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CCBDB">
      <w:pPr>
        <w:snapToGrid w:val="0"/>
        <w:spacing w:line="520" w:lineRule="exact"/>
        <w:rPr>
          <w:rFonts w:eastAsia="宋体"/>
          <w:b/>
          <w:sz w:val="28"/>
          <w:szCs w:val="28"/>
          <w:highlight w:val="none"/>
        </w:rPr>
      </w:pPr>
    </w:p>
    <w:p w14:paraId="53097647">
      <w:pPr>
        <w:snapToGrid w:val="0"/>
        <w:spacing w:line="520" w:lineRule="exact"/>
        <w:rPr>
          <w:rFonts w:eastAsia="宋体"/>
          <w:b/>
          <w:sz w:val="28"/>
          <w:szCs w:val="28"/>
          <w:highlight w:val="none"/>
        </w:rPr>
      </w:pPr>
    </w:p>
    <w:p w14:paraId="136D6C74">
      <w:pPr>
        <w:widowControl/>
        <w:jc w:val="center"/>
        <w:rPr>
          <w:rFonts w:eastAsia="宋体"/>
          <w:w w:val="80"/>
          <w:sz w:val="44"/>
          <w:szCs w:val="44"/>
          <w:highlight w:val="none"/>
        </w:rPr>
      </w:pPr>
      <w:r>
        <w:rPr>
          <w:rFonts w:hint="eastAsia" w:eastAsia="宋体"/>
          <w:w w:val="80"/>
          <w:sz w:val="44"/>
          <w:szCs w:val="44"/>
          <w:highlight w:val="none"/>
        </w:rPr>
        <w:t>南通市</w:t>
      </w:r>
      <w:r>
        <w:rPr>
          <w:rFonts w:hint="eastAsia" w:eastAsia="宋体"/>
          <w:w w:val="80"/>
          <w:sz w:val="44"/>
          <w:szCs w:val="44"/>
          <w:highlight w:val="none"/>
          <w:lang w:eastAsia="zh-CN"/>
        </w:rPr>
        <w:t>第三人民</w:t>
      </w:r>
      <w:r>
        <w:rPr>
          <w:rFonts w:hint="eastAsia" w:eastAsia="宋体"/>
          <w:w w:val="80"/>
          <w:sz w:val="44"/>
          <w:szCs w:val="44"/>
          <w:highlight w:val="none"/>
        </w:rPr>
        <w:t>医院</w:t>
      </w:r>
    </w:p>
    <w:p w14:paraId="61BF8E06">
      <w:pPr>
        <w:widowControl/>
        <w:jc w:val="center"/>
        <w:rPr>
          <w:rFonts w:eastAsia="宋体"/>
          <w:w w:val="80"/>
          <w:sz w:val="44"/>
          <w:szCs w:val="44"/>
          <w:highlight w:val="none"/>
        </w:rPr>
      </w:pPr>
      <w:r>
        <w:rPr>
          <w:rFonts w:hint="eastAsia" w:eastAsia="宋体"/>
          <w:w w:val="80"/>
          <w:sz w:val="44"/>
          <w:szCs w:val="44"/>
          <w:highlight w:val="none"/>
          <w:lang w:eastAsia="zh-CN"/>
        </w:rPr>
        <w:t>资金</w:t>
      </w:r>
      <w:r>
        <w:rPr>
          <w:rFonts w:hint="eastAsia" w:eastAsia="宋体"/>
          <w:w w:val="80"/>
          <w:sz w:val="44"/>
          <w:szCs w:val="44"/>
          <w:highlight w:val="none"/>
        </w:rPr>
        <w:t>定期存放银行服务供应商遴选项目</w:t>
      </w:r>
    </w:p>
    <w:p w14:paraId="0153C6A1">
      <w:pPr>
        <w:tabs>
          <w:tab w:val="left" w:pos="6300"/>
        </w:tabs>
        <w:snapToGrid w:val="0"/>
        <w:jc w:val="center"/>
        <w:rPr>
          <w:rFonts w:eastAsia="宋体"/>
          <w:w w:val="80"/>
          <w:sz w:val="84"/>
          <w:highlight w:val="none"/>
        </w:rPr>
      </w:pPr>
    </w:p>
    <w:p w14:paraId="7D7D4971">
      <w:pPr>
        <w:tabs>
          <w:tab w:val="left" w:pos="1050"/>
          <w:tab w:val="right" w:leader="dot" w:pos="9402"/>
        </w:tabs>
        <w:spacing w:line="1600" w:lineRule="exact"/>
        <w:jc w:val="center"/>
        <w:rPr>
          <w:rFonts w:eastAsia="宋体"/>
          <w:sz w:val="72"/>
          <w:szCs w:val="72"/>
          <w:highlight w:val="none"/>
        </w:rPr>
      </w:pPr>
      <w:r>
        <w:rPr>
          <w:rFonts w:hint="eastAsia" w:eastAsia="宋体"/>
          <w:w w:val="80"/>
          <w:sz w:val="72"/>
          <w:szCs w:val="72"/>
          <w:highlight w:val="none"/>
        </w:rPr>
        <w:t>遴选</w:t>
      </w:r>
      <w:r>
        <w:rPr>
          <w:rFonts w:eastAsia="宋体"/>
          <w:w w:val="80"/>
          <w:sz w:val="72"/>
          <w:szCs w:val="72"/>
          <w:highlight w:val="none"/>
        </w:rPr>
        <w:t>文件</w:t>
      </w:r>
      <w:bookmarkStart w:id="31" w:name="_GoBack"/>
      <w:bookmarkEnd w:id="31"/>
    </w:p>
    <w:p w14:paraId="0D041FEB">
      <w:pPr>
        <w:jc w:val="center"/>
        <w:rPr>
          <w:rFonts w:eastAsia="宋体"/>
          <w:b/>
          <w:sz w:val="44"/>
          <w:szCs w:val="44"/>
          <w:highlight w:val="none"/>
        </w:rPr>
      </w:pPr>
    </w:p>
    <w:p w14:paraId="332E0EAE">
      <w:pPr>
        <w:tabs>
          <w:tab w:val="left" w:pos="1050"/>
          <w:tab w:val="right" w:leader="dot" w:pos="9402"/>
        </w:tabs>
        <w:spacing w:line="520" w:lineRule="exact"/>
        <w:jc w:val="center"/>
        <w:rPr>
          <w:rFonts w:eastAsia="宋体"/>
          <w:w w:val="80"/>
          <w:sz w:val="32"/>
          <w:szCs w:val="32"/>
          <w:highlight w:val="none"/>
        </w:rPr>
      </w:pPr>
      <w:r>
        <w:rPr>
          <w:rFonts w:eastAsia="宋体"/>
          <w:w w:val="80"/>
          <w:sz w:val="32"/>
          <w:szCs w:val="32"/>
          <w:highlight w:val="none"/>
        </w:rPr>
        <w:t>（资格后审）</w:t>
      </w:r>
    </w:p>
    <w:p w14:paraId="79C497D9">
      <w:pPr>
        <w:snapToGrid w:val="0"/>
        <w:spacing w:line="360" w:lineRule="auto"/>
        <w:jc w:val="center"/>
        <w:rPr>
          <w:rFonts w:eastAsia="宋体"/>
          <w:sz w:val="32"/>
          <w:szCs w:val="32"/>
          <w:highlight w:val="none"/>
        </w:rPr>
      </w:pPr>
      <w:r>
        <w:rPr>
          <w:rFonts w:eastAsia="宋体"/>
          <w:w w:val="80"/>
          <w:sz w:val="32"/>
          <w:szCs w:val="32"/>
          <w:highlight w:val="none"/>
        </w:rPr>
        <w:t>项目编号：</w:t>
      </w:r>
      <w:r>
        <w:rPr>
          <w:rFonts w:hint="eastAsia" w:eastAsia="宋体"/>
          <w:w w:val="80"/>
          <w:sz w:val="32"/>
          <w:szCs w:val="32"/>
          <w:highlight w:val="none"/>
          <w:lang w:val="en-US" w:eastAsia="zh-CN"/>
        </w:rPr>
        <w:t>SY-HXZJ03001</w:t>
      </w:r>
    </w:p>
    <w:p w14:paraId="1C7F9A5A">
      <w:pPr>
        <w:snapToGrid w:val="0"/>
        <w:spacing w:line="520" w:lineRule="exact"/>
        <w:rPr>
          <w:rFonts w:eastAsia="宋体"/>
          <w:b/>
          <w:sz w:val="28"/>
          <w:szCs w:val="28"/>
          <w:highlight w:val="none"/>
        </w:rPr>
      </w:pPr>
    </w:p>
    <w:p w14:paraId="10EE31A8">
      <w:pPr>
        <w:snapToGrid w:val="0"/>
        <w:spacing w:line="520" w:lineRule="exact"/>
        <w:rPr>
          <w:rFonts w:eastAsia="宋体"/>
          <w:b/>
          <w:sz w:val="28"/>
          <w:szCs w:val="28"/>
          <w:highlight w:val="none"/>
        </w:rPr>
      </w:pPr>
    </w:p>
    <w:p w14:paraId="12747007">
      <w:pPr>
        <w:snapToGrid w:val="0"/>
        <w:spacing w:line="520" w:lineRule="exact"/>
        <w:rPr>
          <w:rFonts w:eastAsia="宋体"/>
          <w:b/>
          <w:sz w:val="28"/>
          <w:szCs w:val="28"/>
          <w:highlight w:val="none"/>
        </w:rPr>
      </w:pPr>
    </w:p>
    <w:p w14:paraId="75053B94">
      <w:pPr>
        <w:snapToGrid w:val="0"/>
        <w:spacing w:line="520" w:lineRule="exact"/>
        <w:rPr>
          <w:rFonts w:eastAsia="宋体"/>
          <w:b/>
          <w:sz w:val="28"/>
          <w:szCs w:val="28"/>
          <w:highlight w:val="none"/>
        </w:rPr>
      </w:pPr>
    </w:p>
    <w:p w14:paraId="7728C8CA">
      <w:pPr>
        <w:widowControl/>
        <w:spacing w:line="520" w:lineRule="exact"/>
        <w:jc w:val="left"/>
        <w:rPr>
          <w:rFonts w:eastAsia="宋体"/>
          <w:sz w:val="28"/>
          <w:szCs w:val="28"/>
          <w:highlight w:val="none"/>
        </w:rPr>
      </w:pPr>
    </w:p>
    <w:p w14:paraId="63DD8A12">
      <w:pPr>
        <w:widowControl/>
        <w:spacing w:line="520" w:lineRule="exact"/>
        <w:jc w:val="left"/>
        <w:rPr>
          <w:rFonts w:eastAsia="宋体"/>
          <w:sz w:val="28"/>
          <w:szCs w:val="28"/>
          <w:highlight w:val="none"/>
        </w:rPr>
      </w:pPr>
    </w:p>
    <w:p w14:paraId="4FF6287C">
      <w:pPr>
        <w:widowControl/>
        <w:spacing w:line="520" w:lineRule="exact"/>
        <w:jc w:val="left"/>
        <w:rPr>
          <w:rFonts w:eastAsia="宋体"/>
          <w:sz w:val="28"/>
          <w:szCs w:val="28"/>
          <w:highlight w:val="none"/>
        </w:rPr>
      </w:pPr>
    </w:p>
    <w:p w14:paraId="2D9EA65E">
      <w:pPr>
        <w:widowControl/>
        <w:spacing w:line="520" w:lineRule="exact"/>
        <w:jc w:val="left"/>
        <w:rPr>
          <w:rFonts w:eastAsia="宋体"/>
          <w:sz w:val="28"/>
          <w:szCs w:val="28"/>
          <w:highlight w:val="none"/>
        </w:rPr>
      </w:pPr>
    </w:p>
    <w:p w14:paraId="66AE83C2">
      <w:pPr>
        <w:widowControl/>
        <w:spacing w:line="520" w:lineRule="exact"/>
        <w:jc w:val="left"/>
        <w:rPr>
          <w:rFonts w:eastAsia="宋体"/>
          <w:sz w:val="28"/>
          <w:szCs w:val="28"/>
          <w:highlight w:val="none"/>
        </w:rPr>
      </w:pPr>
    </w:p>
    <w:p w14:paraId="1D55AD65">
      <w:pPr>
        <w:widowControl/>
        <w:spacing w:line="520" w:lineRule="exact"/>
        <w:jc w:val="left"/>
        <w:rPr>
          <w:rFonts w:eastAsia="宋体"/>
          <w:sz w:val="28"/>
          <w:szCs w:val="28"/>
          <w:highlight w:val="none"/>
        </w:rPr>
      </w:pPr>
    </w:p>
    <w:p w14:paraId="2F035C1C">
      <w:pPr>
        <w:widowControl/>
        <w:spacing w:line="520" w:lineRule="exact"/>
        <w:jc w:val="left"/>
        <w:rPr>
          <w:rFonts w:eastAsia="宋体"/>
          <w:sz w:val="28"/>
          <w:szCs w:val="28"/>
          <w:highlight w:val="none"/>
        </w:rPr>
      </w:pPr>
    </w:p>
    <w:p w14:paraId="4E0C8F60">
      <w:pPr>
        <w:pStyle w:val="290"/>
        <w:rPr>
          <w:highlight w:val="none"/>
        </w:rPr>
      </w:pPr>
    </w:p>
    <w:p w14:paraId="11D17409">
      <w:pPr>
        <w:tabs>
          <w:tab w:val="left" w:pos="1050"/>
          <w:tab w:val="right" w:leader="dot" w:pos="9402"/>
        </w:tabs>
        <w:spacing w:line="520" w:lineRule="exact"/>
        <w:jc w:val="center"/>
        <w:rPr>
          <w:rFonts w:ascii="Times New Roman" w:hAnsi="Times New Roman" w:eastAsia="宋体" w:cs="Times New Roman"/>
          <w:w w:val="80"/>
          <w:sz w:val="32"/>
          <w:szCs w:val="32"/>
          <w:highlight w:val="none"/>
        </w:rPr>
      </w:pPr>
      <w:r>
        <w:rPr>
          <w:rFonts w:hint="eastAsia" w:ascii="Times New Roman" w:hAnsi="Times New Roman" w:eastAsia="宋体" w:cs="Times New Roman"/>
          <w:w w:val="80"/>
          <w:sz w:val="32"/>
          <w:szCs w:val="32"/>
          <w:highlight w:val="none"/>
        </w:rPr>
        <w:t>遴选人：</w:t>
      </w:r>
      <w:r>
        <w:rPr>
          <w:rFonts w:hint="eastAsia" w:ascii="Times New Roman" w:hAnsi="Times New Roman" w:eastAsia="宋体" w:cs="Times New Roman"/>
          <w:w w:val="80"/>
          <w:sz w:val="32"/>
          <w:szCs w:val="32"/>
          <w:highlight w:val="none"/>
          <w:lang w:eastAsia="zh-CN"/>
        </w:rPr>
        <w:t>南通市第三人民医院</w:t>
      </w:r>
    </w:p>
    <w:p w14:paraId="142A4646">
      <w:pPr>
        <w:tabs>
          <w:tab w:val="left" w:pos="1050"/>
          <w:tab w:val="right" w:leader="dot" w:pos="9402"/>
        </w:tabs>
        <w:spacing w:line="520" w:lineRule="exact"/>
        <w:jc w:val="center"/>
        <w:rPr>
          <w:rFonts w:eastAsia="宋体"/>
          <w:w w:val="80"/>
          <w:sz w:val="32"/>
          <w:szCs w:val="32"/>
          <w:highlight w:val="none"/>
        </w:rPr>
      </w:pPr>
      <w:r>
        <w:rPr>
          <w:rFonts w:eastAsia="宋体"/>
          <w:w w:val="80"/>
          <w:sz w:val="32"/>
          <w:szCs w:val="32"/>
          <w:highlight w:val="none"/>
        </w:rPr>
        <w:t>遴选代理机构：</w:t>
      </w:r>
      <w:r>
        <w:rPr>
          <w:rFonts w:hint="eastAsia" w:eastAsia="宋体"/>
          <w:w w:val="80"/>
          <w:sz w:val="32"/>
          <w:szCs w:val="32"/>
          <w:highlight w:val="none"/>
        </w:rPr>
        <w:t>宏信天德工程顾问有限公司</w:t>
      </w:r>
    </w:p>
    <w:p w14:paraId="24CD8A79">
      <w:pPr>
        <w:tabs>
          <w:tab w:val="left" w:pos="1050"/>
          <w:tab w:val="right" w:leader="dot" w:pos="9402"/>
        </w:tabs>
        <w:spacing w:line="520" w:lineRule="exact"/>
        <w:jc w:val="center"/>
        <w:rPr>
          <w:rFonts w:eastAsia="宋体"/>
          <w:w w:val="80"/>
          <w:sz w:val="28"/>
          <w:szCs w:val="28"/>
          <w:highlight w:val="none"/>
        </w:rPr>
      </w:pPr>
      <w:r>
        <w:rPr>
          <w:rFonts w:hint="eastAsia" w:eastAsia="宋体"/>
          <w:w w:val="80"/>
          <w:sz w:val="32"/>
          <w:szCs w:val="32"/>
          <w:highlight w:val="none"/>
        </w:rPr>
        <w:t>二〇二</w:t>
      </w:r>
      <w:r>
        <w:rPr>
          <w:rFonts w:hint="eastAsia" w:eastAsia="宋体"/>
          <w:w w:val="80"/>
          <w:sz w:val="32"/>
          <w:szCs w:val="32"/>
          <w:highlight w:val="none"/>
          <w:lang w:eastAsia="zh-CN"/>
        </w:rPr>
        <w:t>六</w:t>
      </w:r>
      <w:r>
        <w:rPr>
          <w:rFonts w:eastAsia="宋体"/>
          <w:w w:val="80"/>
          <w:sz w:val="32"/>
          <w:szCs w:val="32"/>
          <w:highlight w:val="none"/>
        </w:rPr>
        <w:t>年</w:t>
      </w:r>
      <w:r>
        <w:rPr>
          <w:rFonts w:hint="eastAsia" w:eastAsia="宋体"/>
          <w:w w:val="80"/>
          <w:sz w:val="32"/>
          <w:szCs w:val="32"/>
          <w:highlight w:val="none"/>
          <w:lang w:val="en-US" w:eastAsia="zh-CN"/>
        </w:rPr>
        <w:t>三</w:t>
      </w:r>
      <w:r>
        <w:rPr>
          <w:rFonts w:eastAsia="宋体"/>
          <w:w w:val="80"/>
          <w:sz w:val="32"/>
          <w:szCs w:val="32"/>
          <w:highlight w:val="none"/>
        </w:rPr>
        <w:t>月</w:t>
      </w:r>
    </w:p>
    <w:p w14:paraId="598A3498">
      <w:pPr>
        <w:tabs>
          <w:tab w:val="left" w:pos="1050"/>
          <w:tab w:val="right" w:leader="dot" w:pos="9402"/>
        </w:tabs>
        <w:spacing w:line="520" w:lineRule="exact"/>
        <w:jc w:val="center"/>
        <w:rPr>
          <w:rFonts w:eastAsia="宋体"/>
          <w:b/>
          <w:w w:val="80"/>
          <w:sz w:val="32"/>
          <w:szCs w:val="32"/>
          <w:highlight w:val="none"/>
        </w:rPr>
      </w:pPr>
    </w:p>
    <w:p w14:paraId="61226EFE">
      <w:pPr>
        <w:tabs>
          <w:tab w:val="left" w:pos="1050"/>
          <w:tab w:val="right" w:leader="dot" w:pos="9402"/>
        </w:tabs>
        <w:spacing w:line="760" w:lineRule="exact"/>
        <w:jc w:val="center"/>
        <w:outlineLvl w:val="0"/>
        <w:rPr>
          <w:rFonts w:eastAsia="宋体"/>
          <w:b/>
          <w:w w:val="80"/>
          <w:sz w:val="44"/>
          <w:szCs w:val="44"/>
          <w:highlight w:val="none"/>
        </w:rPr>
      </w:pPr>
      <w:r>
        <w:rPr>
          <w:rFonts w:eastAsia="宋体"/>
          <w:b/>
          <w:w w:val="80"/>
          <w:sz w:val="44"/>
          <w:szCs w:val="44"/>
          <w:highlight w:val="none"/>
        </w:rPr>
        <w:t>目  录</w:t>
      </w:r>
    </w:p>
    <w:p w14:paraId="5C1DB2A2">
      <w:pPr>
        <w:pStyle w:val="8"/>
        <w:overflowPunct w:val="0"/>
        <w:ind w:firstLine="0"/>
        <w:jc w:val="center"/>
        <w:rPr>
          <w:rFonts w:eastAsia="宋体"/>
          <w:sz w:val="30"/>
          <w:highlight w:val="none"/>
        </w:rPr>
      </w:pPr>
    </w:p>
    <w:p w14:paraId="12F23318">
      <w:pPr>
        <w:pStyle w:val="33"/>
        <w:tabs>
          <w:tab w:val="right" w:leader="dot" w:pos="9072"/>
        </w:tabs>
        <w:spacing w:line="1200" w:lineRule="exact"/>
        <w:ind w:right="-2"/>
        <w:jc w:val="center"/>
        <w:rPr>
          <w:sz w:val="32"/>
          <w:szCs w:val="32"/>
          <w:highlight w:val="none"/>
        </w:rPr>
      </w:pPr>
      <w:r>
        <w:rPr>
          <w:b/>
          <w:bCs/>
          <w:sz w:val="32"/>
          <w:szCs w:val="32"/>
          <w:highlight w:val="none"/>
        </w:rPr>
        <w:fldChar w:fldCharType="begin"/>
      </w:r>
      <w:r>
        <w:rPr>
          <w:b/>
          <w:bCs/>
          <w:sz w:val="32"/>
          <w:szCs w:val="32"/>
          <w:highlight w:val="none"/>
        </w:rPr>
        <w:instrText xml:space="preserve"> TOC \o "1-1" </w:instrText>
      </w:r>
      <w:r>
        <w:rPr>
          <w:b/>
          <w:bCs/>
          <w:sz w:val="32"/>
          <w:szCs w:val="32"/>
          <w:highlight w:val="none"/>
        </w:rPr>
        <w:fldChar w:fldCharType="separate"/>
      </w:r>
      <w:r>
        <w:rPr>
          <w:sz w:val="32"/>
          <w:szCs w:val="32"/>
          <w:highlight w:val="none"/>
        </w:rPr>
        <w:t xml:space="preserve">第一章 </w:t>
      </w:r>
      <w:r>
        <w:rPr>
          <w:rFonts w:hint="eastAsia"/>
          <w:sz w:val="32"/>
          <w:szCs w:val="32"/>
          <w:highlight w:val="none"/>
        </w:rPr>
        <w:t>遴选邀请</w:t>
      </w:r>
      <w:r>
        <w:rPr>
          <w:sz w:val="32"/>
          <w:szCs w:val="32"/>
          <w:highlight w:val="none"/>
        </w:rPr>
        <w:tab/>
      </w:r>
      <w:r>
        <w:rPr>
          <w:sz w:val="32"/>
          <w:szCs w:val="32"/>
          <w:highlight w:val="none"/>
        </w:rPr>
        <w:t>3</w:t>
      </w:r>
    </w:p>
    <w:p w14:paraId="2B55D103">
      <w:pPr>
        <w:pStyle w:val="33"/>
        <w:tabs>
          <w:tab w:val="right" w:leader="dot" w:pos="9072"/>
        </w:tabs>
        <w:spacing w:line="1200" w:lineRule="exact"/>
        <w:ind w:right="-2"/>
        <w:jc w:val="center"/>
        <w:rPr>
          <w:sz w:val="32"/>
          <w:szCs w:val="32"/>
          <w:highlight w:val="none"/>
        </w:rPr>
      </w:pPr>
      <w:r>
        <w:rPr>
          <w:sz w:val="32"/>
          <w:szCs w:val="32"/>
          <w:highlight w:val="none"/>
        </w:rPr>
        <w:t xml:space="preserve">第二章 </w:t>
      </w:r>
      <w:r>
        <w:rPr>
          <w:rFonts w:hint="eastAsia"/>
          <w:sz w:val="32"/>
          <w:szCs w:val="32"/>
          <w:highlight w:val="none"/>
        </w:rPr>
        <w:t>供应商</w:t>
      </w:r>
      <w:r>
        <w:rPr>
          <w:sz w:val="32"/>
          <w:szCs w:val="32"/>
          <w:highlight w:val="none"/>
        </w:rPr>
        <w:t>须知</w:t>
      </w:r>
      <w:r>
        <w:rPr>
          <w:sz w:val="32"/>
          <w:szCs w:val="32"/>
          <w:highlight w:val="none"/>
        </w:rPr>
        <w:tab/>
      </w:r>
      <w:r>
        <w:rPr>
          <w:sz w:val="32"/>
          <w:szCs w:val="32"/>
          <w:highlight w:val="none"/>
        </w:rPr>
        <w:t>5</w:t>
      </w:r>
    </w:p>
    <w:p w14:paraId="4500058B">
      <w:pPr>
        <w:pStyle w:val="33"/>
        <w:tabs>
          <w:tab w:val="right" w:leader="dot" w:pos="9072"/>
        </w:tabs>
        <w:spacing w:line="1200" w:lineRule="exact"/>
        <w:ind w:right="-2"/>
        <w:jc w:val="center"/>
        <w:rPr>
          <w:sz w:val="32"/>
          <w:szCs w:val="32"/>
          <w:highlight w:val="none"/>
        </w:rPr>
      </w:pPr>
      <w:r>
        <w:rPr>
          <w:sz w:val="32"/>
          <w:szCs w:val="32"/>
          <w:highlight w:val="none"/>
        </w:rPr>
        <w:t>第三章 项目需求</w:t>
      </w:r>
      <w:r>
        <w:rPr>
          <w:sz w:val="32"/>
          <w:szCs w:val="32"/>
          <w:highlight w:val="none"/>
        </w:rPr>
        <w:tab/>
      </w:r>
      <w:r>
        <w:rPr>
          <w:sz w:val="32"/>
          <w:szCs w:val="32"/>
          <w:highlight w:val="none"/>
        </w:rPr>
        <w:t>1</w:t>
      </w:r>
      <w:r>
        <w:rPr>
          <w:rFonts w:hint="eastAsia"/>
          <w:sz w:val="32"/>
          <w:szCs w:val="32"/>
          <w:highlight w:val="none"/>
        </w:rPr>
        <w:t>0</w:t>
      </w:r>
    </w:p>
    <w:p w14:paraId="01ABE800">
      <w:pPr>
        <w:pStyle w:val="33"/>
        <w:tabs>
          <w:tab w:val="right" w:leader="dot" w:pos="9072"/>
        </w:tabs>
        <w:spacing w:line="1200" w:lineRule="exact"/>
        <w:ind w:right="-2"/>
        <w:jc w:val="center"/>
        <w:rPr>
          <w:sz w:val="32"/>
          <w:szCs w:val="32"/>
          <w:highlight w:val="none"/>
        </w:rPr>
      </w:pPr>
      <w:r>
        <w:rPr>
          <w:sz w:val="32"/>
          <w:szCs w:val="32"/>
          <w:highlight w:val="none"/>
        </w:rPr>
        <w:t>第四章 评审程序和方法</w:t>
      </w:r>
      <w:r>
        <w:rPr>
          <w:sz w:val="32"/>
          <w:szCs w:val="32"/>
          <w:highlight w:val="none"/>
        </w:rPr>
        <w:tab/>
      </w:r>
      <w:r>
        <w:rPr>
          <w:sz w:val="32"/>
          <w:szCs w:val="32"/>
          <w:highlight w:val="none"/>
        </w:rPr>
        <w:t>1</w:t>
      </w:r>
      <w:r>
        <w:rPr>
          <w:rFonts w:hint="eastAsia"/>
          <w:sz w:val="32"/>
          <w:szCs w:val="32"/>
          <w:highlight w:val="none"/>
        </w:rPr>
        <w:t>2</w:t>
      </w:r>
    </w:p>
    <w:p w14:paraId="653399BD">
      <w:pPr>
        <w:pStyle w:val="33"/>
        <w:tabs>
          <w:tab w:val="right" w:leader="dot" w:pos="9072"/>
        </w:tabs>
        <w:spacing w:line="1200" w:lineRule="exact"/>
        <w:ind w:right="-2"/>
        <w:jc w:val="center"/>
        <w:rPr>
          <w:sz w:val="32"/>
          <w:szCs w:val="32"/>
          <w:highlight w:val="none"/>
        </w:rPr>
      </w:pPr>
      <w:r>
        <w:rPr>
          <w:sz w:val="32"/>
          <w:szCs w:val="32"/>
          <w:highlight w:val="none"/>
        </w:rPr>
        <w:t>第五章 合同授予及主要条款</w:t>
      </w:r>
      <w:r>
        <w:rPr>
          <w:sz w:val="32"/>
          <w:szCs w:val="32"/>
          <w:highlight w:val="none"/>
        </w:rPr>
        <w:tab/>
      </w:r>
      <w:r>
        <w:rPr>
          <w:sz w:val="32"/>
          <w:szCs w:val="32"/>
          <w:highlight w:val="none"/>
        </w:rPr>
        <w:t>1</w:t>
      </w:r>
      <w:r>
        <w:rPr>
          <w:rFonts w:hint="eastAsia"/>
          <w:sz w:val="32"/>
          <w:szCs w:val="32"/>
          <w:highlight w:val="none"/>
        </w:rPr>
        <w:t>8</w:t>
      </w:r>
    </w:p>
    <w:p w14:paraId="02CD1BC6">
      <w:pPr>
        <w:pStyle w:val="33"/>
        <w:tabs>
          <w:tab w:val="right" w:leader="dot" w:pos="9072"/>
        </w:tabs>
        <w:spacing w:line="1200" w:lineRule="exact"/>
        <w:ind w:right="-2"/>
        <w:jc w:val="center"/>
        <w:rPr>
          <w:sz w:val="32"/>
          <w:szCs w:val="32"/>
          <w:highlight w:val="none"/>
        </w:rPr>
      </w:pPr>
      <w:r>
        <w:rPr>
          <w:sz w:val="32"/>
          <w:szCs w:val="32"/>
          <w:highlight w:val="none"/>
        </w:rPr>
        <w:t>第六章 遴选响应文件的组成及相关格式</w:t>
      </w:r>
      <w:r>
        <w:rPr>
          <w:sz w:val="32"/>
          <w:szCs w:val="32"/>
          <w:highlight w:val="none"/>
        </w:rPr>
        <w:tab/>
      </w:r>
      <w:r>
        <w:rPr>
          <w:sz w:val="32"/>
          <w:szCs w:val="32"/>
          <w:highlight w:val="none"/>
        </w:rPr>
        <w:t>2</w:t>
      </w:r>
      <w:r>
        <w:rPr>
          <w:rFonts w:hint="eastAsia"/>
          <w:sz w:val="32"/>
          <w:szCs w:val="32"/>
          <w:highlight w:val="none"/>
        </w:rPr>
        <w:t>1</w:t>
      </w:r>
    </w:p>
    <w:p w14:paraId="186C8694">
      <w:pPr>
        <w:snapToGrid w:val="0"/>
        <w:spacing w:line="420" w:lineRule="exact"/>
        <w:rPr>
          <w:rFonts w:eastAsia="宋体"/>
          <w:b/>
          <w:bCs/>
          <w:sz w:val="24"/>
          <w:szCs w:val="24"/>
          <w:highlight w:val="none"/>
        </w:rPr>
      </w:pPr>
      <w:r>
        <w:rPr>
          <w:rFonts w:eastAsia="宋体"/>
          <w:b/>
          <w:bCs/>
          <w:sz w:val="32"/>
          <w:szCs w:val="32"/>
          <w:highlight w:val="none"/>
        </w:rPr>
        <w:fldChar w:fldCharType="end"/>
      </w:r>
      <w:r>
        <w:rPr>
          <w:rFonts w:eastAsia="宋体"/>
          <w:highlight w:val="none"/>
        </w:rPr>
        <w:br w:type="page"/>
      </w:r>
      <w:r>
        <w:rPr>
          <w:rFonts w:eastAsia="宋体"/>
          <w:b/>
          <w:bCs/>
          <w:sz w:val="24"/>
          <w:szCs w:val="24"/>
          <w:highlight w:val="none"/>
        </w:rPr>
        <w:t>尊敬的</w:t>
      </w:r>
      <w:r>
        <w:rPr>
          <w:rFonts w:hint="eastAsia" w:eastAsia="宋体"/>
          <w:b/>
          <w:bCs/>
          <w:sz w:val="24"/>
          <w:szCs w:val="24"/>
          <w:highlight w:val="none"/>
        </w:rPr>
        <w:t>响应</w:t>
      </w:r>
      <w:r>
        <w:rPr>
          <w:rFonts w:eastAsia="宋体"/>
          <w:b/>
          <w:bCs/>
          <w:sz w:val="24"/>
          <w:szCs w:val="24"/>
          <w:highlight w:val="none"/>
        </w:rPr>
        <w:t>供应商：</w:t>
      </w:r>
    </w:p>
    <w:p w14:paraId="715D8DD3">
      <w:pPr>
        <w:snapToGrid w:val="0"/>
        <w:spacing w:line="420" w:lineRule="exact"/>
        <w:ind w:firstLine="482" w:firstLineChars="200"/>
        <w:rPr>
          <w:rFonts w:eastAsia="宋体"/>
          <w:sz w:val="24"/>
          <w:szCs w:val="24"/>
          <w:highlight w:val="none"/>
        </w:rPr>
      </w:pPr>
      <w:r>
        <w:rPr>
          <w:rFonts w:eastAsia="宋体"/>
          <w:b/>
          <w:bCs/>
          <w:sz w:val="24"/>
          <w:szCs w:val="24"/>
          <w:highlight w:val="none"/>
        </w:rPr>
        <w:t>欢迎参加本项目的</w:t>
      </w:r>
      <w:r>
        <w:rPr>
          <w:rFonts w:hint="eastAsia" w:eastAsia="宋体"/>
          <w:b/>
          <w:bCs/>
          <w:sz w:val="24"/>
          <w:szCs w:val="24"/>
          <w:highlight w:val="none"/>
        </w:rPr>
        <w:t>遴选</w:t>
      </w:r>
      <w:r>
        <w:rPr>
          <w:rFonts w:eastAsia="宋体"/>
          <w:b/>
          <w:bCs/>
          <w:sz w:val="24"/>
          <w:szCs w:val="24"/>
          <w:highlight w:val="none"/>
        </w:rPr>
        <w:t>。为了保证本次</w:t>
      </w:r>
      <w:r>
        <w:rPr>
          <w:rFonts w:hint="eastAsia" w:eastAsia="宋体"/>
          <w:b/>
          <w:bCs/>
          <w:sz w:val="24"/>
          <w:szCs w:val="24"/>
          <w:highlight w:val="none"/>
        </w:rPr>
        <w:t>遴选</w:t>
      </w:r>
      <w:r>
        <w:rPr>
          <w:rFonts w:eastAsia="宋体"/>
          <w:b/>
          <w:bCs/>
          <w:sz w:val="24"/>
          <w:szCs w:val="24"/>
          <w:highlight w:val="none"/>
        </w:rPr>
        <w:t>顺利进行，请在制作</w:t>
      </w:r>
      <w:r>
        <w:rPr>
          <w:rFonts w:hint="eastAsia" w:eastAsia="宋体"/>
          <w:b/>
          <w:bCs/>
          <w:sz w:val="24"/>
          <w:szCs w:val="24"/>
          <w:highlight w:val="none"/>
        </w:rPr>
        <w:t>遴选</w:t>
      </w:r>
      <w:r>
        <w:rPr>
          <w:rFonts w:eastAsia="宋体"/>
          <w:b/>
          <w:bCs/>
          <w:sz w:val="24"/>
          <w:szCs w:val="24"/>
          <w:highlight w:val="none"/>
        </w:rPr>
        <w:t>响应文件之前，仔细阅读本</w:t>
      </w:r>
      <w:r>
        <w:rPr>
          <w:rFonts w:hint="eastAsia" w:eastAsia="宋体"/>
          <w:b/>
          <w:bCs/>
          <w:sz w:val="24"/>
          <w:szCs w:val="24"/>
          <w:highlight w:val="none"/>
        </w:rPr>
        <w:t>遴选</w:t>
      </w:r>
      <w:r>
        <w:rPr>
          <w:rFonts w:eastAsia="宋体"/>
          <w:b/>
          <w:bCs/>
          <w:sz w:val="24"/>
          <w:szCs w:val="24"/>
          <w:highlight w:val="none"/>
        </w:rPr>
        <w:t>文件的各项条款，并按要求制作和递交</w:t>
      </w:r>
      <w:r>
        <w:rPr>
          <w:rFonts w:hint="eastAsia" w:eastAsia="宋体"/>
          <w:b/>
          <w:bCs/>
          <w:sz w:val="24"/>
          <w:szCs w:val="24"/>
          <w:highlight w:val="none"/>
        </w:rPr>
        <w:t>遴选响应</w:t>
      </w:r>
      <w:r>
        <w:rPr>
          <w:rFonts w:eastAsia="宋体"/>
          <w:b/>
          <w:bCs/>
          <w:sz w:val="24"/>
          <w:szCs w:val="24"/>
          <w:highlight w:val="none"/>
        </w:rPr>
        <w:t>文件。谢谢合作！</w:t>
      </w:r>
    </w:p>
    <w:p w14:paraId="6BC4F898">
      <w:pPr>
        <w:tabs>
          <w:tab w:val="left" w:pos="1050"/>
          <w:tab w:val="right" w:leader="dot" w:pos="9402"/>
        </w:tabs>
        <w:spacing w:before="240" w:beforeLines="100" w:after="120" w:afterLines="50" w:line="600" w:lineRule="exact"/>
        <w:jc w:val="center"/>
        <w:outlineLvl w:val="0"/>
        <w:rPr>
          <w:rFonts w:eastAsia="宋体"/>
          <w:b/>
          <w:w w:val="80"/>
          <w:sz w:val="32"/>
          <w:szCs w:val="32"/>
          <w:highlight w:val="none"/>
        </w:rPr>
      </w:pPr>
      <w:bookmarkStart w:id="0" w:name="_Toc363573853"/>
      <w:r>
        <w:rPr>
          <w:rFonts w:eastAsia="宋体"/>
          <w:b/>
          <w:w w:val="80"/>
          <w:sz w:val="32"/>
          <w:szCs w:val="32"/>
          <w:highlight w:val="none"/>
        </w:rPr>
        <w:t xml:space="preserve">第一章  </w:t>
      </w:r>
      <w:r>
        <w:rPr>
          <w:rFonts w:hint="eastAsia" w:eastAsia="宋体"/>
          <w:b/>
          <w:w w:val="80"/>
          <w:sz w:val="32"/>
          <w:szCs w:val="32"/>
          <w:highlight w:val="none"/>
        </w:rPr>
        <w:t>遴选</w:t>
      </w:r>
      <w:bookmarkEnd w:id="0"/>
      <w:r>
        <w:rPr>
          <w:rFonts w:hint="eastAsia" w:eastAsia="宋体"/>
          <w:b/>
          <w:w w:val="80"/>
          <w:sz w:val="32"/>
          <w:szCs w:val="32"/>
          <w:highlight w:val="none"/>
        </w:rPr>
        <w:t>邀请</w:t>
      </w:r>
    </w:p>
    <w:tbl>
      <w:tblPr>
        <w:tblStyle w:val="5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853"/>
      </w:tblGrid>
      <w:tr w14:paraId="3F936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23" w:hRule="atLeast"/>
        </w:trPr>
        <w:tc>
          <w:tcPr>
            <w:tcW w:w="0" w:type="auto"/>
            <w:shd w:val="clear" w:color="auto" w:fill="auto"/>
            <w:vAlign w:val="center"/>
          </w:tcPr>
          <w:p w14:paraId="35CE0CB2">
            <w:pPr>
              <w:spacing w:line="420" w:lineRule="exact"/>
              <w:rPr>
                <w:rFonts w:eastAsia="宋体"/>
                <w:b/>
                <w:bCs/>
                <w:sz w:val="24"/>
                <w:szCs w:val="24"/>
                <w:highlight w:val="none"/>
              </w:rPr>
            </w:pPr>
            <w:bookmarkStart w:id="1" w:name="_Hlk89608508"/>
            <w:bookmarkStart w:id="2" w:name="_Hlk524439583"/>
            <w:r>
              <w:rPr>
                <w:rFonts w:eastAsia="宋体"/>
                <w:b/>
                <w:bCs/>
                <w:sz w:val="24"/>
                <w:szCs w:val="24"/>
                <w:highlight w:val="none"/>
              </w:rPr>
              <w:t>项目概况</w:t>
            </w:r>
            <w:r>
              <w:rPr>
                <w:rFonts w:hint="eastAsia" w:eastAsia="宋体"/>
                <w:b/>
                <w:bCs/>
                <w:sz w:val="24"/>
                <w:szCs w:val="24"/>
                <w:highlight w:val="none"/>
              </w:rPr>
              <w:t>：</w:t>
            </w:r>
          </w:p>
          <w:p w14:paraId="06F3C272">
            <w:pPr>
              <w:spacing w:line="420" w:lineRule="exact"/>
              <w:ind w:firstLine="482" w:firstLineChars="200"/>
              <w:rPr>
                <w:rFonts w:eastAsia="宋体"/>
                <w:b/>
                <w:bCs/>
                <w:sz w:val="24"/>
                <w:szCs w:val="24"/>
                <w:highlight w:val="none"/>
              </w:rPr>
            </w:pPr>
            <w:r>
              <w:rPr>
                <w:rFonts w:eastAsia="宋体"/>
                <w:b/>
                <w:bCs/>
                <w:sz w:val="24"/>
                <w:szCs w:val="24"/>
                <w:highlight w:val="none"/>
                <w:u w:val="thick"/>
              </w:rPr>
              <w:t>南通市</w:t>
            </w:r>
            <w:r>
              <w:rPr>
                <w:rFonts w:hint="eastAsia" w:eastAsia="宋体"/>
                <w:b/>
                <w:bCs/>
                <w:sz w:val="24"/>
                <w:szCs w:val="24"/>
                <w:highlight w:val="none"/>
                <w:u w:val="thick"/>
                <w:lang w:eastAsia="zh-CN"/>
              </w:rPr>
              <w:t>第三人民</w:t>
            </w:r>
            <w:r>
              <w:rPr>
                <w:rFonts w:eastAsia="宋体"/>
                <w:b/>
                <w:bCs/>
                <w:sz w:val="24"/>
                <w:szCs w:val="24"/>
                <w:highlight w:val="none"/>
                <w:u w:val="thick"/>
              </w:rPr>
              <w:t>医院</w:t>
            </w:r>
            <w:r>
              <w:rPr>
                <w:rFonts w:hint="eastAsia" w:eastAsia="宋体"/>
                <w:b/>
                <w:bCs/>
                <w:sz w:val="24"/>
                <w:szCs w:val="24"/>
                <w:highlight w:val="none"/>
                <w:u w:val="thick"/>
                <w:lang w:eastAsia="zh-CN"/>
              </w:rPr>
              <w:t>资金定期</w:t>
            </w:r>
            <w:r>
              <w:rPr>
                <w:rFonts w:eastAsia="宋体"/>
                <w:b/>
                <w:bCs/>
                <w:sz w:val="24"/>
                <w:szCs w:val="24"/>
                <w:highlight w:val="none"/>
                <w:u w:val="thick"/>
              </w:rPr>
              <w:t>存放银行服务供应商遴选项目</w:t>
            </w:r>
            <w:r>
              <w:rPr>
                <w:rFonts w:eastAsia="宋体"/>
                <w:b/>
                <w:bCs/>
                <w:sz w:val="24"/>
                <w:szCs w:val="24"/>
                <w:highlight w:val="none"/>
              </w:rPr>
              <w:t>的潜在</w:t>
            </w:r>
            <w:r>
              <w:rPr>
                <w:rFonts w:hint="eastAsia" w:eastAsia="宋体"/>
                <w:b/>
                <w:bCs/>
                <w:sz w:val="24"/>
                <w:szCs w:val="24"/>
                <w:highlight w:val="none"/>
              </w:rPr>
              <w:t>供应商</w:t>
            </w:r>
            <w:r>
              <w:rPr>
                <w:rFonts w:eastAsia="宋体"/>
                <w:b/>
                <w:bCs/>
                <w:sz w:val="24"/>
                <w:szCs w:val="24"/>
                <w:highlight w:val="none"/>
              </w:rPr>
              <w:t>应</w:t>
            </w:r>
            <w:r>
              <w:rPr>
                <w:rFonts w:hint="eastAsia" w:eastAsia="宋体"/>
                <w:b/>
                <w:bCs/>
                <w:sz w:val="24"/>
                <w:szCs w:val="24"/>
                <w:highlight w:val="none"/>
                <w:lang w:val="en-US" w:eastAsia="zh-CN"/>
              </w:rPr>
              <w:t>在</w:t>
            </w:r>
            <w:r>
              <w:rPr>
                <w:rFonts w:eastAsia="宋体"/>
                <w:b/>
                <w:bCs/>
                <w:sz w:val="24"/>
                <w:szCs w:val="24"/>
                <w:highlight w:val="none"/>
              </w:rPr>
              <w:t>“南通市</w:t>
            </w:r>
            <w:r>
              <w:rPr>
                <w:rFonts w:hint="eastAsia" w:eastAsia="宋体"/>
                <w:b/>
                <w:bCs/>
                <w:sz w:val="24"/>
                <w:szCs w:val="24"/>
                <w:highlight w:val="none"/>
                <w:lang w:eastAsia="zh-CN"/>
              </w:rPr>
              <w:t>第三人民</w:t>
            </w:r>
            <w:r>
              <w:rPr>
                <w:rFonts w:eastAsia="宋体"/>
                <w:b/>
                <w:bCs/>
                <w:sz w:val="24"/>
                <w:szCs w:val="24"/>
                <w:highlight w:val="none"/>
              </w:rPr>
              <w:t>医院官网→</w:t>
            </w:r>
            <w:r>
              <w:rPr>
                <w:rFonts w:hint="eastAsia" w:eastAsia="宋体"/>
                <w:b/>
                <w:bCs/>
                <w:sz w:val="24"/>
                <w:szCs w:val="24"/>
                <w:highlight w:val="none"/>
                <w:lang w:eastAsia="zh-CN"/>
              </w:rPr>
              <w:t>院务公开</w:t>
            </w:r>
            <w:r>
              <w:rPr>
                <w:rFonts w:eastAsia="宋体"/>
                <w:b/>
                <w:bCs/>
                <w:sz w:val="24"/>
                <w:szCs w:val="24"/>
                <w:highlight w:val="none"/>
              </w:rPr>
              <w:t>→招</w:t>
            </w:r>
            <w:r>
              <w:rPr>
                <w:rFonts w:hint="eastAsia" w:eastAsia="宋体"/>
                <w:b/>
                <w:bCs/>
                <w:sz w:val="24"/>
                <w:szCs w:val="24"/>
                <w:highlight w:val="none"/>
                <w:lang w:eastAsia="zh-CN"/>
              </w:rPr>
              <w:t>投</w:t>
            </w:r>
            <w:r>
              <w:rPr>
                <w:rFonts w:eastAsia="宋体"/>
                <w:b/>
                <w:bCs/>
                <w:sz w:val="24"/>
                <w:szCs w:val="24"/>
                <w:highlight w:val="none"/>
              </w:rPr>
              <w:t>标</w:t>
            </w:r>
            <w:r>
              <w:rPr>
                <w:rFonts w:hint="eastAsia" w:eastAsia="宋体"/>
                <w:b/>
                <w:bCs/>
                <w:sz w:val="24"/>
                <w:szCs w:val="24"/>
                <w:highlight w:val="none"/>
                <w:lang w:eastAsia="zh-CN"/>
              </w:rPr>
              <w:t>信息</w:t>
            </w:r>
            <w:r>
              <w:rPr>
                <w:rFonts w:eastAsia="宋体"/>
                <w:b/>
                <w:bCs/>
                <w:sz w:val="24"/>
                <w:szCs w:val="24"/>
                <w:highlight w:val="none"/>
              </w:rPr>
              <w:t>”获取遴选文件，并于</w:t>
            </w:r>
            <w:r>
              <w:rPr>
                <w:rFonts w:eastAsia="宋体"/>
                <w:b/>
                <w:bCs/>
                <w:sz w:val="24"/>
                <w:szCs w:val="24"/>
                <w:highlight w:val="none"/>
                <w:u w:val="thick"/>
              </w:rPr>
              <w:t>202</w:t>
            </w:r>
            <w:r>
              <w:rPr>
                <w:rFonts w:hint="eastAsia" w:eastAsia="宋体"/>
                <w:b/>
                <w:bCs/>
                <w:sz w:val="24"/>
                <w:szCs w:val="24"/>
                <w:highlight w:val="none"/>
                <w:u w:val="thick"/>
                <w:lang w:val="en-US" w:eastAsia="zh-CN"/>
              </w:rPr>
              <w:t>6</w:t>
            </w:r>
            <w:r>
              <w:rPr>
                <w:rFonts w:eastAsia="宋体"/>
                <w:b/>
                <w:bCs/>
                <w:sz w:val="24"/>
                <w:szCs w:val="24"/>
                <w:highlight w:val="none"/>
                <w:u w:val="thick"/>
              </w:rPr>
              <w:t>年</w:t>
            </w:r>
            <w:r>
              <w:rPr>
                <w:rFonts w:hint="eastAsia" w:eastAsia="宋体"/>
                <w:b/>
                <w:bCs/>
                <w:sz w:val="24"/>
                <w:szCs w:val="24"/>
                <w:highlight w:val="none"/>
                <w:u w:val="thick"/>
                <w:lang w:val="en-US" w:eastAsia="zh-CN"/>
              </w:rPr>
              <w:t>4</w:t>
            </w:r>
            <w:r>
              <w:rPr>
                <w:rFonts w:eastAsia="宋体"/>
                <w:b/>
                <w:bCs/>
                <w:sz w:val="24"/>
                <w:szCs w:val="24"/>
                <w:highlight w:val="none"/>
                <w:u w:val="thick"/>
              </w:rPr>
              <w:t>月</w:t>
            </w:r>
            <w:r>
              <w:rPr>
                <w:rFonts w:hint="eastAsia" w:eastAsia="宋体"/>
                <w:b/>
                <w:bCs/>
                <w:sz w:val="24"/>
                <w:szCs w:val="24"/>
                <w:highlight w:val="none"/>
                <w:u w:val="thick"/>
                <w:lang w:val="en-US" w:eastAsia="zh-CN"/>
              </w:rPr>
              <w:t xml:space="preserve">17 </w:t>
            </w:r>
            <w:r>
              <w:rPr>
                <w:rFonts w:hint="eastAsia" w:eastAsia="宋体"/>
                <w:b/>
                <w:bCs/>
                <w:sz w:val="24"/>
                <w:szCs w:val="24"/>
                <w:highlight w:val="none"/>
                <w:u w:val="thick"/>
                <w:lang w:eastAsia="zh-CN"/>
              </w:rPr>
              <w:t>日</w:t>
            </w:r>
            <w:r>
              <w:rPr>
                <w:rFonts w:hint="eastAsia" w:eastAsia="宋体"/>
                <w:b/>
                <w:bCs/>
                <w:sz w:val="24"/>
                <w:szCs w:val="24"/>
                <w:highlight w:val="none"/>
                <w:u w:val="thick"/>
                <w:lang w:val="en-US" w:eastAsia="zh-CN"/>
              </w:rPr>
              <w:t xml:space="preserve"> 14</w:t>
            </w:r>
            <w:r>
              <w:rPr>
                <w:rFonts w:eastAsia="宋体"/>
                <w:b/>
                <w:bCs/>
                <w:sz w:val="24"/>
                <w:szCs w:val="24"/>
                <w:highlight w:val="none"/>
                <w:u w:val="thick"/>
              </w:rPr>
              <w:t>点</w:t>
            </w:r>
            <w:r>
              <w:rPr>
                <w:rFonts w:hint="eastAsia" w:eastAsia="宋体"/>
                <w:b/>
                <w:bCs/>
                <w:sz w:val="24"/>
                <w:szCs w:val="24"/>
                <w:highlight w:val="none"/>
                <w:u w:val="thick"/>
                <w:lang w:val="en-US" w:eastAsia="zh-CN"/>
              </w:rPr>
              <w:t xml:space="preserve"> 00</w:t>
            </w:r>
            <w:r>
              <w:rPr>
                <w:rFonts w:eastAsia="宋体"/>
                <w:b/>
                <w:bCs/>
                <w:sz w:val="24"/>
                <w:szCs w:val="24"/>
                <w:highlight w:val="none"/>
                <w:u w:val="thick"/>
              </w:rPr>
              <w:t>分（北京时间）</w:t>
            </w:r>
            <w:r>
              <w:rPr>
                <w:rFonts w:eastAsia="宋体"/>
                <w:b/>
                <w:bCs/>
                <w:sz w:val="24"/>
                <w:szCs w:val="24"/>
                <w:highlight w:val="none"/>
              </w:rPr>
              <w:t>前递交遴选响应文件。</w:t>
            </w:r>
          </w:p>
        </w:tc>
      </w:tr>
    </w:tbl>
    <w:p w14:paraId="1606A27D">
      <w:pPr>
        <w:spacing w:before="240" w:beforeLines="100" w:line="420" w:lineRule="exact"/>
        <w:ind w:firstLine="480" w:firstLineChars="200"/>
        <w:rPr>
          <w:rFonts w:eastAsia="宋体"/>
          <w:sz w:val="24"/>
          <w:szCs w:val="24"/>
          <w:highlight w:val="none"/>
        </w:rPr>
      </w:pPr>
      <w:r>
        <w:rPr>
          <w:rFonts w:hint="eastAsia" w:eastAsia="宋体"/>
          <w:sz w:val="24"/>
          <w:szCs w:val="24"/>
          <w:highlight w:val="none"/>
        </w:rPr>
        <w:t>宏信天德工程顾问有限公司</w:t>
      </w:r>
      <w:r>
        <w:rPr>
          <w:rFonts w:eastAsia="宋体"/>
          <w:sz w:val="24"/>
          <w:szCs w:val="24"/>
          <w:highlight w:val="none"/>
        </w:rPr>
        <w:t>（以下称遴选代理机构）受南通市</w:t>
      </w:r>
      <w:r>
        <w:rPr>
          <w:rFonts w:hint="eastAsia" w:eastAsia="宋体"/>
          <w:sz w:val="24"/>
          <w:szCs w:val="24"/>
          <w:highlight w:val="none"/>
          <w:lang w:eastAsia="zh-CN"/>
        </w:rPr>
        <w:t>第三人民</w:t>
      </w:r>
      <w:r>
        <w:rPr>
          <w:rFonts w:eastAsia="宋体"/>
          <w:sz w:val="24"/>
          <w:szCs w:val="24"/>
          <w:highlight w:val="none"/>
        </w:rPr>
        <w:t>医院（以下称遴选人）的委托，就遴选人单位的</w:t>
      </w:r>
      <w:bookmarkStart w:id="3" w:name="_Hlk98726153"/>
      <w:r>
        <w:rPr>
          <w:rFonts w:eastAsia="宋体"/>
          <w:sz w:val="24"/>
          <w:szCs w:val="24"/>
          <w:highlight w:val="none"/>
        </w:rPr>
        <w:t>资金定期存放</w:t>
      </w:r>
      <w:bookmarkEnd w:id="3"/>
      <w:r>
        <w:rPr>
          <w:rFonts w:eastAsia="宋体"/>
          <w:sz w:val="24"/>
          <w:szCs w:val="24"/>
          <w:highlight w:val="none"/>
        </w:rPr>
        <w:t>所需的银行服务项目公开遴选，诚邀符合条件的潜在供应商参加</w:t>
      </w:r>
      <w:r>
        <w:rPr>
          <w:rFonts w:hint="eastAsia" w:eastAsia="宋体"/>
          <w:sz w:val="24"/>
          <w:szCs w:val="24"/>
          <w:highlight w:val="none"/>
        </w:rPr>
        <w:t>项目的遴选响应</w:t>
      </w:r>
      <w:r>
        <w:rPr>
          <w:rFonts w:eastAsia="宋体"/>
          <w:sz w:val="24"/>
          <w:szCs w:val="24"/>
          <w:highlight w:val="none"/>
        </w:rPr>
        <w:t>。</w:t>
      </w:r>
    </w:p>
    <w:p w14:paraId="77F94A56">
      <w:pPr>
        <w:keepNext w:val="0"/>
        <w:keepLines w:val="0"/>
        <w:pageBreakBefore w:val="0"/>
        <w:kinsoku/>
        <w:wordWrap/>
        <w:overflowPunct/>
        <w:topLinePunct w:val="0"/>
        <w:autoSpaceDE/>
        <w:autoSpaceDN/>
        <w:bidi w:val="0"/>
        <w:adjustRightInd/>
        <w:spacing w:line="420" w:lineRule="exact"/>
        <w:ind w:firstLine="482" w:firstLineChars="200"/>
        <w:textAlignment w:val="auto"/>
        <w:outlineLvl w:val="1"/>
        <w:rPr>
          <w:rFonts w:eastAsia="宋体"/>
          <w:sz w:val="24"/>
          <w:szCs w:val="24"/>
          <w:highlight w:val="none"/>
        </w:rPr>
      </w:pPr>
      <w:r>
        <w:rPr>
          <w:rFonts w:eastAsia="宋体"/>
          <w:b/>
          <w:sz w:val="24"/>
          <w:szCs w:val="24"/>
          <w:highlight w:val="none"/>
        </w:rPr>
        <w:t>一、项目基本情况：</w:t>
      </w:r>
    </w:p>
    <w:p w14:paraId="7CE8704E">
      <w:pPr>
        <w:keepNext w:val="0"/>
        <w:keepLines w:val="0"/>
        <w:pageBreakBefore w:val="0"/>
        <w:kinsoku/>
        <w:wordWrap/>
        <w:overflowPunct/>
        <w:topLinePunct w:val="0"/>
        <w:autoSpaceDE/>
        <w:autoSpaceDN/>
        <w:bidi w:val="0"/>
        <w:adjustRightInd/>
        <w:spacing w:line="420" w:lineRule="exact"/>
        <w:ind w:firstLine="480" w:firstLineChars="200"/>
        <w:textAlignment w:val="auto"/>
        <w:rPr>
          <w:rFonts w:eastAsia="宋体"/>
          <w:sz w:val="24"/>
          <w:szCs w:val="24"/>
          <w:highlight w:val="none"/>
        </w:rPr>
      </w:pPr>
      <w:r>
        <w:rPr>
          <w:rFonts w:eastAsia="宋体"/>
          <w:sz w:val="24"/>
          <w:szCs w:val="24"/>
          <w:highlight w:val="none"/>
        </w:rPr>
        <w:t>1.项目编号：</w:t>
      </w:r>
      <w:r>
        <w:rPr>
          <w:rFonts w:hint="eastAsia" w:ascii="Times New Roman" w:hAnsi="Times New Roman" w:eastAsia="宋体" w:cs="Times New Roman"/>
          <w:sz w:val="24"/>
          <w:szCs w:val="24"/>
          <w:highlight w:val="none"/>
          <w:lang w:val="en-US" w:eastAsia="zh-CN"/>
        </w:rPr>
        <w:t>SY-HXZJ03001</w:t>
      </w:r>
    </w:p>
    <w:p w14:paraId="7BCDEF4B">
      <w:pPr>
        <w:keepNext w:val="0"/>
        <w:keepLines w:val="0"/>
        <w:pageBreakBefore w:val="0"/>
        <w:kinsoku/>
        <w:wordWrap/>
        <w:overflowPunct/>
        <w:topLinePunct w:val="0"/>
        <w:autoSpaceDE/>
        <w:autoSpaceDN/>
        <w:bidi w:val="0"/>
        <w:adjustRightInd/>
        <w:spacing w:line="420" w:lineRule="exact"/>
        <w:ind w:firstLine="480" w:firstLineChars="200"/>
        <w:textAlignment w:val="auto"/>
        <w:rPr>
          <w:rFonts w:eastAsia="宋体"/>
          <w:sz w:val="24"/>
          <w:szCs w:val="24"/>
          <w:highlight w:val="none"/>
        </w:rPr>
      </w:pPr>
      <w:r>
        <w:rPr>
          <w:rFonts w:eastAsia="宋体"/>
          <w:sz w:val="24"/>
          <w:szCs w:val="24"/>
          <w:highlight w:val="none"/>
        </w:rPr>
        <w:t>2.项目名称：南通市</w:t>
      </w:r>
      <w:r>
        <w:rPr>
          <w:rFonts w:hint="eastAsia" w:eastAsia="宋体"/>
          <w:sz w:val="24"/>
          <w:szCs w:val="24"/>
          <w:highlight w:val="none"/>
          <w:lang w:eastAsia="zh-CN"/>
        </w:rPr>
        <w:t>第三人民</w:t>
      </w:r>
      <w:r>
        <w:rPr>
          <w:rFonts w:eastAsia="宋体"/>
          <w:sz w:val="24"/>
          <w:szCs w:val="24"/>
          <w:highlight w:val="none"/>
        </w:rPr>
        <w:t>医院定期存款</w:t>
      </w:r>
      <w:r>
        <w:rPr>
          <w:rFonts w:hint="eastAsia" w:eastAsia="宋体" w:cs="宋体"/>
          <w:sz w:val="24"/>
          <w:szCs w:val="24"/>
          <w:highlight w:val="none"/>
        </w:rPr>
        <w:t>（含大额存单）</w:t>
      </w:r>
      <w:r>
        <w:rPr>
          <w:rFonts w:eastAsia="宋体"/>
          <w:sz w:val="24"/>
          <w:szCs w:val="24"/>
          <w:highlight w:val="none"/>
        </w:rPr>
        <w:t>存放银行服务供应商遴选</w:t>
      </w:r>
      <w:r>
        <w:rPr>
          <w:rFonts w:hint="eastAsia" w:eastAsia="宋体"/>
          <w:sz w:val="24"/>
          <w:szCs w:val="24"/>
          <w:highlight w:val="none"/>
          <w:lang w:eastAsia="zh-CN"/>
        </w:rPr>
        <w:t>项目</w:t>
      </w:r>
      <w:r>
        <w:rPr>
          <w:rFonts w:eastAsia="宋体"/>
          <w:sz w:val="24"/>
          <w:szCs w:val="24"/>
          <w:highlight w:val="none"/>
        </w:rPr>
        <w:t>。</w:t>
      </w:r>
    </w:p>
    <w:p w14:paraId="234EE4BF">
      <w:pPr>
        <w:keepNext w:val="0"/>
        <w:keepLines w:val="0"/>
        <w:pageBreakBefore w:val="0"/>
        <w:kinsoku/>
        <w:wordWrap/>
        <w:overflowPunct/>
        <w:topLinePunct w:val="0"/>
        <w:autoSpaceDE/>
        <w:autoSpaceDN/>
        <w:bidi w:val="0"/>
        <w:adjustRightInd/>
        <w:spacing w:line="420" w:lineRule="exact"/>
        <w:ind w:firstLine="480" w:firstLineChars="200"/>
        <w:textAlignment w:val="auto"/>
        <w:rPr>
          <w:rFonts w:eastAsia="宋体"/>
          <w:sz w:val="24"/>
          <w:szCs w:val="24"/>
          <w:highlight w:val="none"/>
        </w:rPr>
      </w:pPr>
      <w:r>
        <w:rPr>
          <w:rFonts w:eastAsia="宋体"/>
          <w:sz w:val="24"/>
          <w:szCs w:val="24"/>
          <w:highlight w:val="none"/>
        </w:rPr>
        <w:t>3.</w:t>
      </w:r>
      <w:r>
        <w:rPr>
          <w:rFonts w:hint="eastAsia" w:eastAsia="宋体"/>
          <w:sz w:val="24"/>
          <w:szCs w:val="24"/>
          <w:highlight w:val="none"/>
        </w:rPr>
        <w:t>遴选</w:t>
      </w:r>
      <w:r>
        <w:rPr>
          <w:rFonts w:eastAsia="宋体"/>
          <w:sz w:val="24"/>
          <w:szCs w:val="24"/>
          <w:highlight w:val="none"/>
        </w:rPr>
        <w:t>需求：南通市</w:t>
      </w:r>
      <w:r>
        <w:rPr>
          <w:rFonts w:hint="eastAsia" w:eastAsia="宋体"/>
          <w:sz w:val="24"/>
          <w:szCs w:val="24"/>
          <w:highlight w:val="none"/>
          <w:lang w:eastAsia="zh-CN"/>
        </w:rPr>
        <w:t>第三人民</w:t>
      </w:r>
      <w:r>
        <w:rPr>
          <w:rFonts w:eastAsia="宋体"/>
          <w:sz w:val="24"/>
          <w:szCs w:val="24"/>
          <w:highlight w:val="none"/>
        </w:rPr>
        <w:t>医院拟对资金定期存款</w:t>
      </w:r>
      <w:r>
        <w:rPr>
          <w:rFonts w:hint="eastAsia" w:eastAsia="宋体" w:cs="宋体"/>
          <w:sz w:val="24"/>
          <w:szCs w:val="24"/>
          <w:highlight w:val="none"/>
        </w:rPr>
        <w:t>（含大额存单）</w:t>
      </w:r>
      <w:r>
        <w:rPr>
          <w:rFonts w:eastAsia="宋体"/>
          <w:sz w:val="24"/>
          <w:szCs w:val="24"/>
          <w:highlight w:val="none"/>
        </w:rPr>
        <w:t>所需的服务供应商进行遴选确定，并就此项服务工作通过</w:t>
      </w:r>
      <w:r>
        <w:rPr>
          <w:rFonts w:hint="eastAsia" w:eastAsia="宋体"/>
          <w:sz w:val="24"/>
          <w:szCs w:val="24"/>
          <w:highlight w:val="none"/>
        </w:rPr>
        <w:t>遴选</w:t>
      </w:r>
      <w:r>
        <w:rPr>
          <w:rFonts w:eastAsia="宋体"/>
          <w:sz w:val="24"/>
          <w:szCs w:val="24"/>
          <w:highlight w:val="none"/>
        </w:rPr>
        <w:t>形式确定</w:t>
      </w:r>
      <w:r>
        <w:rPr>
          <w:rFonts w:hint="eastAsia" w:eastAsia="宋体"/>
          <w:sz w:val="24"/>
          <w:szCs w:val="24"/>
          <w:highlight w:val="none"/>
          <w:lang w:val="en-US" w:eastAsia="zh-CN"/>
        </w:rPr>
        <w:t>6</w:t>
      </w:r>
      <w:r>
        <w:rPr>
          <w:rFonts w:eastAsia="宋体"/>
          <w:sz w:val="24"/>
          <w:szCs w:val="24"/>
          <w:highlight w:val="none"/>
        </w:rPr>
        <w:t>名服务供应商提供遴选人所需的定期存款</w:t>
      </w:r>
      <w:r>
        <w:rPr>
          <w:rFonts w:hint="eastAsia" w:eastAsia="宋体" w:cs="宋体"/>
          <w:sz w:val="24"/>
          <w:szCs w:val="24"/>
          <w:highlight w:val="none"/>
        </w:rPr>
        <w:t>（含大额存单）</w:t>
      </w:r>
      <w:r>
        <w:rPr>
          <w:rFonts w:eastAsia="宋体"/>
          <w:sz w:val="24"/>
          <w:szCs w:val="24"/>
          <w:highlight w:val="none"/>
        </w:rPr>
        <w:t>服</w:t>
      </w:r>
      <w:r>
        <w:rPr>
          <w:rFonts w:eastAsia="宋体"/>
          <w:sz w:val="24"/>
          <w:szCs w:val="24"/>
          <w:highlight w:val="none"/>
        </w:rPr>
        <w:t>务</w:t>
      </w:r>
      <w:r>
        <w:rPr>
          <w:rFonts w:hint="eastAsia" w:eastAsia="宋体"/>
          <w:b w:val="0"/>
          <w:bCs w:val="0"/>
          <w:sz w:val="24"/>
          <w:szCs w:val="24"/>
          <w:highlight w:val="none"/>
          <w:lang w:val="en-US" w:eastAsia="zh-CN"/>
        </w:rPr>
        <w:t>(6名入选服务供应商中至少2名须为国有银行）</w:t>
      </w:r>
      <w:r>
        <w:rPr>
          <w:rFonts w:eastAsia="宋体"/>
          <w:sz w:val="24"/>
          <w:szCs w:val="24"/>
          <w:highlight w:val="none"/>
        </w:rPr>
        <w:t>，</w:t>
      </w:r>
      <w:r>
        <w:rPr>
          <w:rFonts w:eastAsia="宋体"/>
          <w:sz w:val="24"/>
          <w:szCs w:val="24"/>
          <w:highlight w:val="none"/>
        </w:rPr>
        <w:t>具体详见本</w:t>
      </w:r>
      <w:r>
        <w:rPr>
          <w:rFonts w:hint="eastAsia" w:eastAsia="宋体"/>
          <w:sz w:val="24"/>
          <w:szCs w:val="24"/>
          <w:highlight w:val="none"/>
        </w:rPr>
        <w:t>遴选</w:t>
      </w:r>
      <w:r>
        <w:rPr>
          <w:rFonts w:eastAsia="宋体"/>
          <w:sz w:val="24"/>
          <w:szCs w:val="24"/>
          <w:highlight w:val="none"/>
        </w:rPr>
        <w:t>文件第三章。</w:t>
      </w:r>
    </w:p>
    <w:p w14:paraId="65EDF637">
      <w:pPr>
        <w:keepNext w:val="0"/>
        <w:keepLines w:val="0"/>
        <w:pageBreakBefore w:val="0"/>
        <w:widowControl/>
        <w:kinsoku/>
        <w:wordWrap/>
        <w:overflowPunct/>
        <w:topLinePunct w:val="0"/>
        <w:autoSpaceDE/>
        <w:autoSpaceDN/>
        <w:bidi w:val="0"/>
        <w:adjustRightInd/>
        <w:snapToGrid w:val="0"/>
        <w:spacing w:line="460" w:lineRule="exact"/>
        <w:ind w:firstLine="480" w:firstLineChars="200"/>
        <w:jc w:val="left"/>
        <w:textAlignment w:val="auto"/>
        <w:rPr>
          <w:rFonts w:eastAsia="宋体"/>
          <w:bCs/>
          <w:sz w:val="24"/>
          <w:szCs w:val="24"/>
          <w:highlight w:val="none"/>
        </w:rPr>
      </w:pPr>
      <w:r>
        <w:rPr>
          <w:rFonts w:eastAsia="宋体"/>
          <w:sz w:val="24"/>
          <w:szCs w:val="24"/>
          <w:highlight w:val="none"/>
        </w:rPr>
        <w:t>4.</w:t>
      </w:r>
      <w:bookmarkStart w:id="4" w:name="_Hlk98720485"/>
      <w:r>
        <w:rPr>
          <w:rFonts w:hint="eastAsia" w:eastAsia="宋体"/>
          <w:bCs/>
          <w:sz w:val="24"/>
          <w:szCs w:val="24"/>
          <w:highlight w:val="none"/>
        </w:rPr>
        <w:t>定期存款</w:t>
      </w:r>
      <w:r>
        <w:rPr>
          <w:rFonts w:hint="eastAsia" w:eastAsia="宋体" w:cs="宋体"/>
          <w:sz w:val="24"/>
          <w:szCs w:val="24"/>
          <w:highlight w:val="none"/>
        </w:rPr>
        <w:t>（含大额存单）</w:t>
      </w:r>
      <w:r>
        <w:rPr>
          <w:rFonts w:hint="eastAsia" w:eastAsia="宋体"/>
          <w:bCs/>
          <w:sz w:val="24"/>
          <w:szCs w:val="24"/>
          <w:highlight w:val="none"/>
        </w:rPr>
        <w:t>存放期限：</w:t>
      </w:r>
      <w:r>
        <w:rPr>
          <w:rFonts w:hint="eastAsia" w:eastAsia="宋体" w:cs="宋体"/>
          <w:sz w:val="24"/>
          <w:szCs w:val="24"/>
          <w:highlight w:val="none"/>
        </w:rPr>
        <w:t>3个月、6个月、1年期</w:t>
      </w:r>
      <w:r>
        <w:rPr>
          <w:rFonts w:hint="eastAsia" w:eastAsia="宋体" w:cs="宋体"/>
          <w:sz w:val="24"/>
          <w:szCs w:val="24"/>
          <w:highlight w:val="none"/>
          <w:lang w:eastAsia="zh-CN"/>
        </w:rPr>
        <w:t>。</w:t>
      </w:r>
    </w:p>
    <w:p w14:paraId="0E9B01EA">
      <w:pPr>
        <w:keepNext w:val="0"/>
        <w:keepLines w:val="0"/>
        <w:pageBreakBefore w:val="0"/>
        <w:widowControl/>
        <w:kinsoku/>
        <w:wordWrap/>
        <w:overflowPunct/>
        <w:topLinePunct w:val="0"/>
        <w:autoSpaceDE/>
        <w:autoSpaceDN/>
        <w:bidi w:val="0"/>
        <w:adjustRightInd/>
        <w:snapToGrid w:val="0"/>
        <w:spacing w:line="460" w:lineRule="exact"/>
        <w:ind w:firstLine="480" w:firstLineChars="200"/>
        <w:jc w:val="left"/>
        <w:textAlignment w:val="auto"/>
        <w:rPr>
          <w:rFonts w:hint="eastAsia" w:eastAsia="宋体"/>
          <w:bCs/>
          <w:sz w:val="24"/>
          <w:szCs w:val="24"/>
          <w:highlight w:val="none"/>
          <w:lang w:eastAsia="zh-CN"/>
        </w:rPr>
      </w:pPr>
      <w:r>
        <w:rPr>
          <w:rFonts w:hint="eastAsia" w:eastAsia="宋体"/>
          <w:bCs/>
          <w:sz w:val="24"/>
          <w:szCs w:val="24"/>
          <w:highlight w:val="none"/>
        </w:rPr>
        <w:t>5</w:t>
      </w:r>
      <w:r>
        <w:rPr>
          <w:rFonts w:eastAsia="宋体"/>
          <w:bCs/>
          <w:sz w:val="24"/>
          <w:szCs w:val="24"/>
          <w:highlight w:val="none"/>
        </w:rPr>
        <w:t>.</w:t>
      </w:r>
      <w:bookmarkStart w:id="5" w:name="_Hlk197943783"/>
      <w:bookmarkStart w:id="6" w:name="_Hlk197963359"/>
      <w:bookmarkStart w:id="7" w:name="_Hlk98726207"/>
      <w:r>
        <w:rPr>
          <w:rFonts w:hint="eastAsia" w:eastAsia="宋体"/>
          <w:bCs/>
          <w:sz w:val="24"/>
          <w:szCs w:val="24"/>
          <w:highlight w:val="none"/>
        </w:rPr>
        <w:t>服务期限：</w:t>
      </w:r>
      <w:bookmarkEnd w:id="5"/>
      <w:r>
        <w:rPr>
          <w:rFonts w:hint="eastAsia" w:eastAsia="宋体"/>
          <w:bCs/>
          <w:sz w:val="24"/>
          <w:szCs w:val="24"/>
          <w:highlight w:val="none"/>
        </w:rPr>
        <w:t>合同签订生效后，提供资金定期存款</w:t>
      </w:r>
      <w:r>
        <w:rPr>
          <w:rFonts w:hint="eastAsia" w:eastAsia="宋体" w:cs="宋体"/>
          <w:sz w:val="24"/>
          <w:szCs w:val="24"/>
          <w:highlight w:val="none"/>
        </w:rPr>
        <w:t>（含大额存单）</w:t>
      </w:r>
      <w:r>
        <w:rPr>
          <w:rFonts w:hint="eastAsia" w:eastAsia="宋体"/>
          <w:bCs/>
          <w:sz w:val="24"/>
          <w:szCs w:val="24"/>
          <w:highlight w:val="none"/>
        </w:rPr>
        <w:t>存放服务的期限</w:t>
      </w:r>
      <w:r>
        <w:rPr>
          <w:rFonts w:hint="eastAsia" w:eastAsia="宋体"/>
          <w:bCs/>
          <w:sz w:val="24"/>
          <w:szCs w:val="24"/>
          <w:highlight w:val="none"/>
          <w:u w:val="single"/>
          <w:lang w:val="en-US" w:eastAsia="zh-CN"/>
        </w:rPr>
        <w:t>3</w:t>
      </w:r>
      <w:r>
        <w:rPr>
          <w:rFonts w:hint="eastAsia" w:eastAsia="宋体" w:cs="宋体"/>
          <w:sz w:val="24"/>
          <w:szCs w:val="24"/>
          <w:highlight w:val="none"/>
          <w:u w:val="single"/>
        </w:rPr>
        <w:t>年</w:t>
      </w:r>
      <w:r>
        <w:rPr>
          <w:rFonts w:hint="eastAsia" w:eastAsia="宋体" w:cs="宋体"/>
          <w:sz w:val="24"/>
          <w:szCs w:val="24"/>
          <w:highlight w:val="none"/>
        </w:rPr>
        <w:t>期</w:t>
      </w:r>
      <w:bookmarkEnd w:id="4"/>
      <w:bookmarkEnd w:id="6"/>
      <w:r>
        <w:rPr>
          <w:rFonts w:hint="eastAsia" w:eastAsia="宋体" w:cs="宋体"/>
          <w:sz w:val="24"/>
          <w:szCs w:val="24"/>
          <w:highlight w:val="none"/>
          <w:lang w:eastAsia="zh-CN"/>
        </w:rPr>
        <w:t>。</w:t>
      </w:r>
    </w:p>
    <w:bookmarkEnd w:id="7"/>
    <w:p w14:paraId="2DEE6454">
      <w:pPr>
        <w:keepNext w:val="0"/>
        <w:keepLines w:val="0"/>
        <w:pageBreakBefore w:val="0"/>
        <w:kinsoku/>
        <w:wordWrap/>
        <w:overflowPunct/>
        <w:topLinePunct w:val="0"/>
        <w:autoSpaceDE/>
        <w:autoSpaceDN/>
        <w:bidi w:val="0"/>
        <w:adjustRightInd/>
        <w:spacing w:line="420" w:lineRule="exact"/>
        <w:ind w:firstLine="480" w:firstLineChars="200"/>
        <w:textAlignment w:val="auto"/>
        <w:rPr>
          <w:rFonts w:eastAsia="宋体"/>
          <w:bCs/>
          <w:sz w:val="24"/>
          <w:szCs w:val="24"/>
          <w:highlight w:val="none"/>
        </w:rPr>
      </w:pPr>
      <w:r>
        <w:rPr>
          <w:rFonts w:hint="eastAsia" w:eastAsia="宋体"/>
          <w:bCs/>
          <w:sz w:val="24"/>
          <w:szCs w:val="24"/>
          <w:highlight w:val="none"/>
        </w:rPr>
        <w:t>6</w:t>
      </w:r>
      <w:r>
        <w:rPr>
          <w:rFonts w:eastAsia="宋体"/>
          <w:bCs/>
          <w:sz w:val="24"/>
          <w:szCs w:val="24"/>
          <w:highlight w:val="none"/>
        </w:rPr>
        <w:t>.</w:t>
      </w:r>
      <w:r>
        <w:rPr>
          <w:rFonts w:hint="eastAsia" w:eastAsia="宋体"/>
          <w:bCs/>
          <w:sz w:val="24"/>
          <w:szCs w:val="24"/>
          <w:highlight w:val="none"/>
        </w:rPr>
        <w:t>本项目不接受联合体参与响应。</w:t>
      </w:r>
    </w:p>
    <w:p w14:paraId="5BD755E0">
      <w:pPr>
        <w:pStyle w:val="131"/>
        <w:numPr>
          <w:ilvl w:val="0"/>
          <w:numId w:val="5"/>
        </w:numPr>
        <w:spacing w:line="420" w:lineRule="exact"/>
        <w:ind w:firstLineChars="0"/>
        <w:outlineLvl w:val="1"/>
        <w:rPr>
          <w:sz w:val="24"/>
          <w:highlight w:val="none"/>
        </w:rPr>
      </w:pPr>
      <w:r>
        <w:rPr>
          <w:b/>
          <w:sz w:val="24"/>
          <w:highlight w:val="none"/>
        </w:rPr>
        <w:t>遴选响应供应商的资格要求：</w:t>
      </w:r>
    </w:p>
    <w:p w14:paraId="5AB59D5D">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eastAsia="宋体"/>
          <w:sz w:val="24"/>
          <w:szCs w:val="24"/>
          <w:highlight w:val="none"/>
        </w:rPr>
      </w:pPr>
      <w:r>
        <w:rPr>
          <w:rFonts w:hint="eastAsia" w:eastAsia="宋体"/>
          <w:sz w:val="24"/>
          <w:szCs w:val="24"/>
          <w:highlight w:val="none"/>
          <w:lang w:val="en-US" w:eastAsia="zh-CN"/>
        </w:rPr>
        <w:t>1.</w:t>
      </w:r>
      <w:r>
        <w:rPr>
          <w:rFonts w:hint="eastAsia" w:eastAsia="宋体"/>
          <w:sz w:val="24"/>
          <w:szCs w:val="24"/>
          <w:highlight w:val="none"/>
        </w:rPr>
        <w:t>满足《中华人民共和国政府采购法》第二十二条规定</w:t>
      </w:r>
      <w:r>
        <w:rPr>
          <w:rFonts w:hint="eastAsia" w:eastAsia="宋体"/>
          <w:sz w:val="24"/>
          <w:szCs w:val="24"/>
          <w:highlight w:val="none"/>
        </w:rPr>
        <w:t>，并提供声明函：</w:t>
      </w:r>
    </w:p>
    <w:p w14:paraId="61E7854F">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eastAsia="宋体"/>
          <w:sz w:val="24"/>
          <w:szCs w:val="24"/>
          <w:highlight w:val="none"/>
        </w:rPr>
      </w:pPr>
      <w:r>
        <w:rPr>
          <w:rFonts w:hint="eastAsia" w:eastAsia="宋体"/>
          <w:sz w:val="24"/>
          <w:szCs w:val="24"/>
          <w:highlight w:val="none"/>
        </w:rPr>
        <w:t>（1）具有独立承担民事责任的能力；</w:t>
      </w:r>
    </w:p>
    <w:p w14:paraId="60333820">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eastAsia="宋体"/>
          <w:sz w:val="24"/>
          <w:szCs w:val="24"/>
          <w:highlight w:val="none"/>
        </w:rPr>
      </w:pPr>
      <w:r>
        <w:rPr>
          <w:rFonts w:hint="eastAsia" w:eastAsia="宋体"/>
          <w:sz w:val="24"/>
          <w:szCs w:val="24"/>
          <w:highlight w:val="none"/>
        </w:rPr>
        <w:t>（2）具有良好的商业信誉和健全的财务会计制度；</w:t>
      </w:r>
    </w:p>
    <w:p w14:paraId="0304B2C3">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eastAsia="宋体"/>
          <w:sz w:val="24"/>
          <w:szCs w:val="24"/>
          <w:highlight w:val="none"/>
        </w:rPr>
      </w:pPr>
      <w:r>
        <w:rPr>
          <w:rFonts w:hint="eastAsia" w:eastAsia="宋体"/>
          <w:sz w:val="24"/>
          <w:szCs w:val="24"/>
          <w:highlight w:val="none"/>
        </w:rPr>
        <w:t>（3）具有履行合同所必需的设备和专业技术能力；</w:t>
      </w:r>
    </w:p>
    <w:p w14:paraId="050E28B0">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eastAsia="宋体"/>
          <w:sz w:val="24"/>
          <w:szCs w:val="24"/>
          <w:highlight w:val="none"/>
        </w:rPr>
      </w:pPr>
      <w:r>
        <w:rPr>
          <w:rFonts w:hint="eastAsia" w:eastAsia="宋体"/>
          <w:sz w:val="24"/>
          <w:szCs w:val="24"/>
          <w:highlight w:val="none"/>
        </w:rPr>
        <w:t>（4）有依法缴纳税收和社会保障资金的良好记录；</w:t>
      </w:r>
    </w:p>
    <w:p w14:paraId="0F19FC09">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eastAsia="宋体"/>
          <w:sz w:val="24"/>
          <w:szCs w:val="24"/>
          <w:highlight w:val="none"/>
        </w:rPr>
      </w:pPr>
      <w:r>
        <w:rPr>
          <w:rFonts w:hint="eastAsia" w:eastAsia="宋体"/>
          <w:sz w:val="24"/>
          <w:szCs w:val="24"/>
          <w:highlight w:val="none"/>
        </w:rPr>
        <w:t>（5）参加政府采购活动前三年内，在经营活动中没有重大违法记录；</w:t>
      </w:r>
    </w:p>
    <w:p w14:paraId="6905DDFA">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eastAsia="宋体"/>
          <w:sz w:val="24"/>
          <w:szCs w:val="24"/>
          <w:highlight w:val="none"/>
        </w:rPr>
      </w:pPr>
      <w:r>
        <w:rPr>
          <w:rFonts w:hint="eastAsia" w:eastAsia="宋体"/>
          <w:sz w:val="24"/>
          <w:szCs w:val="24"/>
          <w:highlight w:val="none"/>
        </w:rPr>
        <w:t>（6）法律、行政法规规定的其他条件。</w:t>
      </w:r>
    </w:p>
    <w:p w14:paraId="63E0BE1A">
      <w:pPr>
        <w:spacing w:line="420" w:lineRule="exact"/>
        <w:ind w:firstLine="480" w:firstLineChars="200"/>
        <w:rPr>
          <w:rFonts w:eastAsia="宋体"/>
          <w:sz w:val="24"/>
          <w:szCs w:val="24"/>
          <w:highlight w:val="none"/>
        </w:rPr>
      </w:pPr>
      <w:r>
        <w:rPr>
          <w:rFonts w:hint="eastAsia" w:eastAsia="宋体"/>
          <w:sz w:val="24"/>
          <w:szCs w:val="24"/>
          <w:highlight w:val="none"/>
        </w:rPr>
        <w:t>2.</w:t>
      </w:r>
      <w:r>
        <w:rPr>
          <w:rFonts w:eastAsia="宋体"/>
          <w:sz w:val="24"/>
          <w:szCs w:val="24"/>
          <w:highlight w:val="none"/>
        </w:rPr>
        <w:t>本项目的特定资格要求：</w:t>
      </w:r>
    </w:p>
    <w:p w14:paraId="6CB89303">
      <w:pPr>
        <w:spacing w:line="420" w:lineRule="exact"/>
        <w:ind w:firstLine="422" w:firstLineChars="176"/>
        <w:outlineLvl w:val="1"/>
        <w:rPr>
          <w:rFonts w:hint="eastAsia" w:eastAsia="宋体"/>
          <w:sz w:val="24"/>
          <w:szCs w:val="24"/>
          <w:highlight w:val="none"/>
        </w:rPr>
      </w:pPr>
      <w:r>
        <w:rPr>
          <w:rFonts w:hint="eastAsia" w:eastAsia="宋体"/>
          <w:sz w:val="24"/>
          <w:szCs w:val="24"/>
          <w:highlight w:val="none"/>
        </w:rPr>
        <w:t>（1）供应商须为在中华人民共和国境内注册的银行机构，在南通市区设有分支机构；</w:t>
      </w:r>
    </w:p>
    <w:p w14:paraId="0A400B57">
      <w:pPr>
        <w:spacing w:line="420" w:lineRule="exact"/>
        <w:ind w:firstLine="422" w:firstLineChars="176"/>
        <w:outlineLvl w:val="1"/>
        <w:rPr>
          <w:rFonts w:hint="eastAsia" w:eastAsia="宋体"/>
          <w:sz w:val="24"/>
          <w:szCs w:val="24"/>
          <w:highlight w:val="none"/>
        </w:rPr>
      </w:pPr>
      <w:r>
        <w:rPr>
          <w:rFonts w:hint="eastAsia" w:eastAsia="宋体"/>
          <w:sz w:val="24"/>
          <w:szCs w:val="24"/>
          <w:highlight w:val="none"/>
        </w:rPr>
        <w:t>（2）法定代表人（或主要负责人）参加遴选的，必须提供法定代表人（或主要负责人）身份证明及法定代表人本人身份证复印件；非法定代表人（或非主要负责人）参加遴选的，必须提供法定代表人（或主要负责人）签名或盖章的授权委托书及法定代表人（或主要负责人）和被授权人两个人的身份证复印件；</w:t>
      </w:r>
    </w:p>
    <w:p w14:paraId="5F6CD4A6">
      <w:pPr>
        <w:spacing w:line="420" w:lineRule="exact"/>
        <w:ind w:firstLine="422" w:firstLineChars="176"/>
        <w:outlineLvl w:val="1"/>
        <w:rPr>
          <w:rFonts w:hint="eastAsia" w:eastAsia="宋体"/>
          <w:sz w:val="24"/>
          <w:szCs w:val="24"/>
          <w:highlight w:val="none"/>
        </w:rPr>
      </w:pPr>
      <w:r>
        <w:rPr>
          <w:rFonts w:hint="eastAsia" w:eastAsia="宋体"/>
          <w:sz w:val="24"/>
          <w:szCs w:val="24"/>
          <w:highlight w:val="none"/>
        </w:rPr>
        <w:t>（3）本项目不接受联合体投标，一家银行只能以市级分行或推荐授权其下属一家分支机构参与投标，投标银行不得隶属于同一法人。</w:t>
      </w:r>
    </w:p>
    <w:p w14:paraId="1049A8E2">
      <w:pPr>
        <w:spacing w:line="420" w:lineRule="exact"/>
        <w:ind w:firstLine="422" w:firstLineChars="176"/>
        <w:outlineLvl w:val="1"/>
        <w:rPr>
          <w:rFonts w:hint="eastAsia" w:eastAsia="宋体"/>
          <w:sz w:val="24"/>
          <w:szCs w:val="24"/>
          <w:highlight w:val="none"/>
        </w:rPr>
      </w:pPr>
      <w:r>
        <w:rPr>
          <w:rFonts w:hint="eastAsia" w:eastAsia="宋体"/>
          <w:sz w:val="24"/>
          <w:szCs w:val="24"/>
          <w:highlight w:val="none"/>
        </w:rPr>
        <w:t>（</w:t>
      </w:r>
      <w:r>
        <w:rPr>
          <w:rFonts w:hint="eastAsia" w:eastAsia="宋体"/>
          <w:sz w:val="24"/>
          <w:szCs w:val="24"/>
          <w:highlight w:val="none"/>
          <w:lang w:val="en-US" w:eastAsia="zh-CN"/>
        </w:rPr>
        <w:t>4</w:t>
      </w:r>
      <w:r>
        <w:rPr>
          <w:rFonts w:hint="eastAsia" w:eastAsia="宋体"/>
          <w:sz w:val="24"/>
          <w:szCs w:val="24"/>
          <w:highlight w:val="none"/>
        </w:rPr>
        <w:t>）供应商须提供廉洁承诺书（格式见附件）。</w:t>
      </w:r>
    </w:p>
    <w:p w14:paraId="39FAD2C6">
      <w:pPr>
        <w:spacing w:line="420" w:lineRule="exact"/>
        <w:ind w:firstLine="422" w:firstLineChars="176"/>
        <w:outlineLvl w:val="1"/>
        <w:rPr>
          <w:rFonts w:hint="eastAsia" w:eastAsia="宋体"/>
          <w:color w:val="FF0000"/>
          <w:sz w:val="24"/>
          <w:szCs w:val="24"/>
          <w:highlight w:val="none"/>
          <w:lang w:eastAsia="zh-CN"/>
        </w:rPr>
      </w:pPr>
      <w:r>
        <w:rPr>
          <w:rFonts w:hint="eastAsia" w:eastAsia="宋体"/>
          <w:color w:val="FF0000"/>
          <w:sz w:val="24"/>
          <w:szCs w:val="24"/>
          <w:highlight w:val="none"/>
          <w:lang w:eastAsia="zh-CN"/>
        </w:rPr>
        <w:t>（</w:t>
      </w:r>
      <w:r>
        <w:rPr>
          <w:rFonts w:hint="eastAsia" w:eastAsia="宋体"/>
          <w:color w:val="FF0000"/>
          <w:sz w:val="24"/>
          <w:szCs w:val="24"/>
          <w:highlight w:val="none"/>
          <w:lang w:val="en-US" w:eastAsia="zh-CN"/>
        </w:rPr>
        <w:t>5</w:t>
      </w:r>
      <w:r>
        <w:rPr>
          <w:rFonts w:hint="eastAsia" w:eastAsia="宋体"/>
          <w:color w:val="FF0000"/>
          <w:sz w:val="24"/>
          <w:szCs w:val="24"/>
          <w:highlight w:val="none"/>
          <w:lang w:eastAsia="zh-CN"/>
        </w:rPr>
        <w:t>）</w:t>
      </w:r>
      <w:r>
        <w:rPr>
          <w:rFonts w:hint="eastAsia" w:eastAsia="宋体"/>
          <w:color w:val="FF0000"/>
          <w:sz w:val="24"/>
          <w:szCs w:val="24"/>
          <w:highlight w:val="none"/>
          <w:lang w:val="en-US" w:eastAsia="zh-CN"/>
        </w:rPr>
        <w:t>中国</w:t>
      </w:r>
      <w:r>
        <w:rPr>
          <w:rFonts w:hint="eastAsia" w:eastAsia="宋体"/>
          <w:color w:val="FF0000"/>
          <w:sz w:val="24"/>
          <w:szCs w:val="24"/>
          <w:highlight w:val="none"/>
        </w:rPr>
        <w:t>人民银行年度综合评价B级以上（含B级）（</w:t>
      </w:r>
      <w:r>
        <w:rPr>
          <w:rFonts w:hint="eastAsia" w:eastAsia="宋体"/>
          <w:color w:val="FF0000"/>
          <w:sz w:val="24"/>
          <w:szCs w:val="24"/>
          <w:highlight w:val="none"/>
          <w:lang w:val="en-US" w:eastAsia="zh-CN"/>
        </w:rPr>
        <w:t>中国</w:t>
      </w:r>
      <w:r>
        <w:rPr>
          <w:rFonts w:hint="eastAsia" w:eastAsia="宋体"/>
          <w:color w:val="FF0000"/>
          <w:sz w:val="24"/>
          <w:szCs w:val="24"/>
          <w:highlight w:val="none"/>
        </w:rPr>
        <w:t>人民银行综合评价情况需提供</w:t>
      </w:r>
      <w:r>
        <w:rPr>
          <w:rFonts w:hint="eastAsia" w:eastAsia="宋体"/>
          <w:color w:val="FF0000"/>
          <w:sz w:val="24"/>
          <w:szCs w:val="24"/>
          <w:highlight w:val="none"/>
          <w:lang w:eastAsia="zh-CN"/>
        </w:rPr>
        <w:t>最近一</w:t>
      </w:r>
      <w:r>
        <w:rPr>
          <w:rFonts w:hint="eastAsia" w:eastAsia="宋体"/>
          <w:color w:val="FF0000"/>
          <w:sz w:val="24"/>
          <w:szCs w:val="24"/>
          <w:highlight w:val="none"/>
        </w:rPr>
        <w:t>年度完整的评价结果复印件</w:t>
      </w:r>
      <w:r>
        <w:rPr>
          <w:rFonts w:hint="eastAsia" w:eastAsia="宋体"/>
          <w:color w:val="FF0000"/>
          <w:sz w:val="24"/>
          <w:szCs w:val="24"/>
          <w:highlight w:val="none"/>
          <w:lang w:eastAsia="zh-CN"/>
        </w:rPr>
        <w:t>）。</w:t>
      </w:r>
    </w:p>
    <w:p w14:paraId="41AF3637">
      <w:pPr>
        <w:spacing w:line="420" w:lineRule="exact"/>
        <w:ind w:firstLine="424" w:firstLineChars="176"/>
        <w:outlineLvl w:val="1"/>
        <w:rPr>
          <w:rFonts w:eastAsia="宋体"/>
          <w:b/>
          <w:sz w:val="24"/>
          <w:szCs w:val="24"/>
          <w:highlight w:val="none"/>
        </w:rPr>
      </w:pPr>
      <w:r>
        <w:rPr>
          <w:rFonts w:eastAsia="宋体"/>
          <w:b/>
          <w:sz w:val="24"/>
          <w:szCs w:val="24"/>
          <w:highlight w:val="none"/>
        </w:rPr>
        <w:t>三、获取遴选文件</w:t>
      </w:r>
    </w:p>
    <w:p w14:paraId="09155905">
      <w:pPr>
        <w:spacing w:line="420" w:lineRule="exact"/>
        <w:ind w:firstLine="484" w:firstLineChars="202"/>
        <w:rPr>
          <w:rFonts w:eastAsia="宋体"/>
          <w:sz w:val="24"/>
          <w:szCs w:val="24"/>
          <w:highlight w:val="none"/>
        </w:rPr>
      </w:pPr>
      <w:r>
        <w:rPr>
          <w:rFonts w:eastAsia="宋体"/>
          <w:sz w:val="24"/>
          <w:szCs w:val="24"/>
          <w:highlight w:val="none"/>
        </w:rPr>
        <w:t>1.有意愿参与本项目遴选响应的单位，请于本公告日起至</w:t>
      </w:r>
      <w:r>
        <w:rPr>
          <w:rFonts w:hint="eastAsia" w:eastAsia="宋体"/>
          <w:sz w:val="24"/>
          <w:szCs w:val="24"/>
          <w:highlight w:val="none"/>
        </w:rPr>
        <w:t>提交遴选响应文件</w:t>
      </w:r>
      <w:r>
        <w:rPr>
          <w:rFonts w:eastAsia="宋体"/>
          <w:sz w:val="24"/>
          <w:szCs w:val="24"/>
          <w:highlight w:val="none"/>
        </w:rPr>
        <w:t>截止</w:t>
      </w:r>
      <w:r>
        <w:rPr>
          <w:rFonts w:hint="eastAsia" w:eastAsia="宋体"/>
          <w:sz w:val="24"/>
          <w:szCs w:val="24"/>
          <w:highlight w:val="none"/>
        </w:rPr>
        <w:t>时间</w:t>
      </w:r>
      <w:r>
        <w:rPr>
          <w:rFonts w:eastAsia="宋体"/>
          <w:sz w:val="24"/>
          <w:szCs w:val="24"/>
          <w:highlight w:val="none"/>
        </w:rPr>
        <w:t>前，</w:t>
      </w:r>
      <w:r>
        <w:rPr>
          <w:rFonts w:hint="eastAsia" w:eastAsia="宋体"/>
          <w:sz w:val="24"/>
          <w:szCs w:val="24"/>
          <w:highlight w:val="none"/>
        </w:rPr>
        <w:t>到</w:t>
      </w:r>
      <w:bookmarkStart w:id="8" w:name="_Hlk197939922"/>
      <w:r>
        <w:rPr>
          <w:rFonts w:hint="eastAsia" w:eastAsia="宋体"/>
          <w:sz w:val="24"/>
          <w:szCs w:val="24"/>
          <w:highlight w:val="none"/>
        </w:rPr>
        <w:t>“南通市</w:t>
      </w:r>
      <w:r>
        <w:rPr>
          <w:rFonts w:hint="eastAsia" w:eastAsia="宋体"/>
          <w:sz w:val="24"/>
          <w:szCs w:val="24"/>
          <w:highlight w:val="none"/>
          <w:lang w:eastAsia="zh-CN"/>
        </w:rPr>
        <w:t>第三人民</w:t>
      </w:r>
      <w:r>
        <w:rPr>
          <w:rFonts w:hint="eastAsia" w:eastAsia="宋体"/>
          <w:sz w:val="24"/>
          <w:szCs w:val="24"/>
          <w:highlight w:val="none"/>
        </w:rPr>
        <w:t>医院（https://www.nt</w:t>
      </w:r>
      <w:r>
        <w:rPr>
          <w:rFonts w:hint="eastAsia" w:eastAsia="宋体"/>
          <w:sz w:val="24"/>
          <w:szCs w:val="24"/>
          <w:highlight w:val="none"/>
          <w:lang w:val="en-US" w:eastAsia="zh-CN"/>
        </w:rPr>
        <w:t>dsyy</w:t>
      </w:r>
      <w:r>
        <w:rPr>
          <w:rFonts w:hint="eastAsia" w:eastAsia="宋体"/>
          <w:sz w:val="24"/>
          <w:szCs w:val="24"/>
          <w:highlight w:val="none"/>
        </w:rPr>
        <w:t>.com）→</w:t>
      </w:r>
      <w:r>
        <w:rPr>
          <w:rFonts w:hint="eastAsia" w:eastAsia="宋体"/>
          <w:sz w:val="24"/>
          <w:szCs w:val="24"/>
          <w:highlight w:val="none"/>
          <w:lang w:eastAsia="zh-CN"/>
        </w:rPr>
        <w:t>院务公开</w:t>
      </w:r>
      <w:r>
        <w:rPr>
          <w:rFonts w:hint="eastAsia" w:eastAsia="宋体"/>
          <w:sz w:val="24"/>
          <w:szCs w:val="24"/>
          <w:highlight w:val="none"/>
        </w:rPr>
        <w:t>→</w:t>
      </w:r>
      <w:r>
        <w:rPr>
          <w:rFonts w:hint="eastAsia" w:eastAsia="宋体"/>
          <w:sz w:val="24"/>
          <w:szCs w:val="24"/>
          <w:highlight w:val="none"/>
          <w:lang w:eastAsia="zh-CN"/>
        </w:rPr>
        <w:t>招投标信息</w:t>
      </w:r>
      <w:r>
        <w:rPr>
          <w:rFonts w:hint="eastAsia" w:eastAsia="宋体"/>
          <w:sz w:val="24"/>
          <w:szCs w:val="24"/>
          <w:highlight w:val="none"/>
        </w:rPr>
        <w:t>”</w:t>
      </w:r>
      <w:bookmarkEnd w:id="8"/>
      <w:r>
        <w:rPr>
          <w:rFonts w:hint="eastAsia" w:eastAsia="宋体"/>
          <w:sz w:val="24"/>
          <w:szCs w:val="24"/>
          <w:highlight w:val="none"/>
        </w:rPr>
        <w:t>内</w:t>
      </w:r>
      <w:r>
        <w:rPr>
          <w:rFonts w:eastAsia="宋体"/>
          <w:sz w:val="24"/>
          <w:szCs w:val="24"/>
          <w:highlight w:val="none"/>
        </w:rPr>
        <w:t>下载本项目的遴选文件。</w:t>
      </w:r>
    </w:p>
    <w:p w14:paraId="01671EB5">
      <w:pPr>
        <w:spacing w:line="420" w:lineRule="exact"/>
        <w:ind w:firstLine="484" w:firstLineChars="202"/>
        <w:rPr>
          <w:rFonts w:eastAsia="宋体"/>
          <w:sz w:val="24"/>
          <w:szCs w:val="24"/>
          <w:highlight w:val="none"/>
        </w:rPr>
      </w:pPr>
      <w:r>
        <w:rPr>
          <w:rFonts w:eastAsia="宋体"/>
          <w:sz w:val="24"/>
          <w:szCs w:val="24"/>
          <w:highlight w:val="none"/>
        </w:rPr>
        <w:t>2.</w:t>
      </w:r>
      <w:r>
        <w:rPr>
          <w:rFonts w:hint="eastAsia" w:eastAsia="宋体"/>
          <w:sz w:val="24"/>
          <w:szCs w:val="24"/>
          <w:highlight w:val="none"/>
        </w:rPr>
        <w:t>供应商</w:t>
      </w:r>
      <w:r>
        <w:rPr>
          <w:rFonts w:eastAsia="宋体"/>
          <w:sz w:val="24"/>
          <w:szCs w:val="24"/>
          <w:highlight w:val="none"/>
        </w:rPr>
        <w:t>须认真阅读本遴选文件的资格、技术、商务报价的各项要求条款，结合项目需求提供遴选响应文件参与本项目的</w:t>
      </w:r>
      <w:r>
        <w:rPr>
          <w:rFonts w:hint="eastAsia" w:eastAsia="宋体"/>
          <w:sz w:val="24"/>
          <w:szCs w:val="24"/>
          <w:highlight w:val="none"/>
        </w:rPr>
        <w:t>遴选</w:t>
      </w:r>
      <w:r>
        <w:rPr>
          <w:rFonts w:eastAsia="宋体"/>
          <w:sz w:val="24"/>
          <w:szCs w:val="24"/>
          <w:highlight w:val="none"/>
        </w:rPr>
        <w:t>活动。</w:t>
      </w:r>
    </w:p>
    <w:p w14:paraId="63306F1B">
      <w:pPr>
        <w:spacing w:line="420" w:lineRule="exact"/>
        <w:ind w:firstLine="487" w:firstLineChars="202"/>
        <w:outlineLvl w:val="1"/>
        <w:rPr>
          <w:rFonts w:eastAsia="宋体"/>
          <w:b/>
          <w:sz w:val="24"/>
          <w:szCs w:val="24"/>
          <w:highlight w:val="none"/>
        </w:rPr>
      </w:pPr>
      <w:r>
        <w:rPr>
          <w:rFonts w:eastAsia="宋体"/>
          <w:b/>
          <w:sz w:val="24"/>
          <w:szCs w:val="24"/>
          <w:highlight w:val="none"/>
        </w:rPr>
        <w:t>四、提交遴选响应文件截止时间、开启时间和地点</w:t>
      </w:r>
    </w:p>
    <w:p w14:paraId="4E8B8B55">
      <w:pPr>
        <w:spacing w:line="420" w:lineRule="exact"/>
        <w:ind w:firstLine="480" w:firstLineChars="200"/>
        <w:rPr>
          <w:rFonts w:eastAsia="宋体"/>
          <w:b/>
          <w:sz w:val="24"/>
          <w:szCs w:val="24"/>
          <w:highlight w:val="none"/>
          <w:u w:val="thick" w:color="FF0000"/>
        </w:rPr>
      </w:pPr>
      <w:r>
        <w:rPr>
          <w:rFonts w:eastAsia="宋体"/>
          <w:sz w:val="24"/>
          <w:szCs w:val="24"/>
          <w:highlight w:val="none"/>
        </w:rPr>
        <w:t>1.提交</w:t>
      </w:r>
      <w:r>
        <w:rPr>
          <w:rFonts w:hint="eastAsia" w:eastAsia="宋体"/>
          <w:sz w:val="24"/>
          <w:szCs w:val="24"/>
          <w:highlight w:val="none"/>
        </w:rPr>
        <w:t>截止时间：</w:t>
      </w:r>
      <w:bookmarkStart w:id="9" w:name="_Hlk89680670"/>
      <w:r>
        <w:rPr>
          <w:rFonts w:hint="eastAsia" w:eastAsia="宋体"/>
          <w:b/>
          <w:sz w:val="24"/>
          <w:szCs w:val="24"/>
          <w:highlight w:val="none"/>
          <w:u w:val="thick" w:color="FF0000"/>
        </w:rPr>
        <w:t>202</w:t>
      </w:r>
      <w:r>
        <w:rPr>
          <w:rFonts w:hint="eastAsia" w:eastAsia="宋体"/>
          <w:b/>
          <w:sz w:val="24"/>
          <w:szCs w:val="24"/>
          <w:highlight w:val="none"/>
          <w:u w:val="thick" w:color="FF0000"/>
          <w:lang w:val="en-US" w:eastAsia="zh-CN"/>
        </w:rPr>
        <w:t>6</w:t>
      </w:r>
      <w:r>
        <w:rPr>
          <w:rFonts w:hint="eastAsia" w:eastAsia="宋体"/>
          <w:b/>
          <w:sz w:val="24"/>
          <w:szCs w:val="24"/>
          <w:highlight w:val="none"/>
          <w:u w:val="thick" w:color="FF0000"/>
        </w:rPr>
        <w:t>年</w:t>
      </w:r>
      <w:r>
        <w:rPr>
          <w:rFonts w:hint="eastAsia" w:eastAsia="宋体"/>
          <w:b/>
          <w:sz w:val="24"/>
          <w:szCs w:val="24"/>
          <w:highlight w:val="none"/>
          <w:u w:val="thick" w:color="FF0000"/>
          <w:lang w:val="en-US" w:eastAsia="zh-CN"/>
        </w:rPr>
        <w:t>4</w:t>
      </w:r>
      <w:r>
        <w:rPr>
          <w:rFonts w:hint="eastAsia" w:eastAsia="宋体"/>
          <w:b/>
          <w:sz w:val="24"/>
          <w:szCs w:val="24"/>
          <w:highlight w:val="none"/>
          <w:u w:val="thick" w:color="FF0000"/>
        </w:rPr>
        <w:t>月</w:t>
      </w:r>
      <w:r>
        <w:rPr>
          <w:rFonts w:hint="eastAsia" w:eastAsia="宋体"/>
          <w:b/>
          <w:sz w:val="24"/>
          <w:szCs w:val="24"/>
          <w:highlight w:val="none"/>
          <w:u w:val="thick" w:color="FF0000"/>
          <w:lang w:val="en-US" w:eastAsia="zh-CN"/>
        </w:rPr>
        <w:t xml:space="preserve"> 17</w:t>
      </w:r>
      <w:r>
        <w:rPr>
          <w:rFonts w:hint="eastAsia" w:eastAsia="宋体"/>
          <w:b/>
          <w:sz w:val="24"/>
          <w:szCs w:val="24"/>
          <w:highlight w:val="none"/>
          <w:u w:val="thick" w:color="FF0000"/>
          <w:lang w:eastAsia="zh-CN"/>
        </w:rPr>
        <w:t>日</w:t>
      </w:r>
      <w:r>
        <w:rPr>
          <w:rFonts w:hint="eastAsia" w:eastAsia="宋体"/>
          <w:b/>
          <w:sz w:val="24"/>
          <w:szCs w:val="24"/>
          <w:highlight w:val="none"/>
          <w:u w:val="thick" w:color="FF0000"/>
          <w:lang w:val="en-US" w:eastAsia="zh-CN"/>
        </w:rPr>
        <w:t xml:space="preserve"> 14 </w:t>
      </w:r>
      <w:r>
        <w:rPr>
          <w:rFonts w:hint="eastAsia" w:eastAsia="宋体"/>
          <w:b/>
          <w:sz w:val="24"/>
          <w:szCs w:val="24"/>
          <w:highlight w:val="none"/>
          <w:u w:val="thick" w:color="FF0000"/>
        </w:rPr>
        <w:t>时</w:t>
      </w:r>
      <w:bookmarkEnd w:id="9"/>
      <w:r>
        <w:rPr>
          <w:rFonts w:hint="eastAsia" w:eastAsia="宋体"/>
          <w:b/>
          <w:sz w:val="24"/>
          <w:szCs w:val="24"/>
          <w:highlight w:val="none"/>
          <w:u w:val="thick" w:color="FF0000"/>
          <w:lang w:val="en-US" w:eastAsia="zh-CN"/>
        </w:rPr>
        <w:t xml:space="preserve">00 </w:t>
      </w:r>
      <w:r>
        <w:rPr>
          <w:rFonts w:hint="eastAsia" w:eastAsia="宋体"/>
          <w:b/>
          <w:sz w:val="24"/>
          <w:szCs w:val="24"/>
          <w:highlight w:val="none"/>
          <w:u w:val="thick" w:color="FF0000"/>
        </w:rPr>
        <w:t>分。</w:t>
      </w:r>
    </w:p>
    <w:p w14:paraId="782CB1F6">
      <w:pPr>
        <w:spacing w:line="420" w:lineRule="exact"/>
        <w:ind w:firstLine="480" w:firstLineChars="200"/>
        <w:rPr>
          <w:rFonts w:eastAsia="宋体"/>
          <w:sz w:val="24"/>
          <w:szCs w:val="24"/>
          <w:highlight w:val="none"/>
        </w:rPr>
      </w:pPr>
      <w:r>
        <w:rPr>
          <w:rFonts w:hint="eastAsia" w:eastAsia="宋体"/>
          <w:sz w:val="24"/>
          <w:szCs w:val="24"/>
          <w:highlight w:val="none"/>
        </w:rPr>
        <w:t>2</w:t>
      </w:r>
      <w:r>
        <w:rPr>
          <w:rFonts w:eastAsia="宋体"/>
          <w:sz w:val="24"/>
          <w:szCs w:val="24"/>
          <w:highlight w:val="none"/>
        </w:rPr>
        <w:t>.</w:t>
      </w:r>
      <w:r>
        <w:rPr>
          <w:rFonts w:hint="eastAsia" w:eastAsia="宋体"/>
          <w:sz w:val="24"/>
          <w:szCs w:val="24"/>
          <w:highlight w:val="none"/>
        </w:rPr>
        <w:t>开启时间：</w:t>
      </w:r>
      <w:r>
        <w:rPr>
          <w:rFonts w:hint="eastAsia" w:eastAsia="宋体"/>
          <w:b/>
          <w:sz w:val="24"/>
          <w:szCs w:val="24"/>
          <w:highlight w:val="none"/>
          <w:u w:val="thick" w:color="FF0000"/>
        </w:rPr>
        <w:t>202</w:t>
      </w:r>
      <w:r>
        <w:rPr>
          <w:rFonts w:hint="eastAsia" w:eastAsia="宋体"/>
          <w:b/>
          <w:sz w:val="24"/>
          <w:szCs w:val="24"/>
          <w:highlight w:val="none"/>
          <w:u w:val="thick" w:color="FF0000"/>
          <w:lang w:val="en-US" w:eastAsia="zh-CN"/>
        </w:rPr>
        <w:t>6</w:t>
      </w:r>
      <w:r>
        <w:rPr>
          <w:rFonts w:hint="eastAsia" w:eastAsia="宋体"/>
          <w:b/>
          <w:sz w:val="24"/>
          <w:szCs w:val="24"/>
          <w:highlight w:val="none"/>
          <w:u w:val="thick" w:color="FF0000"/>
        </w:rPr>
        <w:t>年</w:t>
      </w:r>
      <w:r>
        <w:rPr>
          <w:rFonts w:hint="eastAsia" w:eastAsia="宋体"/>
          <w:b/>
          <w:sz w:val="24"/>
          <w:szCs w:val="24"/>
          <w:highlight w:val="none"/>
          <w:u w:val="thick" w:color="FF0000"/>
          <w:lang w:val="en-US" w:eastAsia="zh-CN"/>
        </w:rPr>
        <w:t>4</w:t>
      </w:r>
      <w:r>
        <w:rPr>
          <w:rFonts w:hint="eastAsia" w:eastAsia="宋体"/>
          <w:b/>
          <w:sz w:val="24"/>
          <w:szCs w:val="24"/>
          <w:highlight w:val="none"/>
          <w:u w:val="thick" w:color="FF0000"/>
        </w:rPr>
        <w:t>月</w:t>
      </w:r>
      <w:r>
        <w:rPr>
          <w:rFonts w:hint="eastAsia" w:eastAsia="宋体"/>
          <w:b/>
          <w:sz w:val="24"/>
          <w:szCs w:val="24"/>
          <w:highlight w:val="none"/>
          <w:u w:val="thick" w:color="FF0000"/>
          <w:lang w:val="en-US" w:eastAsia="zh-CN"/>
        </w:rPr>
        <w:t xml:space="preserve"> 17</w:t>
      </w:r>
      <w:r>
        <w:rPr>
          <w:rFonts w:hint="eastAsia" w:eastAsia="宋体"/>
          <w:b/>
          <w:sz w:val="24"/>
          <w:szCs w:val="24"/>
          <w:highlight w:val="none"/>
          <w:u w:val="thick" w:color="FF0000"/>
          <w:lang w:eastAsia="zh-CN"/>
        </w:rPr>
        <w:t>日</w:t>
      </w:r>
      <w:r>
        <w:rPr>
          <w:rFonts w:hint="eastAsia" w:eastAsia="宋体"/>
          <w:b/>
          <w:sz w:val="24"/>
          <w:szCs w:val="24"/>
          <w:highlight w:val="none"/>
          <w:u w:val="thick" w:color="FF0000"/>
          <w:lang w:val="en-US" w:eastAsia="zh-CN"/>
        </w:rPr>
        <w:t xml:space="preserve"> 14</w:t>
      </w:r>
      <w:r>
        <w:rPr>
          <w:rFonts w:hint="eastAsia" w:eastAsia="宋体"/>
          <w:b/>
          <w:sz w:val="24"/>
          <w:szCs w:val="24"/>
          <w:highlight w:val="none"/>
          <w:u w:val="thick" w:color="FF0000"/>
        </w:rPr>
        <w:t>时</w:t>
      </w:r>
      <w:r>
        <w:rPr>
          <w:rFonts w:hint="eastAsia" w:eastAsia="宋体"/>
          <w:b/>
          <w:sz w:val="24"/>
          <w:szCs w:val="24"/>
          <w:highlight w:val="none"/>
          <w:u w:val="thick" w:color="FF0000"/>
          <w:lang w:val="en-US" w:eastAsia="zh-CN"/>
        </w:rPr>
        <w:t xml:space="preserve">00 </w:t>
      </w:r>
      <w:r>
        <w:rPr>
          <w:rFonts w:hint="eastAsia" w:eastAsia="宋体"/>
          <w:b/>
          <w:sz w:val="24"/>
          <w:szCs w:val="24"/>
          <w:highlight w:val="none"/>
          <w:u w:val="thick" w:color="FF0000"/>
        </w:rPr>
        <w:t>分整。</w:t>
      </w:r>
    </w:p>
    <w:p w14:paraId="3DE0E86B">
      <w:pPr>
        <w:spacing w:line="420" w:lineRule="exact"/>
        <w:ind w:firstLine="480" w:firstLineChars="200"/>
        <w:rPr>
          <w:rFonts w:eastAsia="宋体"/>
          <w:sz w:val="24"/>
          <w:szCs w:val="24"/>
          <w:highlight w:val="none"/>
        </w:rPr>
      </w:pPr>
      <w:r>
        <w:rPr>
          <w:rFonts w:eastAsia="宋体"/>
          <w:sz w:val="24"/>
          <w:szCs w:val="24"/>
          <w:highlight w:val="none"/>
        </w:rPr>
        <w:t>3.地点：</w:t>
      </w:r>
      <w:r>
        <w:rPr>
          <w:rFonts w:hint="eastAsia" w:eastAsia="宋体"/>
          <w:b/>
          <w:bCs/>
          <w:sz w:val="24"/>
          <w:szCs w:val="24"/>
          <w:highlight w:val="none"/>
          <w:u w:val="single"/>
          <w:lang w:eastAsia="zh-CN"/>
        </w:rPr>
        <w:t>南通市崇川区北大街108号金域商业中心1幢8楼北区（宏信天德工程顾问有限公司开标室）</w:t>
      </w:r>
      <w:r>
        <w:rPr>
          <w:rFonts w:eastAsia="宋体"/>
          <w:sz w:val="24"/>
          <w:szCs w:val="24"/>
          <w:highlight w:val="none"/>
        </w:rPr>
        <w:t>，如有变动另行通知。</w:t>
      </w:r>
    </w:p>
    <w:p w14:paraId="38F34AD3">
      <w:pPr>
        <w:spacing w:line="420" w:lineRule="exact"/>
        <w:ind w:firstLine="487" w:firstLineChars="202"/>
        <w:outlineLvl w:val="1"/>
        <w:rPr>
          <w:rFonts w:eastAsia="宋体"/>
          <w:sz w:val="24"/>
          <w:szCs w:val="24"/>
          <w:highlight w:val="none"/>
        </w:rPr>
      </w:pPr>
      <w:r>
        <w:rPr>
          <w:rFonts w:eastAsia="宋体"/>
          <w:b/>
          <w:sz w:val="24"/>
          <w:szCs w:val="24"/>
          <w:highlight w:val="none"/>
        </w:rPr>
        <w:t>五、公告期限</w:t>
      </w:r>
      <w:r>
        <w:rPr>
          <w:rFonts w:eastAsia="宋体"/>
          <w:sz w:val="24"/>
          <w:szCs w:val="24"/>
          <w:highlight w:val="none"/>
        </w:rPr>
        <w:t>：自本公告发布之日起5个工作日。</w:t>
      </w:r>
    </w:p>
    <w:p w14:paraId="02454A56">
      <w:pPr>
        <w:spacing w:line="420" w:lineRule="exact"/>
        <w:ind w:firstLine="487" w:firstLineChars="202"/>
        <w:outlineLvl w:val="1"/>
        <w:rPr>
          <w:rFonts w:eastAsia="宋体"/>
          <w:b/>
          <w:sz w:val="24"/>
          <w:szCs w:val="24"/>
          <w:highlight w:val="none"/>
        </w:rPr>
      </w:pPr>
      <w:r>
        <w:rPr>
          <w:rFonts w:eastAsia="宋体"/>
          <w:b/>
          <w:sz w:val="24"/>
          <w:szCs w:val="24"/>
          <w:highlight w:val="none"/>
        </w:rPr>
        <w:t>六、其他补充事宜：</w:t>
      </w:r>
      <w:bookmarkStart w:id="10" w:name="_Hlk67575695"/>
    </w:p>
    <w:p w14:paraId="1A78FBD4">
      <w:pPr>
        <w:snapToGrid w:val="0"/>
        <w:spacing w:line="420" w:lineRule="exact"/>
        <w:ind w:left="-3" w:leftChars="-1" w:firstLine="431"/>
        <w:rPr>
          <w:rFonts w:eastAsia="宋体" w:cs="宋体"/>
          <w:sz w:val="24"/>
          <w:szCs w:val="24"/>
          <w:highlight w:val="none"/>
        </w:rPr>
      </w:pPr>
      <w:r>
        <w:rPr>
          <w:rFonts w:hint="eastAsia" w:eastAsia="宋体" w:cs="宋体"/>
          <w:sz w:val="24"/>
          <w:szCs w:val="24"/>
          <w:highlight w:val="none"/>
        </w:rPr>
        <w:t>1</w:t>
      </w:r>
      <w:r>
        <w:rPr>
          <w:rFonts w:eastAsia="宋体" w:cs="宋体"/>
          <w:sz w:val="24"/>
          <w:szCs w:val="24"/>
          <w:highlight w:val="none"/>
        </w:rPr>
        <w:t>.</w:t>
      </w:r>
      <w:r>
        <w:rPr>
          <w:rFonts w:hint="eastAsia" w:eastAsia="宋体" w:cs="宋体"/>
          <w:sz w:val="24"/>
          <w:szCs w:val="24"/>
          <w:highlight w:val="none"/>
        </w:rPr>
        <w:t>供应商必须以在南通最高级别机构的名义参加，不接受其下设分支及以下的机构参与</w:t>
      </w:r>
      <w:r>
        <w:rPr>
          <w:rFonts w:hint="eastAsia" w:eastAsia="宋体" w:cs="宋体"/>
          <w:sz w:val="24"/>
          <w:szCs w:val="24"/>
          <w:highlight w:val="none"/>
          <w:lang w:eastAsia="zh-CN"/>
        </w:rPr>
        <w:t>遴选</w:t>
      </w:r>
      <w:r>
        <w:rPr>
          <w:rFonts w:hint="eastAsia" w:eastAsia="宋体" w:cs="宋体"/>
          <w:sz w:val="24"/>
          <w:szCs w:val="24"/>
          <w:highlight w:val="none"/>
        </w:rPr>
        <w:t>。</w:t>
      </w:r>
    </w:p>
    <w:p w14:paraId="5136C841">
      <w:pPr>
        <w:snapToGrid w:val="0"/>
        <w:spacing w:line="420" w:lineRule="exact"/>
        <w:ind w:left="-3" w:leftChars="-1" w:firstLine="431"/>
        <w:rPr>
          <w:rFonts w:eastAsia="宋体"/>
          <w:sz w:val="24"/>
          <w:szCs w:val="24"/>
          <w:highlight w:val="none"/>
        </w:rPr>
      </w:pPr>
      <w:r>
        <w:rPr>
          <w:rFonts w:hint="eastAsia" w:eastAsia="宋体" w:cs="宋体"/>
          <w:sz w:val="24"/>
          <w:szCs w:val="24"/>
          <w:highlight w:val="none"/>
        </w:rPr>
        <w:t>2</w:t>
      </w:r>
      <w:r>
        <w:rPr>
          <w:rFonts w:eastAsia="宋体" w:cs="宋体"/>
          <w:sz w:val="24"/>
          <w:szCs w:val="24"/>
          <w:highlight w:val="none"/>
        </w:rPr>
        <w:t>.</w:t>
      </w:r>
      <w:r>
        <w:rPr>
          <w:rFonts w:hint="eastAsia" w:eastAsia="宋体" w:cs="宋体"/>
          <w:sz w:val="24"/>
          <w:szCs w:val="24"/>
          <w:highlight w:val="none"/>
        </w:rPr>
        <w:t>供应商应依照规定提交各类声明函、承诺函的，不再同时提供原件备查或提供有关部门出具的相关证明文件。但本项目入选的供应商，应做好提交声明函、承诺函相应原件的核查准备；核查后发现虚假或违背承诺的，将依照相关法律法规规定处理。</w:t>
      </w:r>
      <w:bookmarkEnd w:id="10"/>
    </w:p>
    <w:p w14:paraId="41E2037D">
      <w:pPr>
        <w:spacing w:line="420" w:lineRule="exact"/>
        <w:ind w:firstLine="487" w:firstLineChars="202"/>
        <w:outlineLvl w:val="1"/>
        <w:rPr>
          <w:rFonts w:eastAsia="宋体"/>
          <w:sz w:val="24"/>
          <w:szCs w:val="24"/>
          <w:highlight w:val="none"/>
        </w:rPr>
      </w:pPr>
      <w:r>
        <w:rPr>
          <w:rFonts w:hint="eastAsia" w:eastAsia="宋体"/>
          <w:b/>
          <w:sz w:val="24"/>
          <w:szCs w:val="24"/>
          <w:highlight w:val="none"/>
        </w:rPr>
        <w:t>七</w:t>
      </w:r>
      <w:r>
        <w:rPr>
          <w:rFonts w:eastAsia="宋体"/>
          <w:b/>
          <w:sz w:val="24"/>
          <w:szCs w:val="24"/>
          <w:highlight w:val="none"/>
        </w:rPr>
        <w:t>、对本次</w:t>
      </w:r>
      <w:r>
        <w:rPr>
          <w:rFonts w:hint="eastAsia" w:eastAsia="宋体"/>
          <w:b/>
          <w:sz w:val="24"/>
          <w:szCs w:val="24"/>
          <w:highlight w:val="none"/>
        </w:rPr>
        <w:t>遴选</w:t>
      </w:r>
      <w:r>
        <w:rPr>
          <w:rFonts w:eastAsia="宋体"/>
          <w:b/>
          <w:sz w:val="24"/>
          <w:szCs w:val="24"/>
          <w:highlight w:val="none"/>
        </w:rPr>
        <w:t>提出询问，请按以下方式联系。</w:t>
      </w:r>
    </w:p>
    <w:p w14:paraId="7E453EE5">
      <w:pPr>
        <w:spacing w:line="420" w:lineRule="exact"/>
        <w:ind w:firstLine="480" w:firstLineChars="200"/>
        <w:rPr>
          <w:rFonts w:eastAsia="宋体"/>
          <w:sz w:val="24"/>
          <w:szCs w:val="24"/>
          <w:highlight w:val="none"/>
        </w:rPr>
      </w:pPr>
      <w:r>
        <w:rPr>
          <w:rFonts w:eastAsia="宋体"/>
          <w:sz w:val="24"/>
          <w:szCs w:val="24"/>
          <w:highlight w:val="none"/>
        </w:rPr>
        <w:t>1.遴选人</w:t>
      </w:r>
    </w:p>
    <w:p w14:paraId="2D352279">
      <w:pPr>
        <w:spacing w:line="420" w:lineRule="exact"/>
        <w:ind w:firstLine="480" w:firstLineChars="200"/>
        <w:rPr>
          <w:rFonts w:eastAsia="宋体"/>
          <w:sz w:val="24"/>
          <w:szCs w:val="24"/>
          <w:highlight w:val="none"/>
        </w:rPr>
      </w:pPr>
      <w:r>
        <w:rPr>
          <w:rFonts w:eastAsia="宋体"/>
          <w:sz w:val="24"/>
          <w:szCs w:val="24"/>
          <w:highlight w:val="none"/>
        </w:rPr>
        <w:t>名称：南通市</w:t>
      </w:r>
      <w:r>
        <w:rPr>
          <w:rFonts w:hint="eastAsia" w:eastAsia="宋体"/>
          <w:sz w:val="24"/>
          <w:szCs w:val="24"/>
          <w:highlight w:val="none"/>
          <w:lang w:eastAsia="zh-CN"/>
        </w:rPr>
        <w:t>第三人民</w:t>
      </w:r>
      <w:r>
        <w:rPr>
          <w:rFonts w:eastAsia="宋体"/>
          <w:sz w:val="24"/>
          <w:szCs w:val="24"/>
          <w:highlight w:val="none"/>
        </w:rPr>
        <w:t>医院；</w:t>
      </w:r>
    </w:p>
    <w:p w14:paraId="151B7C8F">
      <w:pPr>
        <w:spacing w:line="420" w:lineRule="exact"/>
        <w:ind w:firstLine="480" w:firstLineChars="200"/>
        <w:rPr>
          <w:rFonts w:eastAsia="宋体"/>
          <w:sz w:val="24"/>
          <w:szCs w:val="24"/>
          <w:highlight w:val="none"/>
        </w:rPr>
      </w:pPr>
      <w:r>
        <w:rPr>
          <w:rFonts w:hint="eastAsia" w:eastAsia="宋体"/>
          <w:sz w:val="24"/>
          <w:szCs w:val="24"/>
          <w:highlight w:val="none"/>
        </w:rPr>
        <w:t>地址：南通市</w:t>
      </w:r>
      <w:r>
        <w:rPr>
          <w:rFonts w:hint="eastAsia" w:eastAsia="宋体"/>
          <w:sz w:val="24"/>
          <w:szCs w:val="24"/>
          <w:highlight w:val="none"/>
          <w:lang w:eastAsia="zh-CN"/>
        </w:rPr>
        <w:t>青年中路</w:t>
      </w:r>
      <w:r>
        <w:rPr>
          <w:rFonts w:hint="eastAsia" w:eastAsia="宋体"/>
          <w:sz w:val="24"/>
          <w:szCs w:val="24"/>
          <w:highlight w:val="none"/>
        </w:rPr>
        <w:t>6</w:t>
      </w:r>
      <w:r>
        <w:rPr>
          <w:rFonts w:hint="eastAsia" w:eastAsia="宋体"/>
          <w:sz w:val="24"/>
          <w:szCs w:val="24"/>
          <w:highlight w:val="none"/>
          <w:lang w:val="en-US" w:eastAsia="zh-CN"/>
        </w:rPr>
        <w:t>0</w:t>
      </w:r>
      <w:r>
        <w:rPr>
          <w:rFonts w:hint="eastAsia" w:eastAsia="宋体"/>
          <w:sz w:val="24"/>
          <w:szCs w:val="24"/>
          <w:highlight w:val="none"/>
        </w:rPr>
        <w:t>号；</w:t>
      </w:r>
    </w:p>
    <w:p w14:paraId="54712C4F">
      <w:pPr>
        <w:spacing w:line="420" w:lineRule="exact"/>
        <w:ind w:firstLine="480" w:firstLineChars="200"/>
        <w:rPr>
          <w:rFonts w:eastAsia="宋体"/>
          <w:sz w:val="24"/>
          <w:szCs w:val="24"/>
          <w:highlight w:val="none"/>
        </w:rPr>
      </w:pPr>
      <w:r>
        <w:rPr>
          <w:rFonts w:hint="eastAsia" w:eastAsia="宋体"/>
          <w:sz w:val="24"/>
          <w:szCs w:val="24"/>
          <w:highlight w:val="none"/>
        </w:rPr>
        <w:t>联系人</w:t>
      </w:r>
      <w:r>
        <w:rPr>
          <w:rFonts w:hint="eastAsia" w:eastAsia="宋体"/>
          <w:sz w:val="24"/>
          <w:szCs w:val="24"/>
          <w:highlight w:val="none"/>
          <w:lang w:eastAsia="zh-CN"/>
        </w:rPr>
        <w:t>：</w:t>
      </w:r>
      <w:r>
        <w:rPr>
          <w:rFonts w:hint="eastAsia" w:ascii="Times New Roman" w:hAnsi="Times New Roman" w:eastAsia="宋体" w:cs="宋体"/>
          <w:bCs/>
          <w:sz w:val="24"/>
          <w:highlight w:val="none"/>
        </w:rPr>
        <w:t>钱</w:t>
      </w:r>
      <w:r>
        <w:rPr>
          <w:rFonts w:hint="eastAsia" w:eastAsia="宋体" w:cs="宋体"/>
          <w:bCs/>
          <w:sz w:val="24"/>
          <w:highlight w:val="none"/>
          <w:lang w:val="en-US" w:eastAsia="zh-CN"/>
        </w:rPr>
        <w:t>老师</w:t>
      </w:r>
      <w:r>
        <w:rPr>
          <w:rFonts w:hint="eastAsia" w:eastAsia="宋体"/>
          <w:sz w:val="24"/>
          <w:szCs w:val="24"/>
          <w:highlight w:val="none"/>
        </w:rPr>
        <w:t>；</w:t>
      </w:r>
    </w:p>
    <w:p w14:paraId="224144DA">
      <w:pPr>
        <w:spacing w:line="420" w:lineRule="exact"/>
        <w:ind w:firstLine="480" w:firstLineChars="200"/>
        <w:rPr>
          <w:rFonts w:eastAsia="宋体"/>
          <w:sz w:val="24"/>
          <w:szCs w:val="24"/>
          <w:highlight w:val="none"/>
        </w:rPr>
      </w:pPr>
      <w:r>
        <w:rPr>
          <w:rFonts w:hint="eastAsia" w:eastAsia="宋体"/>
          <w:sz w:val="24"/>
          <w:szCs w:val="24"/>
          <w:highlight w:val="none"/>
        </w:rPr>
        <w:t>联系电话：</w:t>
      </w:r>
      <w:r>
        <w:rPr>
          <w:rFonts w:hint="eastAsia" w:ascii="Times New Roman" w:hAnsi="Times New Roman" w:eastAsia="宋体" w:cs="宋体"/>
          <w:bCs/>
          <w:sz w:val="24"/>
          <w:highlight w:val="none"/>
        </w:rPr>
        <w:t>0513-85116168</w:t>
      </w:r>
      <w:r>
        <w:rPr>
          <w:rFonts w:eastAsia="宋体"/>
          <w:sz w:val="24"/>
          <w:szCs w:val="24"/>
          <w:highlight w:val="none"/>
        </w:rPr>
        <w:t>。</w:t>
      </w:r>
    </w:p>
    <w:p w14:paraId="6E725FE5">
      <w:pPr>
        <w:spacing w:line="420" w:lineRule="exact"/>
        <w:ind w:firstLine="480" w:firstLineChars="200"/>
        <w:rPr>
          <w:rFonts w:eastAsia="宋体"/>
          <w:sz w:val="24"/>
          <w:szCs w:val="24"/>
          <w:highlight w:val="none"/>
        </w:rPr>
      </w:pPr>
      <w:r>
        <w:rPr>
          <w:rFonts w:eastAsia="宋体"/>
          <w:sz w:val="24"/>
          <w:szCs w:val="24"/>
          <w:highlight w:val="none"/>
        </w:rPr>
        <w:t>2.遴选代理机构</w:t>
      </w:r>
    </w:p>
    <w:p w14:paraId="54F97BAD">
      <w:pPr>
        <w:spacing w:line="420" w:lineRule="exact"/>
        <w:ind w:firstLine="480" w:firstLineChars="200"/>
        <w:rPr>
          <w:rFonts w:eastAsia="宋体"/>
          <w:sz w:val="24"/>
          <w:szCs w:val="24"/>
          <w:highlight w:val="none"/>
        </w:rPr>
      </w:pPr>
      <w:r>
        <w:rPr>
          <w:rFonts w:eastAsia="宋体"/>
          <w:sz w:val="24"/>
          <w:szCs w:val="24"/>
          <w:highlight w:val="none"/>
        </w:rPr>
        <w:t>名称：</w:t>
      </w:r>
      <w:r>
        <w:rPr>
          <w:rFonts w:hint="eastAsia" w:eastAsia="宋体"/>
          <w:sz w:val="24"/>
          <w:szCs w:val="24"/>
          <w:highlight w:val="none"/>
        </w:rPr>
        <w:t>宏信天德工程顾问有限公司</w:t>
      </w:r>
      <w:r>
        <w:rPr>
          <w:rFonts w:eastAsia="宋体"/>
          <w:sz w:val="24"/>
          <w:szCs w:val="24"/>
          <w:highlight w:val="none"/>
        </w:rPr>
        <w:t>；</w:t>
      </w:r>
    </w:p>
    <w:p w14:paraId="7DA143E0">
      <w:pPr>
        <w:spacing w:line="420" w:lineRule="exact"/>
        <w:ind w:firstLine="480" w:firstLineChars="200"/>
        <w:rPr>
          <w:rFonts w:eastAsia="宋体"/>
          <w:sz w:val="24"/>
          <w:szCs w:val="24"/>
          <w:highlight w:val="none"/>
        </w:rPr>
      </w:pPr>
      <w:r>
        <w:rPr>
          <w:rFonts w:eastAsia="宋体"/>
          <w:sz w:val="24"/>
          <w:szCs w:val="24"/>
          <w:highlight w:val="none"/>
        </w:rPr>
        <w:t>地址：</w:t>
      </w:r>
      <w:r>
        <w:rPr>
          <w:rFonts w:hint="eastAsia" w:eastAsia="宋体"/>
          <w:sz w:val="24"/>
          <w:szCs w:val="24"/>
          <w:highlight w:val="none"/>
        </w:rPr>
        <w:t>南通市崇川区北大街108号金域商业中心1幢8楼北区</w:t>
      </w:r>
      <w:r>
        <w:rPr>
          <w:rFonts w:eastAsia="宋体"/>
          <w:sz w:val="24"/>
          <w:szCs w:val="24"/>
          <w:highlight w:val="none"/>
        </w:rPr>
        <w:t>；</w:t>
      </w:r>
    </w:p>
    <w:p w14:paraId="0ACDA456">
      <w:pPr>
        <w:spacing w:line="420" w:lineRule="exact"/>
        <w:ind w:firstLine="480" w:firstLineChars="200"/>
        <w:rPr>
          <w:rFonts w:eastAsia="宋体"/>
          <w:sz w:val="24"/>
          <w:szCs w:val="24"/>
          <w:highlight w:val="none"/>
        </w:rPr>
      </w:pPr>
      <w:bookmarkStart w:id="11" w:name="_Hlk88125280"/>
      <w:r>
        <w:rPr>
          <w:rFonts w:eastAsia="宋体"/>
          <w:sz w:val="24"/>
          <w:szCs w:val="24"/>
          <w:highlight w:val="none"/>
        </w:rPr>
        <w:t>联系人：</w:t>
      </w:r>
      <w:r>
        <w:rPr>
          <w:rFonts w:hint="eastAsia" w:eastAsia="宋体"/>
          <w:sz w:val="24"/>
          <w:szCs w:val="24"/>
          <w:highlight w:val="none"/>
        </w:rPr>
        <w:t>董安国</w:t>
      </w:r>
      <w:r>
        <w:rPr>
          <w:rFonts w:eastAsia="宋体"/>
          <w:sz w:val="24"/>
          <w:szCs w:val="24"/>
          <w:highlight w:val="none"/>
        </w:rPr>
        <w:t>；</w:t>
      </w:r>
    </w:p>
    <w:p w14:paraId="50D18191">
      <w:pPr>
        <w:spacing w:line="420" w:lineRule="exact"/>
        <w:ind w:firstLine="480" w:firstLineChars="200"/>
        <w:rPr>
          <w:rFonts w:eastAsia="宋体"/>
          <w:sz w:val="24"/>
          <w:szCs w:val="24"/>
          <w:highlight w:val="none"/>
        </w:rPr>
      </w:pPr>
      <w:r>
        <w:rPr>
          <w:rFonts w:eastAsia="宋体"/>
          <w:sz w:val="24"/>
          <w:szCs w:val="24"/>
          <w:highlight w:val="none"/>
        </w:rPr>
        <w:t>联系电话：</w:t>
      </w:r>
      <w:r>
        <w:rPr>
          <w:rFonts w:hint="eastAsia" w:eastAsia="宋体"/>
          <w:sz w:val="24"/>
          <w:szCs w:val="24"/>
          <w:highlight w:val="none"/>
        </w:rPr>
        <w:t>18912299056</w:t>
      </w:r>
      <w:r>
        <w:rPr>
          <w:rFonts w:eastAsia="宋体"/>
          <w:sz w:val="24"/>
          <w:szCs w:val="24"/>
          <w:highlight w:val="none"/>
        </w:rPr>
        <w:t>。</w:t>
      </w:r>
      <w:bookmarkEnd w:id="11"/>
    </w:p>
    <w:p w14:paraId="3A7E9319">
      <w:pPr>
        <w:spacing w:line="420" w:lineRule="exact"/>
        <w:ind w:firstLine="480" w:firstLineChars="200"/>
        <w:rPr>
          <w:rFonts w:eastAsia="宋体"/>
          <w:sz w:val="24"/>
          <w:szCs w:val="24"/>
          <w:highlight w:val="none"/>
        </w:rPr>
      </w:pPr>
      <w:r>
        <w:rPr>
          <w:rFonts w:hint="eastAsia" w:eastAsia="宋体"/>
          <w:sz w:val="24"/>
          <w:szCs w:val="24"/>
          <w:highlight w:val="none"/>
        </w:rPr>
        <w:t>3</w:t>
      </w:r>
      <w:r>
        <w:rPr>
          <w:rFonts w:eastAsia="宋体"/>
          <w:sz w:val="24"/>
          <w:szCs w:val="24"/>
          <w:highlight w:val="none"/>
        </w:rPr>
        <w:t>.</w:t>
      </w:r>
      <w:r>
        <w:rPr>
          <w:rFonts w:hint="eastAsia" w:eastAsia="宋体"/>
          <w:sz w:val="24"/>
          <w:szCs w:val="24"/>
          <w:highlight w:val="none"/>
        </w:rPr>
        <w:t>项目联系方式</w:t>
      </w:r>
    </w:p>
    <w:p w14:paraId="42F3BA56">
      <w:pPr>
        <w:spacing w:line="420" w:lineRule="exact"/>
        <w:ind w:firstLine="480" w:firstLineChars="200"/>
        <w:rPr>
          <w:rFonts w:eastAsia="宋体"/>
          <w:sz w:val="24"/>
          <w:szCs w:val="24"/>
          <w:highlight w:val="none"/>
        </w:rPr>
      </w:pPr>
      <w:r>
        <w:rPr>
          <w:rFonts w:eastAsia="宋体"/>
          <w:sz w:val="24"/>
          <w:szCs w:val="24"/>
          <w:highlight w:val="none"/>
        </w:rPr>
        <w:t>联系人：</w:t>
      </w:r>
      <w:r>
        <w:rPr>
          <w:rFonts w:hint="eastAsia" w:eastAsia="宋体"/>
          <w:sz w:val="24"/>
          <w:szCs w:val="24"/>
          <w:highlight w:val="none"/>
        </w:rPr>
        <w:t>董安国</w:t>
      </w:r>
      <w:r>
        <w:rPr>
          <w:rFonts w:eastAsia="宋体"/>
          <w:sz w:val="24"/>
          <w:szCs w:val="24"/>
          <w:highlight w:val="none"/>
        </w:rPr>
        <w:t>；</w:t>
      </w:r>
    </w:p>
    <w:p w14:paraId="7B8986CB">
      <w:pPr>
        <w:spacing w:line="420" w:lineRule="exact"/>
        <w:ind w:firstLine="480" w:firstLineChars="200"/>
        <w:rPr>
          <w:rFonts w:eastAsia="宋体"/>
          <w:sz w:val="24"/>
          <w:szCs w:val="24"/>
          <w:highlight w:val="none"/>
        </w:rPr>
      </w:pPr>
      <w:r>
        <w:rPr>
          <w:rFonts w:eastAsia="宋体"/>
          <w:sz w:val="24"/>
          <w:szCs w:val="24"/>
          <w:highlight w:val="none"/>
        </w:rPr>
        <w:t>联系电话：</w:t>
      </w:r>
      <w:r>
        <w:rPr>
          <w:rFonts w:hint="eastAsia" w:eastAsia="宋体" w:cs="宋体"/>
          <w:kern w:val="0"/>
          <w:sz w:val="24"/>
          <w:szCs w:val="22"/>
          <w:highlight w:val="none"/>
        </w:rPr>
        <w:t>18912299056</w:t>
      </w:r>
      <w:r>
        <w:rPr>
          <w:rFonts w:eastAsia="宋体"/>
          <w:sz w:val="24"/>
          <w:szCs w:val="24"/>
          <w:highlight w:val="none"/>
        </w:rPr>
        <w:t>。</w:t>
      </w:r>
      <w:bookmarkEnd w:id="1"/>
    </w:p>
    <w:bookmarkEnd w:id="2"/>
    <w:p w14:paraId="4378A428">
      <w:pPr>
        <w:tabs>
          <w:tab w:val="left" w:pos="1050"/>
          <w:tab w:val="right" w:leader="dot" w:pos="9402"/>
        </w:tabs>
        <w:spacing w:before="240" w:beforeLines="100" w:line="600" w:lineRule="exact"/>
        <w:jc w:val="center"/>
        <w:outlineLvl w:val="0"/>
        <w:rPr>
          <w:rFonts w:eastAsia="宋体"/>
          <w:b/>
          <w:w w:val="80"/>
          <w:sz w:val="32"/>
          <w:szCs w:val="32"/>
          <w:highlight w:val="none"/>
        </w:rPr>
        <w:sectPr>
          <w:footerReference r:id="rId3" w:type="default"/>
          <w:pgSz w:w="11906" w:h="16838"/>
          <w:pgMar w:top="1242" w:right="851" w:bottom="851" w:left="1418" w:header="851" w:footer="522" w:gutter="0"/>
          <w:cols w:space="720" w:num="1"/>
          <w:titlePg/>
          <w:docGrid w:linePitch="380" w:charSpace="-5735"/>
        </w:sectPr>
      </w:pPr>
      <w:bookmarkStart w:id="12" w:name="_Toc363573854"/>
    </w:p>
    <w:p w14:paraId="75F1221B">
      <w:pPr>
        <w:tabs>
          <w:tab w:val="left" w:pos="1050"/>
          <w:tab w:val="right" w:leader="dot" w:pos="9402"/>
        </w:tabs>
        <w:spacing w:before="240" w:beforeLines="100" w:line="600" w:lineRule="exact"/>
        <w:jc w:val="center"/>
        <w:outlineLvl w:val="0"/>
        <w:rPr>
          <w:rFonts w:eastAsia="宋体"/>
          <w:b/>
          <w:w w:val="80"/>
          <w:sz w:val="32"/>
          <w:szCs w:val="32"/>
          <w:highlight w:val="none"/>
        </w:rPr>
      </w:pPr>
      <w:r>
        <w:rPr>
          <w:rFonts w:eastAsia="宋体"/>
          <w:b/>
          <w:w w:val="80"/>
          <w:sz w:val="32"/>
          <w:szCs w:val="32"/>
          <w:highlight w:val="none"/>
        </w:rPr>
        <w:t xml:space="preserve">第二章  </w:t>
      </w:r>
      <w:r>
        <w:rPr>
          <w:rFonts w:hint="eastAsia" w:eastAsia="宋体"/>
          <w:b/>
          <w:w w:val="80"/>
          <w:sz w:val="32"/>
          <w:szCs w:val="32"/>
          <w:highlight w:val="none"/>
        </w:rPr>
        <w:t>供应商</w:t>
      </w:r>
      <w:r>
        <w:rPr>
          <w:rFonts w:eastAsia="宋体"/>
          <w:b/>
          <w:w w:val="80"/>
          <w:sz w:val="32"/>
          <w:szCs w:val="32"/>
          <w:highlight w:val="none"/>
        </w:rPr>
        <w:t>须知</w:t>
      </w:r>
      <w:bookmarkEnd w:id="12"/>
    </w:p>
    <w:p w14:paraId="1482EB8F">
      <w:pPr>
        <w:snapToGrid w:val="0"/>
        <w:spacing w:line="420" w:lineRule="exact"/>
        <w:ind w:firstLine="482" w:firstLineChars="200"/>
        <w:outlineLvl w:val="1"/>
        <w:rPr>
          <w:rFonts w:eastAsia="宋体"/>
          <w:b/>
          <w:bCs/>
          <w:sz w:val="24"/>
          <w:szCs w:val="24"/>
          <w:highlight w:val="none"/>
        </w:rPr>
      </w:pPr>
      <w:r>
        <w:rPr>
          <w:rFonts w:hint="eastAsia" w:eastAsia="宋体" w:cs="宋体"/>
          <w:b/>
          <w:bCs/>
          <w:sz w:val="24"/>
          <w:szCs w:val="24"/>
          <w:highlight w:val="none"/>
        </w:rPr>
        <w:t>一、说明</w:t>
      </w:r>
    </w:p>
    <w:p w14:paraId="629F0B69">
      <w:pPr>
        <w:snapToGrid w:val="0"/>
        <w:spacing w:line="420" w:lineRule="exact"/>
        <w:ind w:firstLine="480" w:firstLineChars="200"/>
        <w:rPr>
          <w:rFonts w:eastAsia="宋体"/>
          <w:sz w:val="24"/>
          <w:szCs w:val="24"/>
          <w:highlight w:val="none"/>
        </w:rPr>
      </w:pPr>
      <w:r>
        <w:rPr>
          <w:rFonts w:eastAsia="宋体"/>
          <w:sz w:val="24"/>
          <w:szCs w:val="24"/>
          <w:highlight w:val="none"/>
        </w:rPr>
        <w:t>1.</w:t>
      </w:r>
      <w:r>
        <w:rPr>
          <w:rFonts w:hint="eastAsia" w:eastAsia="宋体" w:cs="宋体"/>
          <w:sz w:val="24"/>
          <w:szCs w:val="24"/>
          <w:highlight w:val="none"/>
        </w:rPr>
        <w:t>本遴选文件仅适用于</w:t>
      </w:r>
      <w:r>
        <w:rPr>
          <w:rFonts w:hint="eastAsia" w:eastAsia="宋体"/>
          <w:sz w:val="24"/>
          <w:szCs w:val="24"/>
          <w:highlight w:val="none"/>
        </w:rPr>
        <w:t>宏信天德工程顾问有限公司</w:t>
      </w:r>
      <w:r>
        <w:rPr>
          <w:rFonts w:hint="eastAsia" w:eastAsia="宋体" w:cs="宋体"/>
          <w:sz w:val="24"/>
          <w:szCs w:val="24"/>
          <w:highlight w:val="none"/>
        </w:rPr>
        <w:t>组织的遴选活动。</w:t>
      </w:r>
    </w:p>
    <w:p w14:paraId="3EAC0812">
      <w:pPr>
        <w:snapToGrid w:val="0"/>
        <w:spacing w:line="420" w:lineRule="exact"/>
        <w:ind w:firstLine="480" w:firstLineChars="200"/>
        <w:rPr>
          <w:rFonts w:eastAsia="宋体"/>
          <w:sz w:val="24"/>
          <w:szCs w:val="24"/>
          <w:highlight w:val="none"/>
        </w:rPr>
      </w:pPr>
      <w:r>
        <w:rPr>
          <w:rFonts w:eastAsia="宋体"/>
          <w:sz w:val="24"/>
          <w:szCs w:val="24"/>
          <w:highlight w:val="none"/>
        </w:rPr>
        <w:t>2.</w:t>
      </w:r>
      <w:r>
        <w:rPr>
          <w:rFonts w:hint="eastAsia" w:eastAsia="宋体" w:cs="宋体"/>
          <w:sz w:val="24"/>
          <w:szCs w:val="24"/>
          <w:highlight w:val="none"/>
        </w:rPr>
        <w:t>本次遴选活动及因本次遴选产生的合同受中国法律制约和保护。</w:t>
      </w:r>
    </w:p>
    <w:p w14:paraId="00C0F5EC">
      <w:pPr>
        <w:snapToGrid w:val="0"/>
        <w:spacing w:line="420" w:lineRule="exact"/>
        <w:ind w:firstLine="480" w:firstLineChars="200"/>
        <w:rPr>
          <w:rFonts w:eastAsia="宋体"/>
          <w:sz w:val="24"/>
          <w:szCs w:val="24"/>
          <w:highlight w:val="none"/>
        </w:rPr>
      </w:pPr>
      <w:r>
        <w:rPr>
          <w:rFonts w:eastAsia="宋体"/>
          <w:sz w:val="24"/>
          <w:szCs w:val="24"/>
          <w:highlight w:val="none"/>
        </w:rPr>
        <w:t>3.</w:t>
      </w:r>
      <w:r>
        <w:rPr>
          <w:rFonts w:hint="eastAsia" w:eastAsia="宋体" w:cs="宋体"/>
          <w:sz w:val="24"/>
          <w:szCs w:val="24"/>
          <w:highlight w:val="none"/>
        </w:rPr>
        <w:t>本遴选文件的解释权属于本项目遴选代理机构。</w:t>
      </w:r>
    </w:p>
    <w:p w14:paraId="08D4F13B">
      <w:pPr>
        <w:snapToGrid w:val="0"/>
        <w:spacing w:line="420" w:lineRule="exact"/>
        <w:ind w:firstLine="480" w:firstLineChars="200"/>
        <w:rPr>
          <w:rFonts w:eastAsia="宋体"/>
          <w:sz w:val="24"/>
          <w:szCs w:val="24"/>
          <w:highlight w:val="none"/>
        </w:rPr>
      </w:pPr>
      <w:r>
        <w:rPr>
          <w:rFonts w:eastAsia="宋体"/>
          <w:sz w:val="24"/>
          <w:szCs w:val="24"/>
          <w:highlight w:val="none"/>
        </w:rPr>
        <w:t>4.</w:t>
      </w:r>
      <w:r>
        <w:rPr>
          <w:rFonts w:hint="eastAsia" w:eastAsia="宋体"/>
          <w:sz w:val="24"/>
          <w:szCs w:val="24"/>
          <w:highlight w:val="none"/>
        </w:rPr>
        <w:t>供应商</w:t>
      </w:r>
      <w:r>
        <w:rPr>
          <w:rFonts w:hint="eastAsia" w:eastAsia="宋体" w:cs="宋体"/>
          <w:sz w:val="24"/>
          <w:szCs w:val="24"/>
          <w:highlight w:val="none"/>
        </w:rPr>
        <w:t>在知道或应当知道本项目遴选公告及遴选文件中的所有内容：如内容或页码短缺、资格要求和技术参数出现倾向性或排他性等表述的，应在本项目遴选公告期限及期限届满之日后的7个工作日内提出询问或以书面实名制形式提出质疑；未提出询问、质疑或是未在规定期间内提出询问、质疑的，视作供应商接受本项目遴选公告及遴选文件中的全部内容；供应商不得在遴选活动期间及遴选结束后针对本项目遴选公告及遴选文件中的所有内容提出质疑、投诉。非书面形式的不作为日后质疑提出的依据。</w:t>
      </w:r>
    </w:p>
    <w:p w14:paraId="634C1CE8">
      <w:pPr>
        <w:snapToGrid w:val="0"/>
        <w:spacing w:line="420" w:lineRule="exact"/>
        <w:ind w:firstLine="480" w:firstLineChars="200"/>
        <w:rPr>
          <w:rFonts w:eastAsia="宋体"/>
          <w:sz w:val="24"/>
          <w:szCs w:val="24"/>
          <w:highlight w:val="none"/>
        </w:rPr>
      </w:pPr>
      <w:r>
        <w:rPr>
          <w:rFonts w:eastAsia="宋体"/>
          <w:sz w:val="24"/>
          <w:szCs w:val="24"/>
          <w:highlight w:val="none"/>
        </w:rPr>
        <w:t>5.</w:t>
      </w:r>
      <w:r>
        <w:rPr>
          <w:rFonts w:hint="eastAsia" w:eastAsia="宋体" w:cs="宋体"/>
          <w:sz w:val="24"/>
          <w:szCs w:val="24"/>
          <w:highlight w:val="none"/>
        </w:rPr>
        <w:t>供应商应认真审阅本遴选文件中的所有事项、格式、条款和规范要求等，如果供应商没有按照遴选文件要求提交遴选响应文件，或者遴选响应文件没有对遴选文件做出实质性响应，有可能被拒绝参与</w:t>
      </w:r>
      <w:r>
        <w:rPr>
          <w:rFonts w:hint="eastAsia" w:eastAsia="宋体" w:cs="宋体"/>
          <w:sz w:val="24"/>
          <w:szCs w:val="24"/>
          <w:highlight w:val="none"/>
          <w:lang w:eastAsia="zh-CN"/>
        </w:rPr>
        <w:t>遴选</w:t>
      </w:r>
      <w:r>
        <w:rPr>
          <w:rFonts w:hint="eastAsia" w:eastAsia="宋体" w:cs="宋体"/>
          <w:sz w:val="24"/>
          <w:szCs w:val="24"/>
          <w:highlight w:val="none"/>
        </w:rPr>
        <w:t>。</w:t>
      </w:r>
    </w:p>
    <w:p w14:paraId="7503FF88">
      <w:pPr>
        <w:snapToGrid w:val="0"/>
        <w:spacing w:line="420" w:lineRule="exact"/>
        <w:ind w:firstLine="480" w:firstLineChars="200"/>
        <w:rPr>
          <w:rFonts w:eastAsia="宋体" w:cs="宋体"/>
          <w:b/>
          <w:bCs/>
          <w:sz w:val="24"/>
          <w:szCs w:val="24"/>
          <w:highlight w:val="none"/>
        </w:rPr>
      </w:pPr>
      <w:r>
        <w:rPr>
          <w:rFonts w:eastAsia="宋体"/>
          <w:sz w:val="24"/>
          <w:szCs w:val="24"/>
          <w:highlight w:val="none"/>
        </w:rPr>
        <w:t>6.</w:t>
      </w:r>
      <w:r>
        <w:rPr>
          <w:rFonts w:hint="eastAsia" w:eastAsia="宋体" w:cs="宋体"/>
          <w:b/>
          <w:bCs/>
          <w:sz w:val="24"/>
          <w:szCs w:val="24"/>
          <w:highlight w:val="none"/>
        </w:rPr>
        <w:t>本遴选文件内所称的</w:t>
      </w:r>
      <w:r>
        <w:rPr>
          <w:rFonts w:eastAsia="宋体"/>
          <w:b/>
          <w:bCs/>
          <w:sz w:val="24"/>
          <w:szCs w:val="24"/>
          <w:highlight w:val="none"/>
        </w:rPr>
        <w:t>“</w:t>
      </w:r>
      <w:r>
        <w:rPr>
          <w:rFonts w:hint="eastAsia" w:eastAsia="宋体" w:cs="宋体"/>
          <w:b/>
          <w:bCs/>
          <w:sz w:val="24"/>
          <w:szCs w:val="24"/>
          <w:highlight w:val="none"/>
        </w:rPr>
        <w:t>内</w:t>
      </w:r>
      <w:r>
        <w:rPr>
          <w:rFonts w:eastAsia="宋体"/>
          <w:b/>
          <w:bCs/>
          <w:sz w:val="24"/>
          <w:szCs w:val="24"/>
          <w:highlight w:val="none"/>
        </w:rPr>
        <w:t>”</w:t>
      </w:r>
      <w:r>
        <w:rPr>
          <w:rFonts w:hint="eastAsia" w:eastAsia="宋体" w:cs="宋体"/>
          <w:b/>
          <w:bCs/>
          <w:sz w:val="24"/>
          <w:szCs w:val="24"/>
          <w:highlight w:val="none"/>
        </w:rPr>
        <w:t>、</w:t>
      </w:r>
      <w:r>
        <w:rPr>
          <w:rFonts w:eastAsia="宋体"/>
          <w:b/>
          <w:bCs/>
          <w:sz w:val="24"/>
          <w:szCs w:val="24"/>
          <w:highlight w:val="none"/>
        </w:rPr>
        <w:t>“</w:t>
      </w:r>
      <w:r>
        <w:rPr>
          <w:rFonts w:hint="eastAsia" w:eastAsia="宋体" w:cs="宋体"/>
          <w:b/>
          <w:bCs/>
          <w:sz w:val="24"/>
          <w:szCs w:val="24"/>
          <w:highlight w:val="none"/>
        </w:rPr>
        <w:t>以内</w:t>
      </w:r>
      <w:r>
        <w:rPr>
          <w:rFonts w:eastAsia="宋体"/>
          <w:b/>
          <w:bCs/>
          <w:sz w:val="24"/>
          <w:szCs w:val="24"/>
          <w:highlight w:val="none"/>
        </w:rPr>
        <w:t>”</w:t>
      </w:r>
      <w:r>
        <w:rPr>
          <w:rFonts w:hint="eastAsia" w:eastAsia="宋体" w:cs="宋体"/>
          <w:b/>
          <w:bCs/>
          <w:sz w:val="24"/>
          <w:szCs w:val="24"/>
          <w:highlight w:val="none"/>
        </w:rPr>
        <w:t>，包括本数；所称的</w:t>
      </w:r>
      <w:r>
        <w:rPr>
          <w:rFonts w:eastAsia="宋体"/>
          <w:b/>
          <w:bCs/>
          <w:sz w:val="24"/>
          <w:szCs w:val="24"/>
          <w:highlight w:val="none"/>
        </w:rPr>
        <w:t>“</w:t>
      </w:r>
      <w:r>
        <w:rPr>
          <w:rFonts w:hint="eastAsia" w:eastAsia="宋体" w:cs="宋体"/>
          <w:b/>
          <w:bCs/>
          <w:sz w:val="24"/>
          <w:szCs w:val="24"/>
          <w:highlight w:val="none"/>
        </w:rPr>
        <w:t>以上</w:t>
      </w:r>
      <w:r>
        <w:rPr>
          <w:rFonts w:eastAsia="宋体"/>
          <w:b/>
          <w:bCs/>
          <w:sz w:val="24"/>
          <w:szCs w:val="24"/>
          <w:highlight w:val="none"/>
        </w:rPr>
        <w:t>”</w:t>
      </w:r>
      <w:r>
        <w:rPr>
          <w:rFonts w:hint="eastAsia" w:eastAsia="宋体" w:cs="宋体"/>
          <w:b/>
          <w:bCs/>
          <w:sz w:val="24"/>
          <w:szCs w:val="24"/>
          <w:highlight w:val="none"/>
        </w:rPr>
        <w:t>、</w:t>
      </w:r>
      <w:r>
        <w:rPr>
          <w:rFonts w:eastAsia="宋体"/>
          <w:b/>
          <w:bCs/>
          <w:sz w:val="24"/>
          <w:szCs w:val="24"/>
          <w:highlight w:val="none"/>
        </w:rPr>
        <w:t>“</w:t>
      </w:r>
      <w:r>
        <w:rPr>
          <w:rFonts w:hint="eastAsia" w:eastAsia="宋体" w:cs="宋体"/>
          <w:b/>
          <w:bCs/>
          <w:sz w:val="24"/>
          <w:szCs w:val="24"/>
          <w:highlight w:val="none"/>
        </w:rPr>
        <w:t>以下</w:t>
      </w:r>
      <w:r>
        <w:rPr>
          <w:rFonts w:eastAsia="宋体"/>
          <w:b/>
          <w:bCs/>
          <w:sz w:val="24"/>
          <w:szCs w:val="24"/>
          <w:highlight w:val="none"/>
        </w:rPr>
        <w:t>”</w:t>
      </w:r>
      <w:r>
        <w:rPr>
          <w:rFonts w:hint="eastAsia" w:eastAsia="宋体" w:cs="宋体"/>
          <w:b/>
          <w:bCs/>
          <w:sz w:val="24"/>
          <w:szCs w:val="24"/>
          <w:highlight w:val="none"/>
        </w:rPr>
        <w:t>、</w:t>
      </w:r>
      <w:r>
        <w:rPr>
          <w:rFonts w:eastAsia="宋体"/>
          <w:b/>
          <w:bCs/>
          <w:sz w:val="24"/>
          <w:szCs w:val="24"/>
          <w:highlight w:val="none"/>
        </w:rPr>
        <w:t>“</w:t>
      </w:r>
      <w:r>
        <w:rPr>
          <w:rFonts w:hint="eastAsia" w:eastAsia="宋体" w:cs="宋体"/>
          <w:b/>
          <w:bCs/>
          <w:sz w:val="24"/>
          <w:szCs w:val="24"/>
          <w:highlight w:val="none"/>
        </w:rPr>
        <w:t>不足</w:t>
      </w:r>
      <w:r>
        <w:rPr>
          <w:rFonts w:eastAsia="宋体"/>
          <w:b/>
          <w:bCs/>
          <w:sz w:val="24"/>
          <w:szCs w:val="24"/>
          <w:highlight w:val="none"/>
        </w:rPr>
        <w:t>”</w:t>
      </w:r>
      <w:r>
        <w:rPr>
          <w:rFonts w:hint="eastAsia" w:eastAsia="宋体" w:cs="宋体"/>
          <w:b/>
          <w:bCs/>
          <w:sz w:val="24"/>
          <w:szCs w:val="24"/>
          <w:highlight w:val="none"/>
        </w:rPr>
        <w:t>、</w:t>
      </w:r>
      <w:r>
        <w:rPr>
          <w:rFonts w:eastAsia="宋体"/>
          <w:b/>
          <w:bCs/>
          <w:sz w:val="24"/>
          <w:szCs w:val="24"/>
          <w:highlight w:val="none"/>
        </w:rPr>
        <w:t>“</w:t>
      </w:r>
      <w:r>
        <w:rPr>
          <w:rFonts w:hint="eastAsia" w:eastAsia="宋体" w:cs="宋体"/>
          <w:b/>
          <w:bCs/>
          <w:sz w:val="24"/>
          <w:szCs w:val="24"/>
          <w:highlight w:val="none"/>
        </w:rPr>
        <w:t>少于</w:t>
      </w:r>
      <w:r>
        <w:rPr>
          <w:rFonts w:eastAsia="宋体"/>
          <w:b/>
          <w:bCs/>
          <w:sz w:val="24"/>
          <w:szCs w:val="24"/>
          <w:highlight w:val="none"/>
        </w:rPr>
        <w:t>”</w:t>
      </w:r>
      <w:r>
        <w:rPr>
          <w:rFonts w:hint="eastAsia" w:eastAsia="宋体" w:cs="宋体"/>
          <w:b/>
          <w:bCs/>
          <w:sz w:val="24"/>
          <w:szCs w:val="24"/>
          <w:highlight w:val="none"/>
        </w:rPr>
        <w:t>，不包括本数，除非遴选文件中有明确所指。</w:t>
      </w:r>
    </w:p>
    <w:p w14:paraId="400D0794">
      <w:pPr>
        <w:snapToGrid w:val="0"/>
        <w:spacing w:line="420" w:lineRule="exact"/>
        <w:ind w:firstLine="480" w:firstLineChars="200"/>
        <w:rPr>
          <w:rFonts w:eastAsia="宋体"/>
          <w:sz w:val="24"/>
          <w:szCs w:val="24"/>
          <w:highlight w:val="none"/>
        </w:rPr>
      </w:pPr>
      <w:bookmarkStart w:id="13" w:name="_Hlk69659517"/>
      <w:r>
        <w:rPr>
          <w:rFonts w:eastAsia="宋体"/>
          <w:sz w:val="24"/>
          <w:szCs w:val="24"/>
          <w:highlight w:val="none"/>
        </w:rPr>
        <w:t>7.</w:t>
      </w:r>
      <w:r>
        <w:rPr>
          <w:rFonts w:hint="eastAsia" w:eastAsia="宋体" w:cs="宋体"/>
          <w:sz w:val="24"/>
          <w:szCs w:val="24"/>
          <w:highlight w:val="none"/>
        </w:rPr>
        <w:t>法定代表人为同一个人的两个及两个以上法人，母公司、全资子公司及其控股公司，都不得在同一遴选项目相同标段中同时参加</w:t>
      </w:r>
      <w:r>
        <w:rPr>
          <w:rFonts w:hint="eastAsia" w:eastAsia="宋体" w:cs="宋体"/>
          <w:sz w:val="24"/>
          <w:szCs w:val="24"/>
          <w:highlight w:val="none"/>
          <w:lang w:eastAsia="zh-CN"/>
        </w:rPr>
        <w:t>遴选</w:t>
      </w:r>
      <w:r>
        <w:rPr>
          <w:rFonts w:hint="eastAsia" w:eastAsia="宋体" w:cs="宋体"/>
          <w:sz w:val="24"/>
          <w:szCs w:val="24"/>
          <w:highlight w:val="none"/>
        </w:rPr>
        <w:t>，一经发现，将视同围标处理。</w:t>
      </w:r>
    </w:p>
    <w:p w14:paraId="53262614">
      <w:pPr>
        <w:snapToGrid w:val="0"/>
        <w:spacing w:line="420" w:lineRule="exact"/>
        <w:ind w:firstLine="480" w:firstLineChars="200"/>
        <w:rPr>
          <w:rFonts w:eastAsia="宋体"/>
          <w:sz w:val="24"/>
          <w:szCs w:val="24"/>
          <w:highlight w:val="none"/>
        </w:rPr>
      </w:pPr>
      <w:r>
        <w:rPr>
          <w:rFonts w:eastAsia="宋体"/>
          <w:sz w:val="24"/>
          <w:szCs w:val="24"/>
          <w:highlight w:val="none"/>
        </w:rPr>
        <w:t>8.</w:t>
      </w:r>
      <w:r>
        <w:rPr>
          <w:rFonts w:hint="eastAsia" w:eastAsia="宋体" w:cs="宋体"/>
          <w:sz w:val="24"/>
          <w:szCs w:val="24"/>
          <w:highlight w:val="none"/>
        </w:rPr>
        <w:t>供应商应认真对照资格要求，如不符合要求，无意或故意参与遴选响应的，所产生的一切后果由供应商承担。若遴选响应供应商提供虚假材料的，将作无效响应处理，并报相关监管部门列入失信名单。</w:t>
      </w:r>
    </w:p>
    <w:p w14:paraId="351F69EA">
      <w:pPr>
        <w:snapToGrid w:val="0"/>
        <w:spacing w:line="420" w:lineRule="exact"/>
        <w:ind w:firstLine="480" w:firstLineChars="200"/>
        <w:rPr>
          <w:rFonts w:eastAsia="宋体"/>
          <w:sz w:val="24"/>
          <w:szCs w:val="24"/>
          <w:highlight w:val="none"/>
        </w:rPr>
      </w:pPr>
      <w:r>
        <w:rPr>
          <w:rFonts w:eastAsia="宋体"/>
          <w:sz w:val="24"/>
          <w:szCs w:val="24"/>
          <w:highlight w:val="none"/>
        </w:rPr>
        <w:t>10.</w:t>
      </w:r>
      <w:r>
        <w:rPr>
          <w:rFonts w:hint="eastAsia" w:eastAsia="宋体" w:cs="宋体"/>
          <w:sz w:val="24"/>
          <w:szCs w:val="24"/>
          <w:highlight w:val="none"/>
        </w:rPr>
        <w:t>非遴选人原因，入选的供应商</w:t>
      </w:r>
      <w:r>
        <w:rPr>
          <w:rFonts w:hint="eastAsia" w:eastAsia="宋体" w:cs="宋体"/>
          <w:b/>
          <w:bCs/>
          <w:sz w:val="24"/>
          <w:szCs w:val="24"/>
          <w:highlight w:val="none"/>
        </w:rPr>
        <w:t>（以下称“入选人”）</w:t>
      </w:r>
      <w:r>
        <w:rPr>
          <w:rFonts w:hint="eastAsia" w:eastAsia="宋体" w:cs="宋体"/>
          <w:sz w:val="24"/>
          <w:szCs w:val="24"/>
          <w:highlight w:val="none"/>
        </w:rPr>
        <w:t>放弃入选资格的，报相关监管部门列入失信名单。</w:t>
      </w:r>
    </w:p>
    <w:p w14:paraId="243DC473">
      <w:pPr>
        <w:snapToGrid w:val="0"/>
        <w:spacing w:line="420" w:lineRule="exact"/>
        <w:ind w:firstLine="480" w:firstLineChars="200"/>
        <w:rPr>
          <w:rFonts w:eastAsia="宋体" w:cs="宋体"/>
          <w:sz w:val="24"/>
          <w:szCs w:val="24"/>
          <w:highlight w:val="none"/>
        </w:rPr>
      </w:pPr>
      <w:r>
        <w:rPr>
          <w:rFonts w:eastAsia="宋体"/>
          <w:sz w:val="24"/>
          <w:szCs w:val="24"/>
          <w:highlight w:val="none"/>
        </w:rPr>
        <w:t>11.</w:t>
      </w:r>
      <w:r>
        <w:rPr>
          <w:rFonts w:hint="eastAsia" w:eastAsia="宋体" w:cs="宋体"/>
          <w:sz w:val="24"/>
          <w:szCs w:val="24"/>
          <w:highlight w:val="none"/>
        </w:rPr>
        <w:t>单位负责人为同一人或者存在直接控股、管理关系的不同供应商，不得同时参与同一遴选项目相同标段的遴选活动；为遴选项目提供整体设计、规范编制或者项目管理、监理、检测等服务的供应商，不得再参加该遴选项目的其他遴选活动；如发现供应商递交的资格审查材料有弄虚作假行为，该供应商将记入不良记录，并上报有关部门，如已入选，遴选人有权取消其入选资格，并由该供应商承担由此带来可能的一切责任和损失。</w:t>
      </w:r>
    </w:p>
    <w:bookmarkEnd w:id="13"/>
    <w:p w14:paraId="3809B35D">
      <w:pPr>
        <w:snapToGrid w:val="0"/>
        <w:spacing w:line="420" w:lineRule="exact"/>
        <w:ind w:firstLine="482" w:firstLineChars="200"/>
        <w:outlineLvl w:val="1"/>
        <w:rPr>
          <w:rFonts w:eastAsia="宋体"/>
          <w:sz w:val="24"/>
          <w:szCs w:val="24"/>
          <w:highlight w:val="none"/>
        </w:rPr>
      </w:pPr>
      <w:bookmarkStart w:id="14" w:name="_Hlk69659762"/>
      <w:r>
        <w:rPr>
          <w:rFonts w:hint="eastAsia" w:eastAsia="宋体" w:cs="宋体"/>
          <w:b/>
          <w:bCs/>
          <w:sz w:val="24"/>
          <w:szCs w:val="24"/>
          <w:highlight w:val="none"/>
        </w:rPr>
        <w:t>二、本遴选文件涉及的词语释义</w:t>
      </w:r>
      <w:bookmarkEnd w:id="14"/>
    </w:p>
    <w:p w14:paraId="6D77CD4E">
      <w:pPr>
        <w:snapToGrid w:val="0"/>
        <w:spacing w:line="420" w:lineRule="exact"/>
        <w:ind w:firstLine="480" w:firstLineChars="200"/>
        <w:rPr>
          <w:rFonts w:eastAsia="宋体"/>
          <w:sz w:val="24"/>
          <w:szCs w:val="24"/>
          <w:highlight w:val="none"/>
        </w:rPr>
      </w:pPr>
      <w:r>
        <w:rPr>
          <w:rFonts w:eastAsia="宋体"/>
          <w:sz w:val="24"/>
          <w:szCs w:val="24"/>
          <w:highlight w:val="none"/>
        </w:rPr>
        <w:t>1.</w:t>
      </w:r>
      <w:r>
        <w:rPr>
          <w:rFonts w:hint="eastAsia" w:eastAsia="宋体" w:cs="宋体"/>
          <w:sz w:val="24"/>
          <w:szCs w:val="24"/>
          <w:highlight w:val="none"/>
        </w:rPr>
        <w:t>遴选人：本项目指进行遴选的机关、企事业单位或其他组织。</w:t>
      </w:r>
    </w:p>
    <w:p w14:paraId="2D8EAD89">
      <w:pPr>
        <w:snapToGrid w:val="0"/>
        <w:spacing w:line="420" w:lineRule="exact"/>
        <w:ind w:firstLine="480" w:firstLineChars="200"/>
        <w:rPr>
          <w:rFonts w:eastAsia="宋体"/>
          <w:sz w:val="24"/>
          <w:szCs w:val="24"/>
          <w:highlight w:val="none"/>
        </w:rPr>
      </w:pPr>
      <w:r>
        <w:rPr>
          <w:rFonts w:eastAsia="宋体"/>
          <w:sz w:val="24"/>
          <w:szCs w:val="24"/>
          <w:highlight w:val="none"/>
        </w:rPr>
        <w:t>2.</w:t>
      </w:r>
      <w:r>
        <w:rPr>
          <w:rFonts w:hint="eastAsia" w:eastAsia="宋体" w:cs="宋体"/>
          <w:sz w:val="24"/>
          <w:szCs w:val="24"/>
          <w:highlight w:val="none"/>
        </w:rPr>
        <w:t>遴选代理机构：指依法接受遴选人委托，从事货物、工程和服务等采购业务的遴选代理机构。</w:t>
      </w:r>
    </w:p>
    <w:p w14:paraId="74B18C04">
      <w:pPr>
        <w:snapToGrid w:val="0"/>
        <w:spacing w:line="420" w:lineRule="exact"/>
        <w:ind w:firstLine="480" w:firstLineChars="200"/>
        <w:rPr>
          <w:rFonts w:eastAsia="宋体" w:cs="宋体"/>
          <w:sz w:val="24"/>
          <w:szCs w:val="24"/>
          <w:highlight w:val="none"/>
        </w:rPr>
      </w:pPr>
      <w:r>
        <w:rPr>
          <w:rFonts w:eastAsia="宋体"/>
          <w:sz w:val="24"/>
          <w:szCs w:val="24"/>
          <w:highlight w:val="none"/>
        </w:rPr>
        <w:t>3.</w:t>
      </w:r>
      <w:r>
        <w:rPr>
          <w:rFonts w:hint="eastAsia" w:eastAsia="宋体" w:cs="宋体"/>
          <w:sz w:val="24"/>
          <w:szCs w:val="24"/>
          <w:highlight w:val="none"/>
        </w:rPr>
        <w:t>本项目遴选文件内的“遴选响应供应商”：指响应遴选、参加本项目遴选响应的法人、其他组织。</w:t>
      </w:r>
    </w:p>
    <w:p w14:paraId="04C84555">
      <w:pPr>
        <w:snapToGrid w:val="0"/>
        <w:spacing w:line="420" w:lineRule="exact"/>
        <w:ind w:firstLine="480" w:firstLineChars="200"/>
        <w:rPr>
          <w:rFonts w:eastAsia="宋体"/>
          <w:sz w:val="24"/>
          <w:szCs w:val="24"/>
          <w:highlight w:val="none"/>
        </w:rPr>
      </w:pPr>
      <w:r>
        <w:rPr>
          <w:rFonts w:hint="eastAsia" w:eastAsia="宋体"/>
          <w:sz w:val="24"/>
          <w:szCs w:val="24"/>
          <w:highlight w:val="none"/>
        </w:rPr>
        <w:t>4.单位负责人：指单位法定代表人或者法律、行政法规规定代表单位行使职权的主要负责人。</w:t>
      </w:r>
    </w:p>
    <w:p w14:paraId="189A1F56">
      <w:pPr>
        <w:snapToGrid w:val="0"/>
        <w:spacing w:line="420" w:lineRule="exact"/>
        <w:ind w:firstLine="480" w:firstLineChars="200"/>
        <w:rPr>
          <w:rFonts w:eastAsia="宋体"/>
          <w:sz w:val="24"/>
          <w:szCs w:val="24"/>
          <w:highlight w:val="none"/>
        </w:rPr>
      </w:pPr>
      <w:r>
        <w:rPr>
          <w:rFonts w:hint="eastAsia" w:eastAsia="宋体"/>
          <w:sz w:val="24"/>
          <w:szCs w:val="24"/>
          <w:highlight w:val="none"/>
        </w:rPr>
        <w:t>5.直接控股：是指供应商的控股股东或者实际控制人。</w:t>
      </w:r>
    </w:p>
    <w:p w14:paraId="403AC2D6">
      <w:pPr>
        <w:snapToGrid w:val="0"/>
        <w:spacing w:line="420" w:lineRule="exact"/>
        <w:ind w:firstLine="480" w:firstLineChars="200"/>
        <w:rPr>
          <w:rFonts w:eastAsia="宋体"/>
          <w:sz w:val="24"/>
          <w:szCs w:val="24"/>
          <w:highlight w:val="none"/>
        </w:rPr>
      </w:pPr>
      <w:r>
        <w:rPr>
          <w:rFonts w:hint="eastAsia" w:eastAsia="宋体"/>
          <w:sz w:val="24"/>
          <w:szCs w:val="24"/>
          <w:highlight w:val="none"/>
        </w:rPr>
        <w:t>6.管理关系：指不具有出资持股关系的其他单位之间存在的管理与被管理关系。</w:t>
      </w:r>
    </w:p>
    <w:p w14:paraId="71E16468">
      <w:pPr>
        <w:snapToGrid w:val="0"/>
        <w:spacing w:line="420" w:lineRule="exact"/>
        <w:ind w:firstLine="480" w:firstLineChars="200"/>
        <w:rPr>
          <w:rFonts w:eastAsia="宋体"/>
          <w:sz w:val="24"/>
          <w:szCs w:val="24"/>
          <w:highlight w:val="none"/>
        </w:rPr>
      </w:pPr>
      <w:r>
        <w:rPr>
          <w:rFonts w:eastAsia="宋体"/>
          <w:sz w:val="24"/>
          <w:szCs w:val="24"/>
          <w:highlight w:val="none"/>
        </w:rPr>
        <w:t>7.</w:t>
      </w:r>
      <w:r>
        <w:rPr>
          <w:rFonts w:hint="eastAsia" w:eastAsia="宋体" w:cs="宋体"/>
          <w:sz w:val="24"/>
          <w:szCs w:val="24"/>
          <w:highlight w:val="none"/>
        </w:rPr>
        <w:t>响应：根据遴选人或遴选代理机构发布的遴选文件，编制响应文件并按规定参与遴选活动的行为。</w:t>
      </w:r>
    </w:p>
    <w:p w14:paraId="2CF21355">
      <w:pPr>
        <w:snapToGrid w:val="0"/>
        <w:spacing w:line="420" w:lineRule="exact"/>
        <w:ind w:firstLine="480" w:firstLineChars="200"/>
        <w:rPr>
          <w:rFonts w:eastAsia="宋体"/>
          <w:sz w:val="24"/>
          <w:szCs w:val="24"/>
          <w:highlight w:val="none"/>
        </w:rPr>
      </w:pPr>
      <w:r>
        <w:rPr>
          <w:rFonts w:eastAsia="宋体"/>
          <w:sz w:val="24"/>
          <w:szCs w:val="24"/>
          <w:highlight w:val="none"/>
        </w:rPr>
        <w:t>8.</w:t>
      </w:r>
      <w:r>
        <w:rPr>
          <w:rFonts w:hint="eastAsia" w:eastAsia="宋体" w:cs="宋体"/>
          <w:sz w:val="24"/>
          <w:szCs w:val="24"/>
          <w:highlight w:val="none"/>
        </w:rPr>
        <w:t>合同：采供双方根据遴选文件和入选的响应文件及入选通知书规定的内容，签署的以书面形式所达成的协议，包括所有的附件、附录和构成协议的所有文件。</w:t>
      </w:r>
    </w:p>
    <w:p w14:paraId="27D8C668">
      <w:pPr>
        <w:snapToGrid w:val="0"/>
        <w:spacing w:line="420" w:lineRule="exact"/>
        <w:ind w:firstLine="480" w:firstLineChars="200"/>
        <w:rPr>
          <w:rFonts w:eastAsia="宋体"/>
          <w:sz w:val="24"/>
          <w:szCs w:val="24"/>
          <w:highlight w:val="none"/>
        </w:rPr>
      </w:pPr>
      <w:r>
        <w:rPr>
          <w:rFonts w:eastAsia="宋体"/>
          <w:sz w:val="24"/>
          <w:szCs w:val="24"/>
          <w:highlight w:val="none"/>
        </w:rPr>
        <w:t>9.</w:t>
      </w:r>
      <w:r>
        <w:rPr>
          <w:rFonts w:hint="eastAsia" w:eastAsia="宋体" w:cs="宋体"/>
          <w:sz w:val="24"/>
          <w:szCs w:val="24"/>
          <w:highlight w:val="none"/>
        </w:rPr>
        <w:t>甲方（遴选人）：合同中明确规定的实际需求服务的机关、企事业单位或其他组织。</w:t>
      </w:r>
    </w:p>
    <w:p w14:paraId="7168C3A2">
      <w:pPr>
        <w:snapToGrid w:val="0"/>
        <w:spacing w:line="420" w:lineRule="exact"/>
        <w:ind w:firstLine="480" w:firstLineChars="200"/>
        <w:rPr>
          <w:rFonts w:eastAsia="宋体"/>
          <w:sz w:val="24"/>
          <w:szCs w:val="24"/>
          <w:highlight w:val="none"/>
        </w:rPr>
      </w:pPr>
      <w:r>
        <w:rPr>
          <w:rFonts w:eastAsia="宋体"/>
          <w:sz w:val="24"/>
          <w:szCs w:val="24"/>
          <w:highlight w:val="none"/>
        </w:rPr>
        <w:t>10.</w:t>
      </w:r>
      <w:r>
        <w:rPr>
          <w:rFonts w:hint="eastAsia" w:eastAsia="宋体" w:cs="宋体"/>
          <w:sz w:val="24"/>
          <w:szCs w:val="24"/>
          <w:highlight w:val="none"/>
        </w:rPr>
        <w:t>乙方（供应商）：本项目合同中规定的向遴选人提供服务的法人、其他组织。</w:t>
      </w:r>
    </w:p>
    <w:p w14:paraId="46E28D07">
      <w:pPr>
        <w:snapToGrid w:val="0"/>
        <w:spacing w:line="420" w:lineRule="exact"/>
        <w:ind w:firstLine="480" w:firstLineChars="200"/>
        <w:rPr>
          <w:rFonts w:eastAsia="宋体"/>
          <w:sz w:val="24"/>
          <w:szCs w:val="24"/>
          <w:highlight w:val="none"/>
        </w:rPr>
      </w:pPr>
      <w:r>
        <w:rPr>
          <w:rFonts w:eastAsia="宋体"/>
          <w:sz w:val="24"/>
          <w:szCs w:val="24"/>
          <w:highlight w:val="none"/>
        </w:rPr>
        <w:t>11.</w:t>
      </w:r>
      <w:r>
        <w:rPr>
          <w:rFonts w:hint="eastAsia" w:eastAsia="宋体" w:cs="宋体"/>
          <w:sz w:val="24"/>
          <w:szCs w:val="24"/>
          <w:highlight w:val="none"/>
        </w:rPr>
        <w:t>服务：系指本遴选文件规定乙方应承担的与提供服务有关的辅助服务。</w:t>
      </w:r>
    </w:p>
    <w:p w14:paraId="7A5C29A7">
      <w:pPr>
        <w:snapToGrid w:val="0"/>
        <w:spacing w:line="420" w:lineRule="exact"/>
        <w:ind w:firstLine="480" w:firstLineChars="200"/>
        <w:rPr>
          <w:rFonts w:eastAsia="宋体"/>
          <w:sz w:val="24"/>
          <w:szCs w:val="24"/>
          <w:highlight w:val="none"/>
        </w:rPr>
      </w:pPr>
      <w:r>
        <w:rPr>
          <w:rFonts w:eastAsia="宋体"/>
          <w:sz w:val="24"/>
          <w:szCs w:val="24"/>
          <w:highlight w:val="none"/>
        </w:rPr>
        <w:t>12.</w:t>
      </w:r>
      <w:r>
        <w:rPr>
          <w:rFonts w:hint="eastAsia" w:eastAsia="宋体" w:cs="宋体"/>
          <w:sz w:val="24"/>
          <w:szCs w:val="24"/>
          <w:highlight w:val="none"/>
        </w:rPr>
        <w:t>知识产权</w:t>
      </w:r>
      <w:r>
        <w:rPr>
          <w:rFonts w:eastAsia="宋体"/>
          <w:sz w:val="24"/>
          <w:szCs w:val="24"/>
          <w:highlight w:val="none"/>
        </w:rPr>
        <w:t>:</w:t>
      </w:r>
      <w:r>
        <w:rPr>
          <w:rFonts w:hint="eastAsia" w:eastAsia="宋体" w:cs="宋体"/>
          <w:sz w:val="24"/>
          <w:szCs w:val="24"/>
          <w:highlight w:val="none"/>
        </w:rPr>
        <w:t>指专利权、商标权、著作权等无形财产专有权的统称。</w:t>
      </w:r>
    </w:p>
    <w:p w14:paraId="1C885A70">
      <w:pPr>
        <w:snapToGrid w:val="0"/>
        <w:spacing w:line="420" w:lineRule="exact"/>
        <w:ind w:firstLine="480" w:firstLineChars="200"/>
        <w:rPr>
          <w:rFonts w:eastAsia="宋体"/>
          <w:sz w:val="24"/>
          <w:szCs w:val="24"/>
          <w:highlight w:val="none"/>
        </w:rPr>
      </w:pPr>
      <w:r>
        <w:rPr>
          <w:rFonts w:eastAsia="宋体"/>
          <w:sz w:val="24"/>
          <w:szCs w:val="24"/>
          <w:highlight w:val="none"/>
        </w:rPr>
        <w:t>13.</w:t>
      </w:r>
      <w:r>
        <w:rPr>
          <w:rFonts w:hint="eastAsia" w:eastAsia="宋体" w:cs="宋体"/>
          <w:sz w:val="24"/>
          <w:szCs w:val="24"/>
          <w:highlight w:val="none"/>
        </w:rPr>
        <w:t>天</w:t>
      </w:r>
      <w:r>
        <w:rPr>
          <w:rFonts w:eastAsia="宋体"/>
          <w:sz w:val="24"/>
          <w:szCs w:val="24"/>
          <w:highlight w:val="none"/>
        </w:rPr>
        <w:t>:</w:t>
      </w:r>
      <w:r>
        <w:rPr>
          <w:rFonts w:hint="eastAsia" w:eastAsia="宋体" w:cs="宋体"/>
          <w:sz w:val="24"/>
          <w:szCs w:val="24"/>
          <w:highlight w:val="none"/>
        </w:rPr>
        <w:t>日历日；工作日：指排除国家法定节假日、休息日外的其余日历日；时间：除特别说明，均指北京时间。</w:t>
      </w:r>
    </w:p>
    <w:p w14:paraId="7F29000F">
      <w:pPr>
        <w:snapToGrid w:val="0"/>
        <w:spacing w:line="420" w:lineRule="exact"/>
        <w:ind w:firstLine="480" w:firstLineChars="200"/>
        <w:rPr>
          <w:rFonts w:eastAsia="宋体"/>
          <w:sz w:val="24"/>
          <w:szCs w:val="24"/>
          <w:highlight w:val="none"/>
        </w:rPr>
      </w:pPr>
      <w:r>
        <w:rPr>
          <w:rFonts w:eastAsia="宋体"/>
          <w:sz w:val="24"/>
          <w:szCs w:val="24"/>
          <w:highlight w:val="none"/>
        </w:rPr>
        <w:t>14.</w:t>
      </w:r>
      <w:r>
        <w:rPr>
          <w:rFonts w:hint="eastAsia" w:eastAsia="宋体" w:cs="宋体"/>
          <w:sz w:val="24"/>
          <w:szCs w:val="24"/>
          <w:highlight w:val="none"/>
        </w:rPr>
        <w:t>不可抗力</w:t>
      </w:r>
      <w:r>
        <w:rPr>
          <w:rFonts w:eastAsia="宋体"/>
          <w:sz w:val="24"/>
          <w:szCs w:val="24"/>
          <w:highlight w:val="none"/>
        </w:rPr>
        <w:t>:</w:t>
      </w:r>
      <w:r>
        <w:rPr>
          <w:rFonts w:hint="eastAsia" w:eastAsia="宋体" w:cs="宋体"/>
          <w:sz w:val="24"/>
          <w:szCs w:val="24"/>
          <w:highlight w:val="none"/>
        </w:rPr>
        <w:t>不能预见、不能避免并且不能克服的客观情况。</w:t>
      </w:r>
    </w:p>
    <w:p w14:paraId="11D817D0">
      <w:pPr>
        <w:snapToGrid w:val="0"/>
        <w:spacing w:line="420" w:lineRule="exact"/>
        <w:ind w:firstLine="480" w:firstLineChars="200"/>
        <w:rPr>
          <w:rFonts w:eastAsia="宋体"/>
          <w:sz w:val="24"/>
          <w:szCs w:val="24"/>
          <w:highlight w:val="none"/>
        </w:rPr>
      </w:pPr>
      <w:r>
        <w:rPr>
          <w:rFonts w:eastAsia="宋体"/>
          <w:sz w:val="24"/>
          <w:szCs w:val="24"/>
          <w:highlight w:val="none"/>
        </w:rPr>
        <w:t>15.</w:t>
      </w:r>
      <w:r>
        <w:rPr>
          <w:rFonts w:hint="eastAsia" w:eastAsia="宋体" w:cs="宋体"/>
          <w:sz w:val="24"/>
          <w:szCs w:val="24"/>
          <w:highlight w:val="none"/>
        </w:rPr>
        <w:t>实质性响应：满足有关本次遴选服务的数量、质量、价款或者报酬、履行期限、履行地点和方式、违约责任和解决争议方法等要求。</w:t>
      </w:r>
    </w:p>
    <w:p w14:paraId="296B7AA3">
      <w:pPr>
        <w:snapToGrid w:val="0"/>
        <w:spacing w:line="420" w:lineRule="exact"/>
        <w:ind w:firstLine="480" w:firstLineChars="200"/>
        <w:rPr>
          <w:rFonts w:eastAsia="宋体"/>
          <w:sz w:val="24"/>
          <w:szCs w:val="24"/>
          <w:highlight w:val="none"/>
        </w:rPr>
      </w:pPr>
      <w:r>
        <w:rPr>
          <w:rFonts w:eastAsia="宋体"/>
          <w:sz w:val="24"/>
          <w:szCs w:val="24"/>
          <w:highlight w:val="none"/>
        </w:rPr>
        <w:t>16.</w:t>
      </w:r>
      <w:r>
        <w:rPr>
          <w:rFonts w:hint="eastAsia" w:eastAsia="宋体" w:cs="宋体"/>
          <w:sz w:val="24"/>
          <w:szCs w:val="24"/>
          <w:highlight w:val="none"/>
        </w:rPr>
        <w:t>书面形式：指书面文字、合同书、信件等可有形地表现所载内容的形式。</w:t>
      </w:r>
    </w:p>
    <w:p w14:paraId="066CD775">
      <w:pPr>
        <w:snapToGrid w:val="0"/>
        <w:spacing w:line="420" w:lineRule="exact"/>
        <w:ind w:firstLine="482" w:firstLineChars="200"/>
        <w:outlineLvl w:val="1"/>
        <w:rPr>
          <w:rFonts w:eastAsia="宋体"/>
          <w:b/>
          <w:sz w:val="24"/>
          <w:szCs w:val="24"/>
          <w:highlight w:val="none"/>
        </w:rPr>
      </w:pPr>
      <w:r>
        <w:rPr>
          <w:rFonts w:eastAsia="宋体"/>
          <w:b/>
          <w:sz w:val="24"/>
          <w:szCs w:val="24"/>
          <w:highlight w:val="none"/>
        </w:rPr>
        <w:t>三、遴选文件的补充说明、澄清、修改、答疑</w:t>
      </w:r>
    </w:p>
    <w:p w14:paraId="04518172">
      <w:pPr>
        <w:snapToGrid w:val="0"/>
        <w:spacing w:line="420" w:lineRule="exact"/>
        <w:ind w:firstLine="480" w:firstLineChars="200"/>
        <w:rPr>
          <w:rFonts w:eastAsia="宋体"/>
          <w:sz w:val="24"/>
          <w:szCs w:val="24"/>
          <w:highlight w:val="none"/>
        </w:rPr>
      </w:pPr>
      <w:r>
        <w:rPr>
          <w:rFonts w:eastAsia="宋体"/>
          <w:sz w:val="24"/>
          <w:szCs w:val="24"/>
          <w:highlight w:val="none"/>
        </w:rPr>
        <w:t>1.遴选代理机构有权对发出的遴选文件进行必要的澄清或修改。</w:t>
      </w:r>
    </w:p>
    <w:p w14:paraId="08E39773">
      <w:pPr>
        <w:snapToGrid w:val="0"/>
        <w:spacing w:line="420" w:lineRule="exact"/>
        <w:ind w:firstLine="480" w:firstLineChars="200"/>
        <w:rPr>
          <w:rFonts w:eastAsia="宋体"/>
          <w:sz w:val="24"/>
          <w:szCs w:val="24"/>
          <w:highlight w:val="none"/>
        </w:rPr>
      </w:pPr>
      <w:r>
        <w:rPr>
          <w:rFonts w:eastAsia="宋体"/>
          <w:sz w:val="24"/>
          <w:szCs w:val="24"/>
          <w:highlight w:val="none"/>
        </w:rPr>
        <w:t>2.凡涉及遴选文件的澄清或修改，均以遴选代理机构在</w:t>
      </w:r>
      <w:r>
        <w:rPr>
          <w:rFonts w:hint="eastAsia" w:eastAsia="宋体"/>
          <w:sz w:val="24"/>
          <w:szCs w:val="24"/>
          <w:highlight w:val="none"/>
        </w:rPr>
        <w:t>“南通市</w:t>
      </w:r>
      <w:r>
        <w:rPr>
          <w:rFonts w:hint="eastAsia" w:eastAsia="宋体"/>
          <w:sz w:val="24"/>
          <w:szCs w:val="24"/>
          <w:highlight w:val="none"/>
          <w:lang w:eastAsia="zh-CN"/>
        </w:rPr>
        <w:t>第三人民</w:t>
      </w:r>
      <w:r>
        <w:rPr>
          <w:rFonts w:hint="eastAsia" w:eastAsia="宋体"/>
          <w:sz w:val="24"/>
          <w:szCs w:val="24"/>
          <w:highlight w:val="none"/>
        </w:rPr>
        <w:t>医院（https://www.nt</w:t>
      </w:r>
      <w:r>
        <w:rPr>
          <w:rFonts w:hint="eastAsia" w:eastAsia="宋体"/>
          <w:sz w:val="24"/>
          <w:szCs w:val="24"/>
          <w:highlight w:val="none"/>
          <w:lang w:val="en-US" w:eastAsia="zh-CN"/>
        </w:rPr>
        <w:t>dsyy</w:t>
      </w:r>
      <w:r>
        <w:rPr>
          <w:rFonts w:hint="eastAsia" w:eastAsia="宋体"/>
          <w:sz w:val="24"/>
          <w:szCs w:val="24"/>
          <w:highlight w:val="none"/>
        </w:rPr>
        <w:t>.com）→</w:t>
      </w:r>
      <w:r>
        <w:rPr>
          <w:rFonts w:hint="eastAsia" w:eastAsia="宋体"/>
          <w:sz w:val="24"/>
          <w:szCs w:val="24"/>
          <w:highlight w:val="none"/>
          <w:lang w:eastAsia="zh-CN"/>
        </w:rPr>
        <w:t>院务公开</w:t>
      </w:r>
      <w:r>
        <w:rPr>
          <w:rFonts w:hint="eastAsia" w:eastAsia="宋体"/>
          <w:sz w:val="24"/>
          <w:szCs w:val="24"/>
          <w:highlight w:val="none"/>
        </w:rPr>
        <w:t>→</w:t>
      </w:r>
      <w:r>
        <w:rPr>
          <w:rFonts w:hint="eastAsia" w:eastAsia="宋体"/>
          <w:sz w:val="24"/>
          <w:szCs w:val="24"/>
          <w:highlight w:val="none"/>
          <w:lang w:eastAsia="zh-CN"/>
        </w:rPr>
        <w:t>招投标信息</w:t>
      </w:r>
      <w:r>
        <w:rPr>
          <w:rFonts w:hint="eastAsia" w:eastAsia="宋体"/>
          <w:sz w:val="24"/>
          <w:szCs w:val="24"/>
          <w:highlight w:val="none"/>
        </w:rPr>
        <w:t>”</w:t>
      </w:r>
      <w:r>
        <w:rPr>
          <w:rFonts w:eastAsia="宋体"/>
          <w:sz w:val="24"/>
          <w:szCs w:val="24"/>
          <w:highlight w:val="none"/>
        </w:rPr>
        <w:t>发布的信息为准。</w:t>
      </w:r>
    </w:p>
    <w:p w14:paraId="608CAE50">
      <w:pPr>
        <w:snapToGrid w:val="0"/>
        <w:spacing w:line="420" w:lineRule="exact"/>
        <w:ind w:firstLine="480" w:firstLineChars="200"/>
        <w:rPr>
          <w:rFonts w:eastAsia="宋体"/>
          <w:sz w:val="24"/>
          <w:szCs w:val="24"/>
          <w:highlight w:val="none"/>
        </w:rPr>
      </w:pPr>
      <w:r>
        <w:rPr>
          <w:rFonts w:eastAsia="宋体"/>
          <w:sz w:val="24"/>
          <w:szCs w:val="24"/>
          <w:highlight w:val="none"/>
        </w:rPr>
        <w:t>3.遴选代理机构对遴选文件的澄清或修改，将构成遴选文件的一部分，对遴选响应供应商具有约束力。</w:t>
      </w:r>
    </w:p>
    <w:p w14:paraId="0F74113A">
      <w:pPr>
        <w:snapToGrid w:val="0"/>
        <w:spacing w:line="420" w:lineRule="exact"/>
        <w:ind w:firstLine="480" w:firstLineChars="200"/>
        <w:rPr>
          <w:rFonts w:eastAsia="宋体"/>
          <w:sz w:val="24"/>
          <w:szCs w:val="24"/>
          <w:highlight w:val="none"/>
        </w:rPr>
      </w:pPr>
      <w:r>
        <w:rPr>
          <w:rFonts w:eastAsia="宋体"/>
          <w:sz w:val="24"/>
          <w:szCs w:val="24"/>
          <w:highlight w:val="none"/>
        </w:rPr>
        <w:t>4.澄清或修改的内容可能影响到响应文件编制的，遴选代理机构将在提交遴选响应文件截止期15日前，发布澄清或修改的</w:t>
      </w:r>
      <w:r>
        <w:rPr>
          <w:rFonts w:hint="eastAsia" w:eastAsia="宋体"/>
          <w:sz w:val="24"/>
          <w:szCs w:val="24"/>
          <w:highlight w:val="none"/>
        </w:rPr>
        <w:t>更正</w:t>
      </w:r>
      <w:r>
        <w:rPr>
          <w:rFonts w:eastAsia="宋体"/>
          <w:sz w:val="24"/>
          <w:szCs w:val="24"/>
          <w:highlight w:val="none"/>
        </w:rPr>
        <w:t>公告，不足15日的应当顺延首次提交遴选响应文件截止之日。</w:t>
      </w:r>
    </w:p>
    <w:p w14:paraId="7746984A">
      <w:pPr>
        <w:snapToGrid w:val="0"/>
        <w:spacing w:line="420" w:lineRule="exact"/>
        <w:ind w:firstLine="480" w:firstLineChars="200"/>
        <w:rPr>
          <w:rFonts w:eastAsia="宋体"/>
          <w:sz w:val="24"/>
          <w:szCs w:val="24"/>
          <w:highlight w:val="none"/>
        </w:rPr>
      </w:pPr>
      <w:r>
        <w:rPr>
          <w:rFonts w:eastAsia="宋体"/>
          <w:sz w:val="24"/>
          <w:szCs w:val="24"/>
          <w:highlight w:val="none"/>
        </w:rPr>
        <w:t>5.除非遴选代理机构以书面</w:t>
      </w:r>
      <w:r>
        <w:rPr>
          <w:rFonts w:hint="eastAsia" w:eastAsia="宋体"/>
          <w:sz w:val="24"/>
          <w:szCs w:val="24"/>
          <w:highlight w:val="none"/>
        </w:rPr>
        <w:t>或公告</w:t>
      </w:r>
      <w:r>
        <w:rPr>
          <w:rFonts w:eastAsia="宋体"/>
          <w:sz w:val="24"/>
          <w:szCs w:val="24"/>
          <w:highlight w:val="none"/>
        </w:rPr>
        <w:t>的形式对遴选文件做出澄清、修改，遴选响应供应商对涉及遴选文件的任何推论、理解和结论所造成的结果，均由遴选响应供应商自负。</w:t>
      </w:r>
    </w:p>
    <w:p w14:paraId="1010491E">
      <w:pPr>
        <w:snapToGrid w:val="0"/>
        <w:spacing w:line="420" w:lineRule="exact"/>
        <w:ind w:firstLine="480" w:firstLineChars="200"/>
        <w:rPr>
          <w:rFonts w:eastAsia="宋体"/>
          <w:sz w:val="24"/>
          <w:szCs w:val="24"/>
          <w:highlight w:val="none"/>
        </w:rPr>
      </w:pPr>
      <w:r>
        <w:rPr>
          <w:rFonts w:eastAsia="宋体"/>
          <w:sz w:val="24"/>
          <w:szCs w:val="24"/>
          <w:highlight w:val="none"/>
        </w:rPr>
        <w:t>6.</w:t>
      </w:r>
      <w:r>
        <w:rPr>
          <w:rFonts w:hint="eastAsia" w:eastAsia="宋体"/>
          <w:sz w:val="24"/>
          <w:szCs w:val="24"/>
          <w:highlight w:val="none"/>
        </w:rPr>
        <w:t>遴选人</w:t>
      </w:r>
      <w:r>
        <w:rPr>
          <w:rFonts w:eastAsia="宋体"/>
          <w:sz w:val="24"/>
          <w:szCs w:val="24"/>
          <w:highlight w:val="none"/>
        </w:rPr>
        <w:t>视情组织答疑会。如有产生答疑且对遴选文件内容有修改，遴选代理机构将按照本须知有关规定，以</w:t>
      </w:r>
      <w:r>
        <w:rPr>
          <w:rFonts w:hint="eastAsia" w:eastAsia="宋体"/>
          <w:sz w:val="24"/>
          <w:szCs w:val="24"/>
          <w:highlight w:val="none"/>
        </w:rPr>
        <w:t>更正公告</w:t>
      </w:r>
      <w:r>
        <w:rPr>
          <w:rFonts w:eastAsia="宋体"/>
          <w:sz w:val="24"/>
          <w:szCs w:val="24"/>
          <w:highlight w:val="none"/>
        </w:rPr>
        <w:t>（补充通知）的方式发出。</w:t>
      </w:r>
    </w:p>
    <w:p w14:paraId="28B11E45">
      <w:pPr>
        <w:snapToGrid w:val="0"/>
        <w:spacing w:line="420" w:lineRule="exact"/>
        <w:ind w:firstLine="482" w:firstLineChars="200"/>
        <w:outlineLvl w:val="1"/>
        <w:rPr>
          <w:rFonts w:eastAsia="宋体"/>
          <w:b/>
          <w:sz w:val="24"/>
          <w:szCs w:val="24"/>
          <w:highlight w:val="none"/>
        </w:rPr>
      </w:pPr>
      <w:r>
        <w:rPr>
          <w:rFonts w:eastAsia="宋体"/>
          <w:b/>
          <w:sz w:val="24"/>
          <w:szCs w:val="24"/>
          <w:highlight w:val="none"/>
        </w:rPr>
        <w:t>四、遴选响应文件的组成及装订</w:t>
      </w:r>
    </w:p>
    <w:p w14:paraId="7B1B4FB3">
      <w:pPr>
        <w:snapToGrid w:val="0"/>
        <w:spacing w:line="420" w:lineRule="exact"/>
        <w:ind w:firstLine="480" w:firstLineChars="200"/>
        <w:rPr>
          <w:rFonts w:eastAsia="宋体"/>
          <w:sz w:val="24"/>
          <w:szCs w:val="24"/>
          <w:highlight w:val="none"/>
        </w:rPr>
      </w:pPr>
      <w:r>
        <w:rPr>
          <w:rFonts w:eastAsia="宋体"/>
          <w:sz w:val="24"/>
          <w:szCs w:val="24"/>
          <w:highlight w:val="none"/>
        </w:rPr>
        <w:t>1.遴选响应文件由 “A资格审查材料文件”、“B技术响应文件”、“C价格响应文件”</w:t>
      </w:r>
      <w:r>
        <w:rPr>
          <w:rFonts w:hint="eastAsia" w:eastAsia="宋体"/>
          <w:sz w:val="24"/>
          <w:szCs w:val="24"/>
          <w:highlight w:val="none"/>
          <w:lang w:eastAsia="zh-CN"/>
        </w:rPr>
        <w:t>、</w:t>
      </w:r>
      <w:r>
        <w:rPr>
          <w:rFonts w:eastAsia="宋体"/>
          <w:sz w:val="24"/>
          <w:szCs w:val="24"/>
          <w:highlight w:val="none"/>
        </w:rPr>
        <w:t>“</w:t>
      </w:r>
      <w:r>
        <w:rPr>
          <w:rFonts w:hint="eastAsia" w:eastAsia="宋体"/>
          <w:sz w:val="24"/>
          <w:szCs w:val="24"/>
          <w:highlight w:val="none"/>
          <w:lang w:val="en-US" w:eastAsia="zh-CN"/>
        </w:rPr>
        <w:t>D</w:t>
      </w:r>
      <w:r>
        <w:rPr>
          <w:rFonts w:hint="eastAsia" w:eastAsia="宋体"/>
          <w:sz w:val="24"/>
          <w:szCs w:val="24"/>
          <w:highlight w:val="none"/>
        </w:rPr>
        <w:t>电子响应文件</w:t>
      </w:r>
      <w:r>
        <w:rPr>
          <w:rFonts w:eastAsia="宋体"/>
          <w:sz w:val="24"/>
          <w:szCs w:val="24"/>
          <w:highlight w:val="none"/>
        </w:rPr>
        <w:t>”共</w:t>
      </w:r>
      <w:r>
        <w:rPr>
          <w:rFonts w:hint="eastAsia" w:eastAsia="宋体"/>
          <w:sz w:val="24"/>
          <w:szCs w:val="24"/>
          <w:highlight w:val="none"/>
          <w:lang w:val="en-US" w:eastAsia="zh-CN"/>
        </w:rPr>
        <w:t>4</w:t>
      </w:r>
      <w:r>
        <w:rPr>
          <w:rFonts w:eastAsia="宋体"/>
          <w:sz w:val="24"/>
          <w:szCs w:val="24"/>
          <w:highlight w:val="none"/>
        </w:rPr>
        <w:t>部分组成（以下由文件前缀序号代称）。</w:t>
      </w:r>
    </w:p>
    <w:p w14:paraId="7C3FE8C6">
      <w:pPr>
        <w:spacing w:line="420" w:lineRule="exact"/>
        <w:ind w:firstLine="484" w:firstLineChars="202"/>
        <w:rPr>
          <w:rFonts w:eastAsia="宋体"/>
          <w:sz w:val="24"/>
          <w:szCs w:val="24"/>
          <w:highlight w:val="none"/>
        </w:rPr>
      </w:pPr>
      <w:r>
        <w:rPr>
          <w:rFonts w:eastAsia="宋体"/>
          <w:sz w:val="24"/>
          <w:szCs w:val="24"/>
          <w:highlight w:val="none"/>
        </w:rPr>
        <w:t>2.遴选响应供应商按项目需求结合第四章评审程序和方法并参照第六章遴选响应文件的组成及相关格式编写遴选响应文件，并牢固装订成册。遴选响应文件均需采用A4纸（图纸等除外）</w:t>
      </w:r>
      <w:r>
        <w:rPr>
          <w:rFonts w:hint="eastAsia" w:eastAsia="宋体"/>
          <w:sz w:val="24"/>
          <w:szCs w:val="24"/>
          <w:highlight w:val="none"/>
        </w:rPr>
        <w:t>打印</w:t>
      </w:r>
      <w:r>
        <w:rPr>
          <w:rFonts w:eastAsia="宋体"/>
          <w:sz w:val="24"/>
          <w:szCs w:val="24"/>
          <w:highlight w:val="none"/>
        </w:rPr>
        <w:t>，遴选响应文件不得行间插字、涂改、增删，如修改错漏处，须经签署遴选响应文件的遴选响应供应商法人代表或其委托的代理人（以下称被委托</w:t>
      </w:r>
      <w:r>
        <w:rPr>
          <w:rFonts w:hint="eastAsia" w:eastAsia="宋体"/>
          <w:sz w:val="24"/>
          <w:szCs w:val="24"/>
          <w:highlight w:val="none"/>
          <w:lang w:eastAsia="zh-CN"/>
        </w:rPr>
        <w:t>授权</w:t>
      </w:r>
      <w:r>
        <w:rPr>
          <w:rFonts w:eastAsia="宋体"/>
          <w:sz w:val="24"/>
          <w:szCs w:val="24"/>
          <w:highlight w:val="none"/>
        </w:rPr>
        <w:t>人）签字（或盖章）并加盖公章。</w:t>
      </w:r>
    </w:p>
    <w:p w14:paraId="6C331ED6">
      <w:pPr>
        <w:snapToGrid w:val="0"/>
        <w:spacing w:line="420" w:lineRule="exact"/>
        <w:ind w:firstLine="480" w:firstLineChars="200"/>
        <w:rPr>
          <w:rFonts w:eastAsia="宋体"/>
          <w:bCs/>
          <w:sz w:val="24"/>
          <w:szCs w:val="24"/>
          <w:highlight w:val="none"/>
        </w:rPr>
      </w:pPr>
      <w:r>
        <w:rPr>
          <w:rFonts w:eastAsia="宋体"/>
          <w:bCs/>
          <w:sz w:val="24"/>
          <w:szCs w:val="24"/>
          <w:highlight w:val="none"/>
        </w:rPr>
        <w:t>3.价格响应文件中的所有报价表，必须装订成册。</w:t>
      </w:r>
    </w:p>
    <w:p w14:paraId="3AF8EA17">
      <w:pPr>
        <w:snapToGrid w:val="0"/>
        <w:spacing w:line="420" w:lineRule="exact"/>
        <w:ind w:firstLine="482" w:firstLineChars="200"/>
        <w:rPr>
          <w:rFonts w:hint="eastAsia" w:ascii="Times New Roman" w:hAnsi="Times New Roman" w:eastAsia="宋体" w:cs="Times New Roman"/>
          <w:b/>
          <w:bCs w:val="0"/>
          <w:sz w:val="24"/>
          <w:szCs w:val="24"/>
          <w:highlight w:val="none"/>
        </w:rPr>
      </w:pPr>
      <w:r>
        <w:rPr>
          <w:rFonts w:hint="eastAsia" w:eastAsia="宋体"/>
          <w:b/>
          <w:bCs w:val="0"/>
          <w:sz w:val="24"/>
          <w:szCs w:val="24"/>
          <w:highlight w:val="none"/>
          <w:lang w:val="en-US" w:eastAsia="zh-CN"/>
        </w:rPr>
        <w:t>4</w:t>
      </w:r>
      <w:r>
        <w:rPr>
          <w:rFonts w:eastAsia="宋体"/>
          <w:b/>
          <w:bCs w:val="0"/>
          <w:sz w:val="24"/>
          <w:szCs w:val="24"/>
          <w:highlight w:val="none"/>
        </w:rPr>
        <w:t>.</w:t>
      </w:r>
      <w:r>
        <w:rPr>
          <w:rFonts w:hint="eastAsia" w:ascii="Times New Roman" w:hAnsi="Times New Roman" w:eastAsia="宋体" w:cs="Times New Roman"/>
          <w:b/>
          <w:bCs w:val="0"/>
          <w:sz w:val="24"/>
          <w:szCs w:val="24"/>
          <w:highlight w:val="none"/>
        </w:rPr>
        <w:t>电子响应文件（一份，单独密封提交）</w:t>
      </w:r>
    </w:p>
    <w:p w14:paraId="3FCC51F3">
      <w:pPr>
        <w:snapToGrid w:val="0"/>
        <w:spacing w:line="420" w:lineRule="exact"/>
        <w:ind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本项目要求提供电子响应文件一份，电子响应文件的内容为“</w:t>
      </w:r>
      <w:r>
        <w:rPr>
          <w:rFonts w:eastAsia="宋体"/>
          <w:sz w:val="24"/>
          <w:szCs w:val="24"/>
          <w:highlight w:val="none"/>
        </w:rPr>
        <w:t>资格审查材料文件</w:t>
      </w:r>
      <w:r>
        <w:rPr>
          <w:rFonts w:hint="eastAsia" w:ascii="Times New Roman" w:hAnsi="Times New Roman" w:eastAsia="宋体" w:cs="Times New Roman"/>
          <w:sz w:val="24"/>
          <w:szCs w:val="24"/>
          <w:highlight w:val="none"/>
        </w:rPr>
        <w:t>”、“</w:t>
      </w:r>
      <w:r>
        <w:rPr>
          <w:rFonts w:eastAsia="宋体"/>
          <w:sz w:val="24"/>
          <w:szCs w:val="24"/>
          <w:highlight w:val="none"/>
        </w:rPr>
        <w:t>技术响应文件</w:t>
      </w:r>
      <w:r>
        <w:rPr>
          <w:rFonts w:hint="eastAsia" w:ascii="Times New Roman" w:hAnsi="Times New Roman" w:eastAsia="宋体" w:cs="Times New Roman"/>
          <w:sz w:val="24"/>
          <w:szCs w:val="24"/>
          <w:highlight w:val="none"/>
        </w:rPr>
        <w:t>”、“</w:t>
      </w:r>
      <w:r>
        <w:rPr>
          <w:rFonts w:eastAsia="宋体"/>
          <w:sz w:val="24"/>
          <w:szCs w:val="24"/>
          <w:highlight w:val="none"/>
        </w:rPr>
        <w:t>价格响应文件</w:t>
      </w:r>
      <w:r>
        <w:rPr>
          <w:rFonts w:hint="eastAsia" w:ascii="Times New Roman" w:hAnsi="Times New Roman" w:eastAsia="宋体" w:cs="Times New Roman"/>
          <w:sz w:val="24"/>
          <w:szCs w:val="24"/>
          <w:highlight w:val="none"/>
        </w:rPr>
        <w:t>”打印盖章（或电子签章）后的响应文件的扫描件（“</w:t>
      </w:r>
      <w:r>
        <w:rPr>
          <w:rFonts w:eastAsia="宋体"/>
          <w:sz w:val="24"/>
          <w:szCs w:val="24"/>
          <w:highlight w:val="none"/>
        </w:rPr>
        <w:t>资格审查材料文件</w:t>
      </w:r>
      <w:r>
        <w:rPr>
          <w:rFonts w:hint="eastAsia" w:ascii="Times New Roman" w:hAnsi="Times New Roman" w:eastAsia="宋体" w:cs="Times New Roman"/>
          <w:sz w:val="24"/>
          <w:szCs w:val="24"/>
          <w:highlight w:val="none"/>
        </w:rPr>
        <w:t>”、“</w:t>
      </w:r>
      <w:r>
        <w:rPr>
          <w:rFonts w:eastAsia="宋体"/>
          <w:sz w:val="24"/>
          <w:szCs w:val="24"/>
          <w:highlight w:val="none"/>
        </w:rPr>
        <w:t>技术响应文件</w:t>
      </w:r>
      <w:r>
        <w:rPr>
          <w:rFonts w:hint="eastAsia" w:ascii="Times New Roman" w:hAnsi="Times New Roman" w:eastAsia="宋体" w:cs="Times New Roman"/>
          <w:sz w:val="24"/>
          <w:szCs w:val="24"/>
          <w:highlight w:val="none"/>
        </w:rPr>
        <w:t>”、“</w:t>
      </w:r>
      <w:r>
        <w:rPr>
          <w:rFonts w:eastAsia="宋体"/>
          <w:sz w:val="24"/>
          <w:szCs w:val="24"/>
          <w:highlight w:val="none"/>
        </w:rPr>
        <w:t>价格响应文件</w:t>
      </w:r>
      <w:r>
        <w:rPr>
          <w:rFonts w:hint="eastAsia" w:ascii="Times New Roman" w:hAnsi="Times New Roman" w:eastAsia="宋体" w:cs="Times New Roman"/>
          <w:sz w:val="24"/>
          <w:szCs w:val="24"/>
          <w:highlight w:val="none"/>
        </w:rPr>
        <w:t>”需分别逐页连续扫描为三个独立的PDF文件），可以采取U盘方式提交，需单独密封提交。</w:t>
      </w:r>
    </w:p>
    <w:p w14:paraId="4700E119">
      <w:pPr>
        <w:snapToGrid w:val="0"/>
        <w:spacing w:line="420" w:lineRule="exact"/>
        <w:ind w:firstLine="482" w:firstLineChars="200"/>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电子响应文件内容应与提交的纸质响应文件内容一致。否则，由此产生的后果投标人自负。</w:t>
      </w:r>
    </w:p>
    <w:p w14:paraId="4BE50DDF">
      <w:pPr>
        <w:snapToGrid w:val="0"/>
        <w:spacing w:line="420" w:lineRule="exact"/>
        <w:ind w:firstLine="482" w:firstLineChars="200"/>
        <w:outlineLvl w:val="1"/>
        <w:rPr>
          <w:rFonts w:eastAsia="宋体"/>
          <w:b/>
          <w:bCs/>
          <w:sz w:val="24"/>
          <w:szCs w:val="24"/>
          <w:highlight w:val="none"/>
        </w:rPr>
      </w:pPr>
      <w:r>
        <w:rPr>
          <w:rFonts w:eastAsia="宋体"/>
          <w:b/>
          <w:bCs/>
          <w:sz w:val="24"/>
          <w:szCs w:val="24"/>
          <w:highlight w:val="none"/>
        </w:rPr>
        <w:t>五、遴选响应文件的份数、签署和退还</w:t>
      </w:r>
    </w:p>
    <w:p w14:paraId="02838AA9">
      <w:pPr>
        <w:snapToGrid w:val="0"/>
        <w:spacing w:line="420" w:lineRule="exact"/>
        <w:ind w:firstLine="480" w:firstLineChars="200"/>
        <w:rPr>
          <w:rFonts w:eastAsia="宋体"/>
          <w:b/>
          <w:sz w:val="24"/>
          <w:szCs w:val="24"/>
          <w:highlight w:val="none"/>
        </w:rPr>
      </w:pPr>
      <w:r>
        <w:rPr>
          <w:rFonts w:eastAsia="宋体"/>
          <w:sz w:val="24"/>
          <w:szCs w:val="24"/>
          <w:highlight w:val="none"/>
        </w:rPr>
        <w:t>1.遴选响应文件【A】【B】【C】均为</w:t>
      </w:r>
      <w:r>
        <w:rPr>
          <w:rFonts w:hint="eastAsia" w:eastAsia="宋体"/>
          <w:b/>
          <w:sz w:val="24"/>
          <w:szCs w:val="24"/>
          <w:highlight w:val="none"/>
          <w:u w:val="thick" w:color="FF0000"/>
        </w:rPr>
        <w:t>壹</w:t>
      </w:r>
      <w:r>
        <w:rPr>
          <w:rFonts w:eastAsia="宋体"/>
          <w:b/>
          <w:sz w:val="24"/>
          <w:szCs w:val="24"/>
          <w:highlight w:val="none"/>
          <w:u w:val="thick" w:color="FF0000"/>
        </w:rPr>
        <w:t>份“正本”和</w:t>
      </w:r>
      <w:r>
        <w:rPr>
          <w:rFonts w:hint="eastAsia" w:eastAsia="宋体"/>
          <w:b/>
          <w:sz w:val="24"/>
          <w:szCs w:val="24"/>
          <w:highlight w:val="none"/>
          <w:u w:val="thick" w:color="FF0000"/>
        </w:rPr>
        <w:t>贰</w:t>
      </w:r>
      <w:r>
        <w:rPr>
          <w:rFonts w:eastAsia="宋体"/>
          <w:b/>
          <w:sz w:val="24"/>
          <w:szCs w:val="24"/>
          <w:highlight w:val="none"/>
          <w:u w:val="thick" w:color="FF0000"/>
        </w:rPr>
        <w:t>份“副本”</w:t>
      </w:r>
      <w:r>
        <w:rPr>
          <w:rFonts w:eastAsia="宋体"/>
          <w:b/>
          <w:sz w:val="24"/>
          <w:szCs w:val="24"/>
          <w:highlight w:val="none"/>
        </w:rPr>
        <w:t>。</w:t>
      </w:r>
    </w:p>
    <w:p w14:paraId="3896AFBA">
      <w:pPr>
        <w:snapToGrid w:val="0"/>
        <w:spacing w:line="420" w:lineRule="exact"/>
        <w:ind w:firstLine="480" w:firstLineChars="200"/>
        <w:rPr>
          <w:rFonts w:eastAsia="宋体"/>
          <w:sz w:val="24"/>
          <w:szCs w:val="24"/>
          <w:highlight w:val="none"/>
        </w:rPr>
      </w:pPr>
      <w:r>
        <w:rPr>
          <w:rFonts w:eastAsia="宋体"/>
          <w:sz w:val="24"/>
          <w:szCs w:val="24"/>
          <w:highlight w:val="none"/>
        </w:rPr>
        <w:t>2.在每一份遴选响应文件上要明确标注项目名称、项目编号、遴选响应文件各自对应的名称、遴选响应供应商全称、“正本”、“副本”字样，“正本”和“副本”若有差异，概以“正本”为准。</w:t>
      </w:r>
    </w:p>
    <w:p w14:paraId="58984E9D">
      <w:pPr>
        <w:snapToGrid w:val="0"/>
        <w:spacing w:line="420" w:lineRule="exact"/>
        <w:ind w:firstLine="480" w:firstLineChars="200"/>
        <w:rPr>
          <w:rFonts w:eastAsia="宋体"/>
          <w:sz w:val="24"/>
          <w:szCs w:val="24"/>
          <w:highlight w:val="none"/>
        </w:rPr>
      </w:pPr>
      <w:r>
        <w:rPr>
          <w:rFonts w:eastAsia="宋体"/>
          <w:sz w:val="24"/>
          <w:szCs w:val="24"/>
          <w:highlight w:val="none"/>
        </w:rPr>
        <w:t>3.遴选响应文件中的所有“正本”，须为打印的，其正文内容由法定代表人或被委托</w:t>
      </w:r>
      <w:r>
        <w:rPr>
          <w:rFonts w:hint="eastAsia" w:eastAsia="宋体"/>
          <w:sz w:val="24"/>
          <w:szCs w:val="24"/>
          <w:highlight w:val="none"/>
          <w:lang w:eastAsia="zh-CN"/>
        </w:rPr>
        <w:t>授权</w:t>
      </w:r>
      <w:r>
        <w:rPr>
          <w:rFonts w:eastAsia="宋体"/>
          <w:sz w:val="24"/>
          <w:szCs w:val="24"/>
          <w:highlight w:val="none"/>
        </w:rPr>
        <w:t>人签字（或盖章）并加盖公章，“副本”可为“正本”的复印件。</w:t>
      </w:r>
    </w:p>
    <w:p w14:paraId="0CC9A5AA">
      <w:pPr>
        <w:snapToGrid w:val="0"/>
        <w:spacing w:line="420" w:lineRule="exact"/>
        <w:ind w:firstLine="480" w:firstLineChars="200"/>
        <w:rPr>
          <w:rFonts w:eastAsia="宋体"/>
          <w:sz w:val="24"/>
          <w:szCs w:val="24"/>
          <w:highlight w:val="none"/>
        </w:rPr>
      </w:pPr>
      <w:r>
        <w:rPr>
          <w:rFonts w:eastAsia="宋体"/>
          <w:sz w:val="24"/>
          <w:szCs w:val="24"/>
          <w:highlight w:val="none"/>
        </w:rPr>
        <w:t>4.开启程序顺利进行后，所有遴选响应文件都将作为档案保存，不论成交与否，遴选代理机构均不退回（未拆封的除外）。</w:t>
      </w:r>
    </w:p>
    <w:p w14:paraId="0087801B">
      <w:pPr>
        <w:snapToGrid w:val="0"/>
        <w:spacing w:line="420" w:lineRule="exact"/>
        <w:ind w:firstLine="472" w:firstLineChars="196"/>
        <w:outlineLvl w:val="1"/>
        <w:rPr>
          <w:rFonts w:eastAsia="宋体"/>
          <w:b/>
          <w:bCs/>
          <w:sz w:val="24"/>
          <w:szCs w:val="24"/>
          <w:highlight w:val="none"/>
        </w:rPr>
      </w:pPr>
      <w:r>
        <w:rPr>
          <w:rFonts w:eastAsia="宋体"/>
          <w:b/>
          <w:bCs/>
          <w:sz w:val="24"/>
          <w:szCs w:val="24"/>
          <w:highlight w:val="none"/>
        </w:rPr>
        <w:t>六、遴选响应文件的密封及标记</w:t>
      </w:r>
    </w:p>
    <w:p w14:paraId="11E6EE14">
      <w:pPr>
        <w:snapToGrid w:val="0"/>
        <w:spacing w:line="420" w:lineRule="exact"/>
        <w:ind w:firstLine="480" w:firstLineChars="200"/>
        <w:rPr>
          <w:rFonts w:eastAsia="宋体"/>
          <w:sz w:val="24"/>
          <w:szCs w:val="24"/>
          <w:highlight w:val="none"/>
        </w:rPr>
      </w:pPr>
      <w:r>
        <w:rPr>
          <w:rFonts w:eastAsia="宋体"/>
          <w:sz w:val="24"/>
          <w:szCs w:val="24"/>
          <w:highlight w:val="none"/>
        </w:rPr>
        <w:t>1.遴选响应供应商须将本项目遴选响应文件“【A】【B】【C】【</w:t>
      </w:r>
      <w:r>
        <w:rPr>
          <w:rFonts w:hint="eastAsia" w:eastAsia="宋体"/>
          <w:sz w:val="24"/>
          <w:szCs w:val="24"/>
          <w:highlight w:val="none"/>
          <w:lang w:val="en-US" w:eastAsia="zh-CN"/>
        </w:rPr>
        <w:t>D</w:t>
      </w:r>
      <w:r>
        <w:rPr>
          <w:rFonts w:eastAsia="宋体"/>
          <w:sz w:val="24"/>
          <w:szCs w:val="24"/>
          <w:highlight w:val="none"/>
        </w:rPr>
        <w:t>】”</w:t>
      </w:r>
      <w:r>
        <w:rPr>
          <w:rFonts w:eastAsia="宋体"/>
          <w:b/>
          <w:sz w:val="24"/>
          <w:szCs w:val="24"/>
          <w:highlight w:val="none"/>
        </w:rPr>
        <w:t>分别单独密封</w:t>
      </w:r>
      <w:r>
        <w:rPr>
          <w:rFonts w:eastAsia="宋体"/>
          <w:sz w:val="24"/>
          <w:szCs w:val="24"/>
          <w:highlight w:val="none"/>
        </w:rPr>
        <w:t>。</w:t>
      </w:r>
    </w:p>
    <w:p w14:paraId="36419393">
      <w:pPr>
        <w:snapToGrid w:val="0"/>
        <w:spacing w:line="420" w:lineRule="exact"/>
        <w:ind w:firstLine="480" w:firstLineChars="200"/>
        <w:rPr>
          <w:rFonts w:eastAsia="宋体"/>
          <w:sz w:val="24"/>
          <w:szCs w:val="24"/>
          <w:highlight w:val="none"/>
        </w:rPr>
      </w:pPr>
      <w:r>
        <w:rPr>
          <w:rFonts w:eastAsia="宋体"/>
          <w:sz w:val="24"/>
          <w:szCs w:val="24"/>
          <w:highlight w:val="none"/>
        </w:rPr>
        <w:t>2.密封后，应在每一密封的遴选响应文件上明确标注项目名称、项目编号、遴选响应文件各自对应的名称、遴选响应供应商全称及日期，同时加盖遴选响应供应商公章。</w:t>
      </w:r>
    </w:p>
    <w:p w14:paraId="59997F08">
      <w:pPr>
        <w:snapToGrid w:val="0"/>
        <w:spacing w:line="420" w:lineRule="exact"/>
        <w:ind w:firstLine="480" w:firstLineChars="200"/>
        <w:rPr>
          <w:rFonts w:eastAsia="宋体"/>
          <w:sz w:val="24"/>
          <w:szCs w:val="24"/>
          <w:highlight w:val="none"/>
        </w:rPr>
      </w:pPr>
      <w:r>
        <w:rPr>
          <w:rFonts w:eastAsia="宋体"/>
          <w:sz w:val="24"/>
          <w:szCs w:val="24"/>
          <w:highlight w:val="none"/>
        </w:rPr>
        <w:t>【特别提醒】遴选响应文件中的【A】与【B】内的“正本”或“副本”内，均不得含有任何【C】中的报价表（报价单）的内容，否则作无效</w:t>
      </w:r>
      <w:r>
        <w:rPr>
          <w:rFonts w:hint="eastAsia" w:eastAsia="宋体"/>
          <w:sz w:val="24"/>
          <w:szCs w:val="24"/>
          <w:highlight w:val="none"/>
        </w:rPr>
        <w:t>响应</w:t>
      </w:r>
      <w:r>
        <w:rPr>
          <w:rFonts w:eastAsia="宋体"/>
          <w:sz w:val="24"/>
          <w:szCs w:val="24"/>
          <w:highlight w:val="none"/>
        </w:rPr>
        <w:t>处理。</w:t>
      </w:r>
    </w:p>
    <w:p w14:paraId="208CC68B">
      <w:pPr>
        <w:snapToGrid w:val="0"/>
        <w:spacing w:line="420" w:lineRule="exact"/>
        <w:ind w:firstLine="472" w:firstLineChars="196"/>
        <w:outlineLvl w:val="1"/>
        <w:rPr>
          <w:rFonts w:eastAsia="宋体"/>
          <w:b/>
          <w:bCs/>
          <w:sz w:val="24"/>
          <w:szCs w:val="24"/>
          <w:highlight w:val="none"/>
        </w:rPr>
      </w:pPr>
      <w:r>
        <w:rPr>
          <w:rFonts w:eastAsia="宋体"/>
          <w:b/>
          <w:bCs/>
          <w:sz w:val="24"/>
          <w:szCs w:val="24"/>
          <w:highlight w:val="none"/>
        </w:rPr>
        <w:t>七、遴选响应文件内容</w:t>
      </w:r>
    </w:p>
    <w:p w14:paraId="50D9F0D3">
      <w:pPr>
        <w:snapToGrid w:val="0"/>
        <w:spacing w:line="420" w:lineRule="exact"/>
        <w:ind w:firstLine="487" w:firstLineChars="202"/>
        <w:outlineLvl w:val="2"/>
        <w:rPr>
          <w:rFonts w:eastAsia="宋体"/>
          <w:b/>
          <w:sz w:val="24"/>
          <w:szCs w:val="24"/>
          <w:highlight w:val="none"/>
        </w:rPr>
      </w:pPr>
      <w:r>
        <w:rPr>
          <w:rFonts w:hint="eastAsia" w:eastAsia="宋体"/>
          <w:b/>
          <w:sz w:val="24"/>
          <w:szCs w:val="24"/>
          <w:highlight w:val="none"/>
        </w:rPr>
        <w:t>（一）</w:t>
      </w:r>
      <w:r>
        <w:rPr>
          <w:rFonts w:eastAsia="宋体"/>
          <w:b/>
          <w:sz w:val="24"/>
          <w:szCs w:val="24"/>
          <w:highlight w:val="none"/>
        </w:rPr>
        <w:t>A资格审查材料文件</w:t>
      </w:r>
      <w:r>
        <w:rPr>
          <w:rFonts w:eastAsia="宋体"/>
          <w:sz w:val="24"/>
          <w:szCs w:val="24"/>
          <w:highlight w:val="none"/>
        </w:rPr>
        <w:t>（格式参见第六章）（</w:t>
      </w:r>
      <w:r>
        <w:rPr>
          <w:rFonts w:eastAsia="宋体"/>
          <w:sz w:val="24"/>
          <w:szCs w:val="24"/>
          <w:highlight w:val="none"/>
          <w:u w:val="thick" w:color="FF0000"/>
        </w:rPr>
        <w:t>一个密封包，含一正两副文件</w:t>
      </w:r>
      <w:r>
        <w:rPr>
          <w:rFonts w:eastAsia="宋体"/>
          <w:sz w:val="24"/>
          <w:szCs w:val="24"/>
          <w:highlight w:val="none"/>
        </w:rPr>
        <w:t>）</w:t>
      </w:r>
      <w:r>
        <w:rPr>
          <w:rFonts w:eastAsia="宋体"/>
          <w:b/>
          <w:sz w:val="24"/>
          <w:szCs w:val="24"/>
          <w:highlight w:val="none"/>
        </w:rPr>
        <w:t>：</w:t>
      </w:r>
    </w:p>
    <w:p w14:paraId="63E84EA4">
      <w:pPr>
        <w:spacing w:line="420" w:lineRule="exact"/>
        <w:ind w:firstLine="484" w:firstLineChars="202"/>
        <w:rPr>
          <w:rFonts w:eastAsia="宋体"/>
          <w:sz w:val="24"/>
          <w:szCs w:val="24"/>
          <w:highlight w:val="none"/>
        </w:rPr>
      </w:pPr>
      <w:r>
        <w:rPr>
          <w:rFonts w:hint="eastAsia" w:eastAsia="宋体"/>
          <w:sz w:val="24"/>
          <w:szCs w:val="24"/>
          <w:highlight w:val="none"/>
        </w:rPr>
        <w:t>1</w:t>
      </w:r>
      <w:r>
        <w:rPr>
          <w:rFonts w:eastAsia="宋体"/>
          <w:sz w:val="24"/>
          <w:szCs w:val="24"/>
          <w:highlight w:val="none"/>
        </w:rPr>
        <w:t>.提供关于资格文件的声明函</w:t>
      </w:r>
      <w:r>
        <w:rPr>
          <w:rFonts w:hint="eastAsia" w:eastAsia="宋体"/>
          <w:sz w:val="24"/>
          <w:szCs w:val="24"/>
          <w:highlight w:val="none"/>
        </w:rPr>
        <w:t>（须加盖公章）</w:t>
      </w:r>
      <w:r>
        <w:rPr>
          <w:rFonts w:eastAsia="宋体"/>
          <w:sz w:val="24"/>
          <w:szCs w:val="24"/>
          <w:highlight w:val="none"/>
        </w:rPr>
        <w:t>。</w:t>
      </w:r>
    </w:p>
    <w:p w14:paraId="6A105311">
      <w:pPr>
        <w:spacing w:line="420" w:lineRule="exact"/>
        <w:ind w:firstLine="484" w:firstLineChars="202"/>
        <w:rPr>
          <w:rFonts w:eastAsia="宋体"/>
          <w:sz w:val="24"/>
          <w:szCs w:val="24"/>
          <w:highlight w:val="none"/>
        </w:rPr>
      </w:pPr>
      <w:r>
        <w:rPr>
          <w:rFonts w:hint="eastAsia" w:eastAsia="宋体"/>
          <w:sz w:val="24"/>
          <w:szCs w:val="24"/>
          <w:highlight w:val="none"/>
        </w:rPr>
        <w:t>2</w:t>
      </w:r>
      <w:r>
        <w:rPr>
          <w:rFonts w:eastAsia="宋体"/>
          <w:sz w:val="24"/>
          <w:szCs w:val="24"/>
          <w:highlight w:val="none"/>
        </w:rPr>
        <w:t>.提供在南通市区设立分行级别及以上机构的供应商的《营业执照》（副本）原件的复印件（须加盖公章）。</w:t>
      </w:r>
    </w:p>
    <w:p w14:paraId="434BB315">
      <w:pPr>
        <w:spacing w:line="420" w:lineRule="exact"/>
        <w:ind w:firstLine="484" w:firstLineChars="202"/>
        <w:rPr>
          <w:rFonts w:eastAsia="宋体"/>
          <w:sz w:val="24"/>
          <w:szCs w:val="24"/>
          <w:highlight w:val="none"/>
        </w:rPr>
      </w:pPr>
      <w:r>
        <w:rPr>
          <w:rFonts w:hint="eastAsia" w:eastAsia="宋体"/>
          <w:sz w:val="24"/>
          <w:szCs w:val="24"/>
          <w:highlight w:val="none"/>
        </w:rPr>
        <w:t>3</w:t>
      </w:r>
      <w:r>
        <w:rPr>
          <w:rFonts w:eastAsia="宋体"/>
          <w:sz w:val="24"/>
          <w:szCs w:val="24"/>
          <w:highlight w:val="none"/>
        </w:rPr>
        <w:t>.</w:t>
      </w:r>
      <w:r>
        <w:rPr>
          <w:rFonts w:hint="eastAsia" w:eastAsia="宋体"/>
          <w:sz w:val="24"/>
          <w:szCs w:val="24"/>
          <w:highlight w:val="none"/>
        </w:rPr>
        <w:t>提供法定代表人的身份证明（须加盖公章）。</w:t>
      </w:r>
    </w:p>
    <w:p w14:paraId="50879A47">
      <w:pPr>
        <w:spacing w:line="420" w:lineRule="exact"/>
        <w:ind w:firstLine="484" w:firstLineChars="202"/>
        <w:rPr>
          <w:rFonts w:eastAsia="宋体"/>
          <w:sz w:val="24"/>
          <w:szCs w:val="24"/>
          <w:highlight w:val="none"/>
        </w:rPr>
      </w:pPr>
      <w:r>
        <w:rPr>
          <w:rFonts w:hint="eastAsia" w:eastAsia="宋体"/>
          <w:sz w:val="24"/>
          <w:szCs w:val="24"/>
          <w:highlight w:val="none"/>
        </w:rPr>
        <w:t>4</w:t>
      </w:r>
      <w:r>
        <w:rPr>
          <w:rFonts w:eastAsia="宋体"/>
          <w:sz w:val="24"/>
          <w:szCs w:val="24"/>
          <w:highlight w:val="none"/>
        </w:rPr>
        <w:t>.非法定代表人参加遴选响应的，必须提供法定代表人签名或盖章的授权委托书（须加盖公章）。</w:t>
      </w:r>
    </w:p>
    <w:p w14:paraId="0ED67704">
      <w:pPr>
        <w:snapToGrid w:val="0"/>
        <w:spacing w:line="420" w:lineRule="exact"/>
        <w:ind w:firstLine="484" w:firstLineChars="202"/>
        <w:rPr>
          <w:rFonts w:eastAsia="宋体"/>
          <w:sz w:val="24"/>
          <w:szCs w:val="24"/>
          <w:highlight w:val="none"/>
        </w:rPr>
      </w:pPr>
      <w:r>
        <w:rPr>
          <w:rFonts w:hint="eastAsia" w:eastAsia="宋体"/>
          <w:sz w:val="24"/>
          <w:szCs w:val="24"/>
          <w:highlight w:val="none"/>
        </w:rPr>
        <w:t>5</w:t>
      </w:r>
      <w:r>
        <w:rPr>
          <w:rFonts w:eastAsia="宋体"/>
          <w:sz w:val="24"/>
          <w:szCs w:val="24"/>
          <w:highlight w:val="none"/>
        </w:rPr>
        <w:t>.提供《金融机构法人许可证》或《金融机构营业许可证》原件的复印件（须加盖公章）。</w:t>
      </w:r>
    </w:p>
    <w:p w14:paraId="43B11014">
      <w:pPr>
        <w:spacing w:line="420" w:lineRule="exact"/>
        <w:ind w:firstLine="484" w:firstLineChars="202"/>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6.供应商须提供加盖公章的，参与本项目遴选活动前三年内在金融、财经的经营活动中没有重大违法记录的书面《无重大违法记录声明函》（须加盖公章）。</w:t>
      </w:r>
    </w:p>
    <w:p w14:paraId="7C4BCA65">
      <w:pPr>
        <w:snapToGrid w:val="0"/>
        <w:spacing w:line="420" w:lineRule="exact"/>
        <w:ind w:firstLine="484" w:firstLineChars="202"/>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7</w:t>
      </w:r>
      <w:r>
        <w:rPr>
          <w:rFonts w:hint="eastAsia" w:ascii="Times New Roman" w:hAnsi="Times New Roman" w:eastAsia="宋体" w:cs="Times New Roman"/>
          <w:sz w:val="24"/>
          <w:szCs w:val="24"/>
          <w:highlight w:val="none"/>
        </w:rPr>
        <w:t>.供应商须提供廉洁承诺书（格式见附件）</w:t>
      </w:r>
      <w:r>
        <w:rPr>
          <w:rFonts w:hint="eastAsia" w:ascii="Times New Roman" w:hAnsi="Times New Roman" w:eastAsia="宋体" w:cs="Times New Roman"/>
          <w:sz w:val="24"/>
          <w:szCs w:val="24"/>
          <w:highlight w:val="none"/>
          <w:lang w:eastAsia="zh-CN"/>
        </w:rPr>
        <w:t>。</w:t>
      </w:r>
    </w:p>
    <w:p w14:paraId="31314A69">
      <w:pPr>
        <w:spacing w:line="420" w:lineRule="exact"/>
        <w:ind w:firstLine="484" w:firstLineChars="202"/>
        <w:rPr>
          <w:rFonts w:hint="eastAsia" w:ascii="Times New Roman" w:hAnsi="Times New Roman" w:eastAsia="宋体" w:cs="Times New Roman"/>
          <w:color w:val="FF0000"/>
          <w:sz w:val="24"/>
          <w:szCs w:val="24"/>
          <w:highlight w:val="none"/>
          <w:lang w:eastAsia="zh-CN"/>
        </w:rPr>
      </w:pPr>
      <w:r>
        <w:rPr>
          <w:rFonts w:hint="eastAsia" w:eastAsia="宋体" w:cs="Times New Roman"/>
          <w:color w:val="FF0000"/>
          <w:sz w:val="24"/>
          <w:szCs w:val="24"/>
          <w:highlight w:val="none"/>
          <w:lang w:val="en-US" w:eastAsia="zh-CN"/>
        </w:rPr>
        <w:t>8</w:t>
      </w:r>
      <w:r>
        <w:rPr>
          <w:rFonts w:hint="eastAsia" w:ascii="Times New Roman" w:hAnsi="Times New Roman" w:eastAsia="宋体" w:cs="Times New Roman"/>
          <w:color w:val="FF0000"/>
          <w:sz w:val="24"/>
          <w:szCs w:val="24"/>
          <w:highlight w:val="none"/>
        </w:rPr>
        <w:t>.</w:t>
      </w:r>
      <w:r>
        <w:rPr>
          <w:rFonts w:hint="eastAsia" w:ascii="Times New Roman" w:hAnsi="Times New Roman" w:eastAsia="宋体" w:cs="Times New Roman"/>
          <w:color w:val="FF0000"/>
          <w:sz w:val="24"/>
          <w:szCs w:val="24"/>
          <w:highlight w:val="none"/>
          <w:lang w:val="en-US" w:eastAsia="zh-CN"/>
        </w:rPr>
        <w:t>中国</w:t>
      </w:r>
      <w:r>
        <w:rPr>
          <w:rFonts w:hint="eastAsia" w:ascii="Times New Roman" w:hAnsi="Times New Roman" w:eastAsia="宋体" w:cs="Times New Roman"/>
          <w:color w:val="FF0000"/>
          <w:sz w:val="24"/>
          <w:szCs w:val="24"/>
          <w:highlight w:val="none"/>
        </w:rPr>
        <w:t>人民银行年度综合评价B级以上（含B级）（</w:t>
      </w:r>
      <w:r>
        <w:rPr>
          <w:rFonts w:hint="eastAsia" w:ascii="Times New Roman" w:hAnsi="Times New Roman" w:eastAsia="宋体" w:cs="Times New Roman"/>
          <w:color w:val="FF0000"/>
          <w:sz w:val="24"/>
          <w:szCs w:val="24"/>
          <w:highlight w:val="none"/>
          <w:lang w:val="en-US" w:eastAsia="zh-CN"/>
        </w:rPr>
        <w:t>中国</w:t>
      </w:r>
      <w:r>
        <w:rPr>
          <w:rFonts w:hint="eastAsia" w:ascii="Times New Roman" w:hAnsi="Times New Roman" w:eastAsia="宋体" w:cs="Times New Roman"/>
          <w:color w:val="FF0000"/>
          <w:sz w:val="24"/>
          <w:szCs w:val="24"/>
          <w:highlight w:val="none"/>
        </w:rPr>
        <w:t>人民银行综合评价情况需提供</w:t>
      </w:r>
      <w:r>
        <w:rPr>
          <w:rFonts w:hint="eastAsia" w:eastAsia="宋体" w:cs="Times New Roman"/>
          <w:color w:val="FF0000"/>
          <w:sz w:val="24"/>
          <w:szCs w:val="24"/>
          <w:highlight w:val="none"/>
          <w:lang w:eastAsia="zh-CN"/>
        </w:rPr>
        <w:t>最近一</w:t>
      </w:r>
      <w:r>
        <w:rPr>
          <w:rFonts w:hint="eastAsia" w:ascii="Times New Roman" w:hAnsi="Times New Roman" w:eastAsia="宋体" w:cs="Times New Roman"/>
          <w:color w:val="FF0000"/>
          <w:sz w:val="24"/>
          <w:szCs w:val="24"/>
          <w:highlight w:val="none"/>
        </w:rPr>
        <w:t>年度完整的评价结果复印件</w:t>
      </w:r>
      <w:r>
        <w:rPr>
          <w:rFonts w:hint="eastAsia" w:eastAsia="宋体" w:cs="Times New Roman"/>
          <w:color w:val="FF0000"/>
          <w:sz w:val="24"/>
          <w:szCs w:val="24"/>
          <w:highlight w:val="none"/>
          <w:lang w:eastAsia="zh-CN"/>
        </w:rPr>
        <w:t>）</w:t>
      </w:r>
      <w:r>
        <w:rPr>
          <w:rFonts w:hint="eastAsia" w:ascii="Times New Roman" w:hAnsi="Times New Roman" w:eastAsia="宋体" w:cs="Times New Roman"/>
          <w:color w:val="FF0000"/>
          <w:sz w:val="24"/>
          <w:szCs w:val="24"/>
          <w:highlight w:val="none"/>
          <w:lang w:eastAsia="zh-CN"/>
        </w:rPr>
        <w:t>。</w:t>
      </w:r>
    </w:p>
    <w:p w14:paraId="42276253">
      <w:pPr>
        <w:spacing w:line="420" w:lineRule="exact"/>
        <w:ind w:firstLine="487" w:firstLineChars="202"/>
        <w:outlineLvl w:val="2"/>
        <w:rPr>
          <w:rFonts w:eastAsia="宋体"/>
          <w:b/>
          <w:sz w:val="24"/>
          <w:szCs w:val="24"/>
          <w:highlight w:val="none"/>
        </w:rPr>
      </w:pPr>
      <w:r>
        <w:rPr>
          <w:rFonts w:hint="eastAsia" w:eastAsia="宋体"/>
          <w:b/>
          <w:sz w:val="24"/>
          <w:szCs w:val="24"/>
          <w:highlight w:val="none"/>
        </w:rPr>
        <w:t>（二）</w:t>
      </w:r>
      <w:r>
        <w:rPr>
          <w:rFonts w:eastAsia="宋体"/>
          <w:b/>
          <w:sz w:val="24"/>
          <w:szCs w:val="24"/>
          <w:highlight w:val="none"/>
        </w:rPr>
        <w:t>B技术响应文件（格式参见第六章）</w:t>
      </w:r>
      <w:r>
        <w:rPr>
          <w:rFonts w:eastAsia="宋体"/>
          <w:sz w:val="24"/>
          <w:szCs w:val="24"/>
          <w:highlight w:val="none"/>
        </w:rPr>
        <w:t>（</w:t>
      </w:r>
      <w:r>
        <w:rPr>
          <w:rFonts w:eastAsia="宋体"/>
          <w:sz w:val="24"/>
          <w:szCs w:val="24"/>
          <w:highlight w:val="none"/>
          <w:u w:val="thick" w:color="FF0000"/>
        </w:rPr>
        <w:t>一个密封包，含一正两副文件</w:t>
      </w:r>
      <w:r>
        <w:rPr>
          <w:rFonts w:eastAsia="宋体"/>
          <w:sz w:val="24"/>
          <w:szCs w:val="24"/>
          <w:highlight w:val="none"/>
        </w:rPr>
        <w:t>）</w:t>
      </w:r>
      <w:r>
        <w:rPr>
          <w:rFonts w:eastAsia="宋体"/>
          <w:b/>
          <w:sz w:val="24"/>
          <w:szCs w:val="24"/>
          <w:highlight w:val="none"/>
        </w:rPr>
        <w:t>：</w:t>
      </w:r>
    </w:p>
    <w:p w14:paraId="09F09BE1">
      <w:pPr>
        <w:snapToGrid w:val="0"/>
        <w:spacing w:line="420" w:lineRule="exact"/>
        <w:ind w:firstLine="494" w:firstLineChars="205"/>
        <w:rPr>
          <w:rFonts w:eastAsia="宋体"/>
          <w:b/>
          <w:bCs/>
          <w:sz w:val="24"/>
          <w:szCs w:val="24"/>
          <w:highlight w:val="none"/>
          <w:u w:val="thick" w:color="FF0000"/>
        </w:rPr>
      </w:pPr>
      <w:r>
        <w:rPr>
          <w:rFonts w:eastAsia="宋体"/>
          <w:b/>
          <w:bCs/>
          <w:sz w:val="24"/>
          <w:szCs w:val="24"/>
          <w:highlight w:val="none"/>
        </w:rPr>
        <w:t>【特别提醒】</w:t>
      </w:r>
      <w:r>
        <w:rPr>
          <w:rFonts w:eastAsia="宋体"/>
          <w:b/>
          <w:bCs/>
          <w:sz w:val="24"/>
          <w:szCs w:val="24"/>
          <w:highlight w:val="none"/>
          <w:u w:color="FF0000"/>
        </w:rPr>
        <w:t>遴选响应供应商应根据本遴选文件第三章“项目需求”提供的主要技术规范要求和服务标准等，仔细阅读并在理解的基础上</w:t>
      </w:r>
      <w:r>
        <w:rPr>
          <w:rFonts w:eastAsia="宋体"/>
          <w:b/>
          <w:bCs/>
          <w:sz w:val="24"/>
          <w:szCs w:val="24"/>
          <w:highlight w:val="none"/>
          <w:u w:val="thick" w:color="FF0000"/>
        </w:rPr>
        <w:t>结合第四章评审方法内的评审细则</w:t>
      </w:r>
      <w:r>
        <w:rPr>
          <w:rFonts w:eastAsia="宋体"/>
          <w:b/>
          <w:bCs/>
          <w:sz w:val="24"/>
          <w:szCs w:val="24"/>
          <w:highlight w:val="none"/>
          <w:u w:color="FF0000"/>
        </w:rPr>
        <w:t>，编写编制技术响应文件</w:t>
      </w:r>
      <w:r>
        <w:rPr>
          <w:rFonts w:eastAsia="宋体"/>
          <w:b/>
          <w:bCs/>
          <w:sz w:val="24"/>
          <w:szCs w:val="24"/>
          <w:highlight w:val="none"/>
        </w:rPr>
        <w:t>；</w:t>
      </w:r>
      <w:r>
        <w:rPr>
          <w:rFonts w:eastAsia="宋体"/>
          <w:b/>
          <w:bCs/>
          <w:sz w:val="24"/>
          <w:szCs w:val="24"/>
          <w:highlight w:val="none"/>
          <w:u w:color="FF0000"/>
        </w:rPr>
        <w:t>以下技术响应文件的内容，不得有缺项或漏项，否则将有可能被视为未实质性响应遴选文件要求而作无效响应处理，或可能直接影响技术响应评审的得分。</w:t>
      </w:r>
    </w:p>
    <w:p w14:paraId="16B3A074">
      <w:pPr>
        <w:spacing w:line="420" w:lineRule="exact"/>
        <w:ind w:firstLine="484" w:firstLineChars="202"/>
        <w:outlineLvl w:val="3"/>
        <w:rPr>
          <w:rFonts w:eastAsia="宋体"/>
          <w:sz w:val="24"/>
          <w:szCs w:val="24"/>
          <w:highlight w:val="none"/>
        </w:rPr>
      </w:pPr>
      <w:r>
        <w:rPr>
          <w:rFonts w:eastAsia="宋体"/>
          <w:sz w:val="24"/>
          <w:szCs w:val="24"/>
          <w:highlight w:val="none"/>
        </w:rPr>
        <w:t>1.遴选响应函；</w:t>
      </w:r>
    </w:p>
    <w:p w14:paraId="59382B4B">
      <w:pPr>
        <w:spacing w:line="420" w:lineRule="exact"/>
        <w:ind w:firstLine="484" w:firstLineChars="202"/>
        <w:outlineLvl w:val="3"/>
        <w:rPr>
          <w:rFonts w:eastAsia="宋体" w:cs="宋体"/>
          <w:sz w:val="24"/>
          <w:szCs w:val="24"/>
          <w:highlight w:val="none"/>
        </w:rPr>
      </w:pPr>
      <w:bookmarkStart w:id="15" w:name="_Hlk54040382"/>
      <w:r>
        <w:rPr>
          <w:rFonts w:eastAsia="宋体"/>
          <w:sz w:val="24"/>
          <w:szCs w:val="24"/>
          <w:highlight w:val="none"/>
        </w:rPr>
        <w:t>2.</w:t>
      </w:r>
      <w:r>
        <w:rPr>
          <w:rFonts w:hint="eastAsia" w:eastAsia="宋体"/>
          <w:sz w:val="24"/>
          <w:szCs w:val="24"/>
          <w:highlight w:val="none"/>
        </w:rPr>
        <w:t>技术响应：</w:t>
      </w:r>
    </w:p>
    <w:p w14:paraId="6BD008BF">
      <w:pPr>
        <w:adjustRightInd w:val="0"/>
        <w:snapToGrid w:val="0"/>
        <w:spacing w:line="420" w:lineRule="exact"/>
        <w:ind w:firstLine="484" w:firstLineChars="202"/>
        <w:jc w:val="left"/>
        <w:rPr>
          <w:rFonts w:eastAsia="宋体"/>
          <w:sz w:val="24"/>
          <w:szCs w:val="24"/>
          <w:highlight w:val="none"/>
        </w:rPr>
      </w:pPr>
      <w:bookmarkStart w:id="16" w:name="_Hlk98727027"/>
      <w:r>
        <w:rPr>
          <w:rFonts w:hint="eastAsia" w:eastAsia="宋体"/>
          <w:sz w:val="24"/>
          <w:szCs w:val="24"/>
          <w:highlight w:val="none"/>
        </w:rPr>
        <w:t>（</w:t>
      </w:r>
      <w:r>
        <w:rPr>
          <w:rFonts w:eastAsia="宋体"/>
          <w:sz w:val="24"/>
          <w:szCs w:val="24"/>
          <w:highlight w:val="none"/>
        </w:rPr>
        <w:t>1</w:t>
      </w:r>
      <w:r>
        <w:rPr>
          <w:rFonts w:hint="eastAsia" w:eastAsia="宋体"/>
          <w:sz w:val="24"/>
          <w:szCs w:val="24"/>
          <w:highlight w:val="none"/>
        </w:rPr>
        <w:t>）</w:t>
      </w:r>
      <w:bookmarkStart w:id="17" w:name="_Hlk95272109"/>
      <w:r>
        <w:rPr>
          <w:rFonts w:hint="eastAsia" w:eastAsia="宋体"/>
          <w:sz w:val="24"/>
          <w:szCs w:val="24"/>
          <w:highlight w:val="none"/>
        </w:rPr>
        <w:t>提供供应商的综合资信能力证明材料；</w:t>
      </w:r>
    </w:p>
    <w:p w14:paraId="4994E39D">
      <w:pPr>
        <w:adjustRightInd w:val="0"/>
        <w:snapToGrid w:val="0"/>
        <w:spacing w:line="420" w:lineRule="exact"/>
        <w:ind w:firstLine="484" w:firstLineChars="202"/>
        <w:jc w:val="left"/>
        <w:rPr>
          <w:rFonts w:eastAsia="宋体"/>
          <w:sz w:val="24"/>
          <w:szCs w:val="24"/>
          <w:highlight w:val="none"/>
        </w:rPr>
      </w:pPr>
      <w:r>
        <w:rPr>
          <w:rFonts w:hint="eastAsia" w:eastAsia="宋体"/>
          <w:sz w:val="24"/>
          <w:szCs w:val="24"/>
          <w:highlight w:val="none"/>
        </w:rPr>
        <w:t>（2）针对本项目服务需求，结合评审因素，提供</w:t>
      </w:r>
      <w:bookmarkEnd w:id="17"/>
      <w:r>
        <w:rPr>
          <w:rFonts w:hint="eastAsia" w:eastAsia="宋体"/>
          <w:sz w:val="24"/>
          <w:szCs w:val="24"/>
          <w:highlight w:val="none"/>
        </w:rPr>
        <w:t>相应的《服务方案》；</w:t>
      </w:r>
    </w:p>
    <w:p w14:paraId="2BD1A677">
      <w:pPr>
        <w:adjustRightInd w:val="0"/>
        <w:snapToGrid w:val="0"/>
        <w:spacing w:line="420" w:lineRule="exact"/>
        <w:ind w:firstLine="484" w:firstLineChars="202"/>
        <w:jc w:val="left"/>
        <w:rPr>
          <w:rFonts w:eastAsia="宋体"/>
          <w:sz w:val="24"/>
          <w:szCs w:val="24"/>
          <w:highlight w:val="none"/>
        </w:rPr>
      </w:pPr>
      <w:r>
        <w:rPr>
          <w:rFonts w:hint="eastAsia" w:eastAsia="宋体"/>
          <w:sz w:val="24"/>
          <w:szCs w:val="24"/>
          <w:highlight w:val="none"/>
        </w:rPr>
        <w:t>（</w:t>
      </w:r>
      <w:r>
        <w:rPr>
          <w:rFonts w:eastAsia="宋体"/>
          <w:sz w:val="24"/>
          <w:szCs w:val="24"/>
          <w:highlight w:val="none"/>
        </w:rPr>
        <w:t>3</w:t>
      </w:r>
      <w:r>
        <w:rPr>
          <w:rFonts w:hint="eastAsia" w:eastAsia="宋体"/>
          <w:sz w:val="24"/>
          <w:szCs w:val="24"/>
          <w:highlight w:val="none"/>
        </w:rPr>
        <w:t>）供应商认为可以提供的其他方案或资料等。</w:t>
      </w:r>
    </w:p>
    <w:bookmarkEnd w:id="15"/>
    <w:bookmarkEnd w:id="16"/>
    <w:p w14:paraId="597E2E4B">
      <w:pPr>
        <w:spacing w:line="420" w:lineRule="exact"/>
        <w:ind w:firstLine="487" w:firstLineChars="202"/>
        <w:outlineLvl w:val="2"/>
        <w:rPr>
          <w:rFonts w:eastAsia="宋体"/>
          <w:sz w:val="24"/>
          <w:szCs w:val="24"/>
          <w:highlight w:val="none"/>
        </w:rPr>
      </w:pPr>
      <w:r>
        <w:rPr>
          <w:rFonts w:hint="eastAsia" w:eastAsia="宋体"/>
          <w:b/>
          <w:sz w:val="24"/>
          <w:szCs w:val="24"/>
          <w:highlight w:val="none"/>
        </w:rPr>
        <w:t>（三）C</w:t>
      </w:r>
      <w:r>
        <w:rPr>
          <w:rFonts w:eastAsia="宋体"/>
          <w:b/>
          <w:sz w:val="24"/>
          <w:szCs w:val="24"/>
          <w:highlight w:val="none"/>
        </w:rPr>
        <w:t>价格响应文件（格式参见第六章）</w:t>
      </w:r>
      <w:r>
        <w:rPr>
          <w:rFonts w:eastAsia="宋体"/>
          <w:sz w:val="24"/>
          <w:szCs w:val="24"/>
          <w:highlight w:val="none"/>
        </w:rPr>
        <w:t>（</w:t>
      </w:r>
      <w:r>
        <w:rPr>
          <w:rFonts w:eastAsia="宋体"/>
          <w:sz w:val="24"/>
          <w:szCs w:val="24"/>
          <w:highlight w:val="none"/>
          <w:u w:val="thick" w:color="FF0000"/>
        </w:rPr>
        <w:t>一个密封包，含一正两副文件</w:t>
      </w:r>
      <w:r>
        <w:rPr>
          <w:rFonts w:eastAsia="宋体"/>
          <w:sz w:val="24"/>
          <w:szCs w:val="24"/>
          <w:highlight w:val="none"/>
        </w:rPr>
        <w:t>）：</w:t>
      </w:r>
    </w:p>
    <w:p w14:paraId="7425E6AB">
      <w:pPr>
        <w:spacing w:line="420" w:lineRule="exact"/>
        <w:ind w:firstLine="487" w:firstLineChars="202"/>
        <w:rPr>
          <w:rFonts w:eastAsia="宋体"/>
          <w:b/>
          <w:bCs/>
          <w:sz w:val="24"/>
          <w:szCs w:val="24"/>
          <w:highlight w:val="none"/>
        </w:rPr>
      </w:pPr>
      <w:r>
        <w:rPr>
          <w:rFonts w:eastAsia="宋体"/>
          <w:b/>
          <w:bCs/>
          <w:sz w:val="24"/>
          <w:szCs w:val="24"/>
          <w:highlight w:val="none"/>
        </w:rPr>
        <w:t>【特别提醒】价格响应文件应包括遴选文件确定的项目范围及相应说明的全部内容。</w:t>
      </w:r>
    </w:p>
    <w:p w14:paraId="671F0A34">
      <w:pPr>
        <w:spacing w:line="420" w:lineRule="exact"/>
        <w:ind w:firstLine="484" w:firstLineChars="202"/>
        <w:rPr>
          <w:rFonts w:eastAsia="宋体"/>
          <w:sz w:val="24"/>
          <w:szCs w:val="24"/>
          <w:highlight w:val="none"/>
        </w:rPr>
      </w:pPr>
      <w:bookmarkStart w:id="18" w:name="_Hlk54266517"/>
      <w:r>
        <w:rPr>
          <w:rFonts w:eastAsia="宋体"/>
          <w:sz w:val="24"/>
          <w:szCs w:val="24"/>
          <w:highlight w:val="none"/>
        </w:rPr>
        <w:t>1.遴选响应：1年定期</w:t>
      </w:r>
      <w:r>
        <w:rPr>
          <w:rFonts w:hint="eastAsia" w:eastAsia="宋体"/>
          <w:sz w:val="24"/>
          <w:szCs w:val="24"/>
          <w:highlight w:val="none"/>
          <w:lang w:eastAsia="zh-CN"/>
        </w:rPr>
        <w:t>存款、</w:t>
      </w:r>
      <w:r>
        <w:rPr>
          <w:rFonts w:hint="eastAsia" w:eastAsia="宋体"/>
          <w:sz w:val="24"/>
          <w:szCs w:val="24"/>
          <w:highlight w:val="none"/>
          <w:lang w:eastAsia="zh-CN"/>
        </w:rPr>
        <w:t>大额存单</w:t>
      </w:r>
      <w:r>
        <w:rPr>
          <w:rFonts w:eastAsia="宋体"/>
          <w:sz w:val="24"/>
          <w:szCs w:val="24"/>
          <w:highlight w:val="none"/>
        </w:rPr>
        <w:t>报</w:t>
      </w:r>
      <w:r>
        <w:rPr>
          <w:rFonts w:eastAsia="宋体"/>
          <w:sz w:val="24"/>
          <w:szCs w:val="24"/>
          <w:highlight w:val="none"/>
        </w:rPr>
        <w:t>价利率表（格式）。</w:t>
      </w:r>
    </w:p>
    <w:p w14:paraId="0BA3A3A7">
      <w:pPr>
        <w:spacing w:line="420" w:lineRule="exact"/>
        <w:ind w:firstLine="484" w:firstLineChars="202"/>
        <w:rPr>
          <w:rFonts w:eastAsia="宋体"/>
          <w:sz w:val="24"/>
          <w:szCs w:val="24"/>
          <w:highlight w:val="none"/>
        </w:rPr>
      </w:pPr>
      <w:r>
        <w:rPr>
          <w:rFonts w:hint="eastAsia" w:eastAsia="宋体"/>
          <w:sz w:val="24"/>
          <w:szCs w:val="24"/>
          <w:highlight w:val="none"/>
        </w:rPr>
        <w:t>2.遴选响应：</w:t>
      </w:r>
      <w:r>
        <w:rPr>
          <w:rFonts w:hint="eastAsia" w:eastAsia="宋体"/>
          <w:sz w:val="24"/>
          <w:szCs w:val="24"/>
          <w:highlight w:val="none"/>
          <w:lang w:val="en-US" w:eastAsia="zh-CN"/>
        </w:rPr>
        <w:t>3</w:t>
      </w:r>
      <w:r>
        <w:rPr>
          <w:rFonts w:hint="eastAsia" w:eastAsia="宋体"/>
          <w:sz w:val="24"/>
          <w:szCs w:val="24"/>
          <w:highlight w:val="none"/>
        </w:rPr>
        <w:t>个月定期</w:t>
      </w:r>
      <w:r>
        <w:rPr>
          <w:rFonts w:hint="eastAsia" w:eastAsia="宋体"/>
          <w:sz w:val="24"/>
          <w:szCs w:val="24"/>
          <w:highlight w:val="none"/>
          <w:lang w:eastAsia="zh-CN"/>
        </w:rPr>
        <w:t>存款</w:t>
      </w:r>
      <w:r>
        <w:rPr>
          <w:rFonts w:hint="eastAsia" w:eastAsia="宋体"/>
          <w:sz w:val="24"/>
          <w:szCs w:val="24"/>
          <w:highlight w:val="none"/>
        </w:rPr>
        <w:t>报价利率表</w:t>
      </w:r>
      <w:r>
        <w:rPr>
          <w:rFonts w:hint="eastAsia" w:eastAsia="宋体"/>
          <w:b/>
          <w:bCs/>
          <w:sz w:val="24"/>
          <w:szCs w:val="24"/>
          <w:highlight w:val="none"/>
        </w:rPr>
        <w:t>（格式，仅供参考</w:t>
      </w:r>
      <w:r>
        <w:rPr>
          <w:rFonts w:hint="eastAsia" w:eastAsia="宋体"/>
          <w:b/>
          <w:bCs/>
          <w:sz w:val="24"/>
          <w:szCs w:val="24"/>
          <w:highlight w:val="none"/>
        </w:rPr>
        <w:t>，不作为评审项，但必须提供）</w:t>
      </w:r>
      <w:r>
        <w:rPr>
          <w:rFonts w:hint="eastAsia" w:eastAsia="宋体"/>
          <w:sz w:val="24"/>
          <w:szCs w:val="24"/>
          <w:highlight w:val="none"/>
        </w:rPr>
        <w:t>。</w:t>
      </w:r>
    </w:p>
    <w:p w14:paraId="17528F0A">
      <w:pPr>
        <w:spacing w:line="420" w:lineRule="exact"/>
        <w:ind w:firstLine="484" w:firstLineChars="202"/>
        <w:rPr>
          <w:rFonts w:hint="eastAsia" w:eastAsia="宋体"/>
          <w:sz w:val="24"/>
          <w:szCs w:val="24"/>
          <w:highlight w:val="none"/>
        </w:rPr>
      </w:pPr>
      <w:r>
        <w:rPr>
          <w:rFonts w:eastAsia="宋体"/>
          <w:sz w:val="24"/>
          <w:szCs w:val="24"/>
          <w:highlight w:val="none"/>
        </w:rPr>
        <w:t>3</w:t>
      </w:r>
      <w:r>
        <w:rPr>
          <w:rFonts w:hint="eastAsia" w:eastAsia="宋体"/>
          <w:sz w:val="24"/>
          <w:szCs w:val="24"/>
          <w:highlight w:val="none"/>
        </w:rPr>
        <w:t>.遴选响应：</w:t>
      </w:r>
      <w:r>
        <w:rPr>
          <w:rFonts w:hint="eastAsia" w:eastAsia="宋体"/>
          <w:sz w:val="24"/>
          <w:szCs w:val="24"/>
          <w:highlight w:val="none"/>
          <w:lang w:val="en-US" w:eastAsia="zh-CN"/>
        </w:rPr>
        <w:t>6</w:t>
      </w:r>
      <w:r>
        <w:rPr>
          <w:rFonts w:hint="eastAsia" w:eastAsia="宋体"/>
          <w:sz w:val="24"/>
          <w:szCs w:val="24"/>
          <w:highlight w:val="none"/>
        </w:rPr>
        <w:t>个月定</w:t>
      </w:r>
      <w:r>
        <w:rPr>
          <w:rFonts w:hint="eastAsia" w:eastAsia="宋体"/>
          <w:sz w:val="24"/>
          <w:szCs w:val="24"/>
          <w:highlight w:val="none"/>
          <w:lang w:eastAsia="zh-CN"/>
        </w:rPr>
        <w:t>期存款</w:t>
      </w:r>
      <w:r>
        <w:rPr>
          <w:rFonts w:hint="eastAsia" w:eastAsia="宋体"/>
          <w:sz w:val="24"/>
          <w:szCs w:val="24"/>
          <w:highlight w:val="none"/>
        </w:rPr>
        <w:t>报价利率表</w:t>
      </w:r>
      <w:r>
        <w:rPr>
          <w:rFonts w:hint="eastAsia" w:eastAsia="宋体"/>
          <w:b/>
          <w:bCs/>
          <w:sz w:val="24"/>
          <w:szCs w:val="24"/>
          <w:highlight w:val="none"/>
        </w:rPr>
        <w:t>（格式，仅供参考，不作为评审项，但必须提供）</w:t>
      </w:r>
      <w:r>
        <w:rPr>
          <w:rFonts w:hint="eastAsia" w:eastAsia="宋体"/>
          <w:sz w:val="24"/>
          <w:szCs w:val="24"/>
          <w:highlight w:val="none"/>
        </w:rPr>
        <w:t>。</w:t>
      </w:r>
    </w:p>
    <w:p w14:paraId="723337AE">
      <w:pPr>
        <w:snapToGrid w:val="0"/>
        <w:spacing w:line="420" w:lineRule="exact"/>
        <w:ind w:firstLine="482" w:firstLineChars="200"/>
        <w:rPr>
          <w:rFonts w:hint="eastAsia"/>
          <w:highlight w:val="none"/>
          <w:lang w:val="en-US" w:eastAsia="zh-CN"/>
        </w:rPr>
      </w:pPr>
      <w:r>
        <w:rPr>
          <w:rFonts w:hint="eastAsia" w:ascii="Times New Roman" w:hAnsi="Times New Roman" w:eastAsia="宋体" w:cs="Times New Roman"/>
          <w:b/>
          <w:kern w:val="2"/>
          <w:sz w:val="24"/>
          <w:szCs w:val="24"/>
          <w:highlight w:val="none"/>
          <w:lang w:val="en-US" w:eastAsia="zh-CN" w:bidi="ar-SA"/>
        </w:rPr>
        <w:t>（四）D电子响应文件</w:t>
      </w:r>
      <w:r>
        <w:rPr>
          <w:rFonts w:hint="eastAsia" w:ascii="Times New Roman" w:hAnsi="Times New Roman" w:eastAsia="宋体" w:cs="Times New Roman"/>
          <w:b/>
          <w:bCs w:val="0"/>
          <w:sz w:val="24"/>
          <w:szCs w:val="24"/>
          <w:highlight w:val="none"/>
        </w:rPr>
        <w:t>（一份，单独密封提交）</w:t>
      </w:r>
    </w:p>
    <w:bookmarkEnd w:id="18"/>
    <w:p w14:paraId="2C7AC840">
      <w:pPr>
        <w:snapToGrid w:val="0"/>
        <w:spacing w:line="420" w:lineRule="exact"/>
        <w:ind w:firstLine="496" w:firstLineChars="206"/>
        <w:outlineLvl w:val="1"/>
        <w:rPr>
          <w:rFonts w:eastAsia="宋体"/>
          <w:sz w:val="24"/>
          <w:szCs w:val="24"/>
          <w:highlight w:val="none"/>
        </w:rPr>
      </w:pPr>
      <w:r>
        <w:rPr>
          <w:rFonts w:hint="eastAsia" w:eastAsia="宋体"/>
          <w:b/>
          <w:bCs/>
          <w:sz w:val="24"/>
          <w:szCs w:val="24"/>
          <w:highlight w:val="none"/>
        </w:rPr>
        <w:t>八</w:t>
      </w:r>
      <w:r>
        <w:rPr>
          <w:rFonts w:eastAsia="宋体"/>
          <w:b/>
          <w:bCs/>
          <w:sz w:val="24"/>
          <w:szCs w:val="24"/>
          <w:highlight w:val="none"/>
        </w:rPr>
        <w:t>、遴选响应文件的有效期</w:t>
      </w:r>
    </w:p>
    <w:p w14:paraId="1FA9D462">
      <w:pPr>
        <w:spacing w:line="420" w:lineRule="exact"/>
        <w:ind w:firstLine="480" w:firstLineChars="200"/>
        <w:rPr>
          <w:rFonts w:eastAsia="宋体"/>
          <w:sz w:val="24"/>
          <w:szCs w:val="24"/>
          <w:highlight w:val="none"/>
        </w:rPr>
      </w:pPr>
      <w:r>
        <w:rPr>
          <w:rFonts w:eastAsia="宋体"/>
          <w:sz w:val="24"/>
          <w:szCs w:val="24"/>
          <w:highlight w:val="none"/>
        </w:rPr>
        <w:t>1.从遴选响应文件接收截止之日算起，45个日历天内遴选响应书应保持有效。有效期短于这个规定期限的遴选响应，将被拒绝。</w:t>
      </w:r>
    </w:p>
    <w:p w14:paraId="3B02FB19">
      <w:pPr>
        <w:spacing w:line="420" w:lineRule="exact"/>
        <w:ind w:firstLine="480" w:firstLineChars="200"/>
        <w:rPr>
          <w:rFonts w:eastAsia="宋体"/>
          <w:sz w:val="24"/>
          <w:szCs w:val="24"/>
          <w:highlight w:val="none"/>
        </w:rPr>
      </w:pPr>
      <w:r>
        <w:rPr>
          <w:rFonts w:eastAsia="宋体"/>
          <w:sz w:val="24"/>
          <w:szCs w:val="24"/>
          <w:highlight w:val="none"/>
        </w:rPr>
        <w:t>2.在特殊情况下，遴选代理机构可与遴选响应供应商协商延长遴选响应书的有效期。这种要求和答复都应以书面、传真、或电报的形式进行。同意延长有效期的遴选响应供应商不能修改遴选响应文件。拒绝接受延期要求的遴选响应供应商的遴选响应将被拒绝。</w:t>
      </w:r>
    </w:p>
    <w:p w14:paraId="23550F9E">
      <w:pPr>
        <w:snapToGrid w:val="0"/>
        <w:spacing w:line="420" w:lineRule="exact"/>
        <w:ind w:firstLine="496" w:firstLineChars="206"/>
        <w:outlineLvl w:val="1"/>
        <w:rPr>
          <w:rFonts w:eastAsia="宋体"/>
          <w:b/>
          <w:bCs/>
          <w:sz w:val="24"/>
          <w:szCs w:val="24"/>
          <w:highlight w:val="none"/>
        </w:rPr>
      </w:pPr>
      <w:r>
        <w:rPr>
          <w:rFonts w:hint="eastAsia" w:eastAsia="宋体"/>
          <w:b/>
          <w:bCs/>
          <w:sz w:val="24"/>
          <w:szCs w:val="24"/>
          <w:highlight w:val="none"/>
        </w:rPr>
        <w:t>九</w:t>
      </w:r>
      <w:r>
        <w:rPr>
          <w:rFonts w:eastAsia="宋体"/>
          <w:b/>
          <w:bCs/>
          <w:sz w:val="24"/>
          <w:szCs w:val="24"/>
          <w:highlight w:val="none"/>
        </w:rPr>
        <w:t>、遴选响应报价利率</w:t>
      </w:r>
    </w:p>
    <w:p w14:paraId="59BA4BD2">
      <w:pPr>
        <w:snapToGrid w:val="0"/>
        <w:spacing w:line="420" w:lineRule="exact"/>
        <w:ind w:firstLine="494" w:firstLineChars="206"/>
        <w:rPr>
          <w:rFonts w:eastAsia="宋体"/>
          <w:sz w:val="24"/>
          <w:szCs w:val="24"/>
          <w:highlight w:val="none"/>
        </w:rPr>
      </w:pPr>
      <w:r>
        <w:rPr>
          <w:rFonts w:eastAsia="宋体"/>
          <w:sz w:val="24"/>
          <w:szCs w:val="24"/>
          <w:highlight w:val="none"/>
        </w:rPr>
        <w:t>1.本项目不接受任何有选择的报价利率。</w:t>
      </w:r>
    </w:p>
    <w:p w14:paraId="07B015F2">
      <w:pPr>
        <w:snapToGrid w:val="0"/>
        <w:spacing w:line="420" w:lineRule="exact"/>
        <w:ind w:firstLine="494" w:firstLineChars="206"/>
        <w:rPr>
          <w:rFonts w:eastAsia="宋体"/>
          <w:sz w:val="24"/>
          <w:szCs w:val="24"/>
          <w:highlight w:val="none"/>
        </w:rPr>
      </w:pPr>
      <w:r>
        <w:rPr>
          <w:rFonts w:eastAsia="宋体"/>
          <w:sz w:val="24"/>
          <w:szCs w:val="24"/>
          <w:highlight w:val="none"/>
        </w:rPr>
        <w:t>2.遴选响应报价利率涉及到计算后的货币单位以人民币为准。</w:t>
      </w:r>
    </w:p>
    <w:p w14:paraId="7C4E8A92">
      <w:pPr>
        <w:snapToGrid w:val="0"/>
        <w:spacing w:line="420" w:lineRule="exact"/>
        <w:ind w:firstLine="494" w:firstLineChars="206"/>
        <w:rPr>
          <w:rFonts w:eastAsia="宋体"/>
          <w:sz w:val="24"/>
          <w:szCs w:val="24"/>
          <w:highlight w:val="none"/>
        </w:rPr>
      </w:pPr>
      <w:r>
        <w:rPr>
          <w:rFonts w:eastAsia="宋体"/>
          <w:sz w:val="24"/>
          <w:szCs w:val="24"/>
          <w:highlight w:val="none"/>
        </w:rPr>
        <w:t>3.报价利率表必须加盖遴选响应供应商公章且必须经法定代表人或被委托</w:t>
      </w:r>
      <w:r>
        <w:rPr>
          <w:rFonts w:hint="eastAsia" w:eastAsia="宋体"/>
          <w:sz w:val="24"/>
          <w:szCs w:val="24"/>
          <w:highlight w:val="none"/>
          <w:lang w:eastAsia="zh-CN"/>
        </w:rPr>
        <w:t>授权</w:t>
      </w:r>
      <w:r>
        <w:rPr>
          <w:rFonts w:eastAsia="宋体"/>
          <w:sz w:val="24"/>
          <w:szCs w:val="24"/>
          <w:highlight w:val="none"/>
        </w:rPr>
        <w:t>人签署。</w:t>
      </w:r>
    </w:p>
    <w:p w14:paraId="68A9B801">
      <w:pPr>
        <w:snapToGrid w:val="0"/>
        <w:spacing w:line="420" w:lineRule="exact"/>
        <w:ind w:firstLine="496" w:firstLineChars="206"/>
        <w:rPr>
          <w:rFonts w:eastAsia="宋体"/>
          <w:b/>
          <w:bCs/>
          <w:sz w:val="24"/>
          <w:szCs w:val="24"/>
          <w:highlight w:val="none"/>
        </w:rPr>
      </w:pPr>
      <w:bookmarkStart w:id="19" w:name="_Hlk88127891"/>
      <w:r>
        <w:rPr>
          <w:rFonts w:eastAsia="宋体"/>
          <w:b/>
          <w:bCs/>
          <w:sz w:val="24"/>
          <w:szCs w:val="24"/>
          <w:highlight w:val="none"/>
        </w:rPr>
        <w:t>4.报价利率须符合中国人民银行相关规定。</w:t>
      </w:r>
      <w:r>
        <w:rPr>
          <w:rFonts w:hint="eastAsia" w:eastAsia="宋体"/>
          <w:b/>
          <w:bCs/>
          <w:sz w:val="24"/>
          <w:szCs w:val="24"/>
          <w:highlight w:val="none"/>
        </w:rPr>
        <w:t>以当期“全国银行间同业拆借中心公布的贷款市场报价利率”（LPR）为标准，经“计算”后报出相应的存款利率，同时提供与“L</w:t>
      </w:r>
      <w:r>
        <w:rPr>
          <w:rFonts w:eastAsia="宋体"/>
          <w:b/>
          <w:bCs/>
          <w:sz w:val="24"/>
          <w:szCs w:val="24"/>
          <w:highlight w:val="none"/>
        </w:rPr>
        <w:t>PR</w:t>
      </w:r>
      <w:r>
        <w:rPr>
          <w:rFonts w:hint="eastAsia" w:eastAsia="宋体"/>
          <w:b/>
          <w:bCs/>
          <w:sz w:val="24"/>
          <w:szCs w:val="24"/>
          <w:highlight w:val="none"/>
        </w:rPr>
        <w:t>”对比后的上升幅度。</w:t>
      </w:r>
    </w:p>
    <w:bookmarkEnd w:id="19"/>
    <w:p w14:paraId="2AEA8723">
      <w:pPr>
        <w:snapToGrid w:val="0"/>
        <w:spacing w:line="420" w:lineRule="exact"/>
        <w:ind w:firstLine="494" w:firstLineChars="206"/>
        <w:rPr>
          <w:rFonts w:eastAsia="宋体"/>
          <w:strike w:val="0"/>
          <w:dstrike w:val="0"/>
          <w:sz w:val="24"/>
          <w:szCs w:val="24"/>
          <w:highlight w:val="none"/>
          <w:u w:val="none"/>
        </w:rPr>
      </w:pPr>
      <w:r>
        <w:rPr>
          <w:rFonts w:eastAsia="宋体"/>
          <w:strike w:val="0"/>
          <w:dstrike w:val="0"/>
          <w:sz w:val="24"/>
          <w:szCs w:val="24"/>
          <w:highlight w:val="none"/>
          <w:u w:val="none"/>
        </w:rPr>
        <w:t>5.本次</w:t>
      </w:r>
      <w:r>
        <w:rPr>
          <w:rFonts w:hint="eastAsia" w:eastAsia="宋体"/>
          <w:strike w:val="0"/>
          <w:dstrike w:val="0"/>
          <w:sz w:val="24"/>
          <w:szCs w:val="24"/>
          <w:highlight w:val="none"/>
          <w:u w:val="none"/>
        </w:rPr>
        <w:t>遴选</w:t>
      </w:r>
      <w:r>
        <w:rPr>
          <w:rFonts w:eastAsia="宋体"/>
          <w:strike w:val="0"/>
          <w:dstrike w:val="0"/>
          <w:sz w:val="24"/>
          <w:szCs w:val="24"/>
          <w:highlight w:val="none"/>
          <w:u w:val="none"/>
        </w:rPr>
        <w:t>项目报价利率仅为一次报定，</w:t>
      </w:r>
      <w:r>
        <w:rPr>
          <w:rFonts w:hint="eastAsia" w:eastAsia="宋体"/>
          <w:strike w:val="0"/>
          <w:dstrike w:val="0"/>
          <w:sz w:val="24"/>
          <w:szCs w:val="24"/>
          <w:highlight w:val="none"/>
          <w:u w:val="none"/>
        </w:rPr>
        <w:t>中选利率作为壹年期基准执行利率；除遇国家重大货币政策调整外，存续期内保持不变。</w:t>
      </w:r>
    </w:p>
    <w:p w14:paraId="764F95C4">
      <w:pPr>
        <w:snapToGrid w:val="0"/>
        <w:spacing w:line="420" w:lineRule="exact"/>
        <w:ind w:firstLine="494" w:firstLineChars="206"/>
        <w:rPr>
          <w:rFonts w:eastAsia="宋体"/>
          <w:strike w:val="0"/>
          <w:dstrike w:val="0"/>
          <w:sz w:val="24"/>
          <w:szCs w:val="24"/>
          <w:highlight w:val="none"/>
          <w:u w:val="none"/>
        </w:rPr>
      </w:pPr>
      <w:r>
        <w:rPr>
          <w:rFonts w:eastAsia="宋体"/>
          <w:strike w:val="0"/>
          <w:dstrike w:val="0"/>
          <w:sz w:val="24"/>
          <w:szCs w:val="24"/>
          <w:highlight w:val="none"/>
          <w:u w:val="none"/>
        </w:rPr>
        <w:t>6.除非因特殊原因并经合同双方协商同意，入选人不得再要求利率的下降。同时，除非合同条款中另有规定，否则，入选人的项目成交存款实施利率在合同履约实施期间不得因市场变化因素而变动。</w:t>
      </w:r>
    </w:p>
    <w:p w14:paraId="66429F1F">
      <w:pPr>
        <w:snapToGrid w:val="0"/>
        <w:spacing w:line="420" w:lineRule="exact"/>
        <w:ind w:firstLine="496" w:firstLineChars="206"/>
        <w:outlineLvl w:val="1"/>
        <w:rPr>
          <w:rFonts w:eastAsia="宋体" w:cs="宋体"/>
          <w:sz w:val="24"/>
          <w:szCs w:val="24"/>
          <w:highlight w:val="none"/>
        </w:rPr>
      </w:pPr>
      <w:r>
        <w:rPr>
          <w:rFonts w:hint="eastAsia" w:eastAsia="宋体" w:cs="宋体"/>
          <w:b/>
          <w:bCs/>
          <w:sz w:val="24"/>
          <w:szCs w:val="24"/>
          <w:highlight w:val="none"/>
        </w:rPr>
        <w:t>十、遴选响应文件的修改和撤销</w:t>
      </w:r>
    </w:p>
    <w:p w14:paraId="1A7574DA">
      <w:pPr>
        <w:snapToGrid w:val="0"/>
        <w:spacing w:line="420" w:lineRule="exact"/>
        <w:ind w:firstLine="494" w:firstLineChars="206"/>
        <w:rPr>
          <w:rFonts w:eastAsia="宋体" w:cs="宋体"/>
          <w:sz w:val="24"/>
          <w:szCs w:val="24"/>
          <w:highlight w:val="none"/>
        </w:rPr>
      </w:pPr>
      <w:r>
        <w:rPr>
          <w:rFonts w:eastAsia="宋体" w:cs="宋体"/>
          <w:sz w:val="24"/>
          <w:szCs w:val="24"/>
          <w:highlight w:val="none"/>
        </w:rPr>
        <w:t>1.</w:t>
      </w:r>
      <w:r>
        <w:rPr>
          <w:rFonts w:hint="eastAsia" w:eastAsia="宋体" w:cs="宋体"/>
          <w:sz w:val="24"/>
          <w:szCs w:val="24"/>
          <w:highlight w:val="none"/>
        </w:rPr>
        <w:t>遴选响应供应商在遴选响应文件接收截止时间前，可以对所递交的遴选响应文件进行补充、修改或者撤回，并书面通知遴选人或者遴选代理机构。补充、修改的内容应当按照遴选文件要求签署、盖章、密封后，作为遴选响应文件的组成部分。</w:t>
      </w:r>
    </w:p>
    <w:p w14:paraId="6B09CD3C">
      <w:pPr>
        <w:snapToGrid w:val="0"/>
        <w:spacing w:line="420" w:lineRule="exact"/>
        <w:ind w:firstLine="494" w:firstLineChars="206"/>
        <w:rPr>
          <w:rFonts w:eastAsia="宋体" w:cs="宋体"/>
          <w:sz w:val="24"/>
          <w:szCs w:val="24"/>
          <w:highlight w:val="none"/>
        </w:rPr>
      </w:pPr>
      <w:r>
        <w:rPr>
          <w:rFonts w:eastAsia="宋体" w:cs="宋体"/>
          <w:sz w:val="24"/>
          <w:szCs w:val="24"/>
          <w:highlight w:val="none"/>
        </w:rPr>
        <w:t>2.</w:t>
      </w:r>
      <w:r>
        <w:rPr>
          <w:rFonts w:hint="eastAsia" w:eastAsia="宋体" w:cs="宋体"/>
          <w:sz w:val="24"/>
          <w:szCs w:val="24"/>
          <w:highlight w:val="none"/>
        </w:rPr>
        <w:t>开启后遴选响应供应商不得撤销</w:t>
      </w:r>
      <w:r>
        <w:rPr>
          <w:rFonts w:hint="eastAsia" w:eastAsia="宋体" w:cs="宋体"/>
          <w:sz w:val="24"/>
          <w:szCs w:val="24"/>
          <w:highlight w:val="none"/>
        </w:rPr>
        <w:t>遴选响应文件。</w:t>
      </w:r>
    </w:p>
    <w:p w14:paraId="28396EC5">
      <w:pPr>
        <w:snapToGrid w:val="0"/>
        <w:spacing w:line="420" w:lineRule="exact"/>
        <w:ind w:firstLine="482" w:firstLineChars="200"/>
        <w:outlineLvl w:val="1"/>
        <w:rPr>
          <w:rFonts w:eastAsia="宋体"/>
          <w:b/>
          <w:sz w:val="24"/>
          <w:szCs w:val="24"/>
          <w:highlight w:val="none"/>
        </w:rPr>
      </w:pPr>
      <w:r>
        <w:rPr>
          <w:rFonts w:eastAsia="宋体"/>
          <w:b/>
          <w:sz w:val="24"/>
          <w:szCs w:val="24"/>
          <w:highlight w:val="none"/>
        </w:rPr>
        <w:t>十</w:t>
      </w:r>
      <w:r>
        <w:rPr>
          <w:rFonts w:hint="eastAsia" w:eastAsia="宋体"/>
          <w:b/>
          <w:sz w:val="24"/>
          <w:szCs w:val="24"/>
          <w:highlight w:val="none"/>
        </w:rPr>
        <w:t>一</w:t>
      </w:r>
      <w:r>
        <w:rPr>
          <w:rFonts w:eastAsia="宋体"/>
          <w:b/>
          <w:sz w:val="24"/>
          <w:szCs w:val="24"/>
          <w:highlight w:val="none"/>
        </w:rPr>
        <w:t>、</w:t>
      </w:r>
      <w:r>
        <w:rPr>
          <w:rFonts w:hint="eastAsia" w:eastAsia="宋体"/>
          <w:b/>
          <w:sz w:val="24"/>
          <w:szCs w:val="24"/>
          <w:highlight w:val="none"/>
        </w:rPr>
        <w:t>遴选响应费用</w:t>
      </w:r>
    </w:p>
    <w:p w14:paraId="44A0FB42">
      <w:pPr>
        <w:snapToGrid w:val="0"/>
        <w:spacing w:line="420" w:lineRule="exact"/>
        <w:ind w:firstLine="494" w:firstLineChars="206"/>
        <w:rPr>
          <w:rFonts w:eastAsia="宋体" w:cs="宋体"/>
          <w:sz w:val="24"/>
          <w:szCs w:val="24"/>
          <w:highlight w:val="none"/>
        </w:rPr>
      </w:pPr>
      <w:r>
        <w:rPr>
          <w:rFonts w:hint="eastAsia" w:eastAsia="宋体" w:cs="宋体"/>
          <w:sz w:val="24"/>
          <w:szCs w:val="24"/>
          <w:highlight w:val="none"/>
        </w:rPr>
        <w:t>1</w:t>
      </w:r>
      <w:r>
        <w:rPr>
          <w:rFonts w:eastAsia="宋体" w:cs="宋体"/>
          <w:sz w:val="24"/>
          <w:szCs w:val="24"/>
          <w:highlight w:val="none"/>
        </w:rPr>
        <w:t>.</w:t>
      </w:r>
      <w:r>
        <w:rPr>
          <w:rFonts w:hint="eastAsia" w:eastAsia="宋体" w:cs="宋体"/>
          <w:sz w:val="24"/>
          <w:szCs w:val="24"/>
          <w:highlight w:val="none"/>
        </w:rPr>
        <w:t>无论遴选过程和结果如何，遴选响应供应商自行承担与本次项目遴选有关的全部费用。</w:t>
      </w:r>
    </w:p>
    <w:p w14:paraId="78AFD47B">
      <w:pPr>
        <w:snapToGrid w:val="0"/>
        <w:spacing w:line="420" w:lineRule="exact"/>
        <w:ind w:firstLine="494" w:firstLineChars="206"/>
        <w:rPr>
          <w:rFonts w:eastAsia="宋体"/>
          <w:sz w:val="24"/>
          <w:szCs w:val="24"/>
          <w:highlight w:val="none"/>
        </w:rPr>
      </w:pPr>
      <w:r>
        <w:rPr>
          <w:rFonts w:hint="eastAsia" w:eastAsia="宋体"/>
          <w:sz w:val="24"/>
          <w:szCs w:val="24"/>
          <w:highlight w:val="none"/>
        </w:rPr>
        <w:t>2.本项目</w:t>
      </w:r>
      <w:bookmarkStart w:id="20" w:name="_Hlk197962836"/>
      <w:r>
        <w:rPr>
          <w:rFonts w:hint="eastAsia" w:eastAsia="宋体"/>
          <w:sz w:val="24"/>
          <w:szCs w:val="24"/>
          <w:highlight w:val="none"/>
        </w:rPr>
        <w:t>代理服务费</w:t>
      </w:r>
      <w:bookmarkEnd w:id="20"/>
      <w:r>
        <w:rPr>
          <w:rFonts w:hint="eastAsia" w:eastAsia="宋体"/>
          <w:sz w:val="24"/>
          <w:szCs w:val="24"/>
          <w:highlight w:val="none"/>
        </w:rPr>
        <w:t>由入选人承担，按</w:t>
      </w:r>
      <w:r>
        <w:rPr>
          <w:rFonts w:eastAsia="宋体"/>
          <w:sz w:val="24"/>
          <w:szCs w:val="24"/>
          <w:highlight w:val="none"/>
        </w:rPr>
        <w:t>“</w:t>
      </w:r>
      <w:r>
        <w:rPr>
          <w:rFonts w:eastAsia="宋体"/>
          <w:b/>
          <w:sz w:val="24"/>
          <w:szCs w:val="24"/>
          <w:highlight w:val="none"/>
        </w:rPr>
        <w:t>¥</w:t>
      </w:r>
      <w:r>
        <w:rPr>
          <w:rFonts w:hint="eastAsia" w:eastAsia="宋体"/>
          <w:b/>
          <w:sz w:val="24"/>
          <w:szCs w:val="24"/>
          <w:highlight w:val="none"/>
          <w:lang w:val="en-US" w:eastAsia="zh-CN"/>
        </w:rPr>
        <w:t>3</w:t>
      </w:r>
      <w:r>
        <w:rPr>
          <w:rFonts w:eastAsia="宋体"/>
          <w:b/>
          <w:sz w:val="24"/>
          <w:szCs w:val="24"/>
          <w:highlight w:val="none"/>
        </w:rPr>
        <w:t>,000.00</w:t>
      </w:r>
      <w:r>
        <w:rPr>
          <w:rFonts w:eastAsia="宋体"/>
          <w:sz w:val="24"/>
          <w:szCs w:val="24"/>
          <w:highlight w:val="none"/>
        </w:rPr>
        <w:t>元”</w:t>
      </w:r>
      <w:r>
        <w:rPr>
          <w:rFonts w:hint="eastAsia" w:eastAsia="宋体" w:cs="宋体"/>
          <w:sz w:val="24"/>
          <w:szCs w:val="24"/>
          <w:highlight w:val="none"/>
        </w:rPr>
        <w:t>的标准，</w:t>
      </w:r>
      <w:r>
        <w:rPr>
          <w:rFonts w:hint="eastAsia" w:eastAsia="宋体" w:cs="宋体"/>
          <w:sz w:val="24"/>
          <w:szCs w:val="24"/>
          <w:highlight w:val="none"/>
          <w:lang w:eastAsia="zh-CN"/>
        </w:rPr>
        <w:t>由</w:t>
      </w:r>
      <w:r>
        <w:rPr>
          <w:rFonts w:hint="eastAsia" w:eastAsia="宋体" w:cs="宋体"/>
          <w:sz w:val="24"/>
          <w:szCs w:val="24"/>
          <w:highlight w:val="none"/>
        </w:rPr>
        <w:t>入选人</w:t>
      </w:r>
      <w:r>
        <w:rPr>
          <w:rFonts w:hint="eastAsia" w:eastAsia="宋体" w:cs="宋体"/>
          <w:sz w:val="24"/>
          <w:szCs w:val="24"/>
          <w:highlight w:val="none"/>
          <w:lang w:eastAsia="zh-CN"/>
        </w:rPr>
        <w:t>平均承担</w:t>
      </w:r>
      <w:r>
        <w:rPr>
          <w:rFonts w:hint="eastAsia" w:eastAsia="宋体" w:cs="宋体"/>
          <w:sz w:val="24"/>
          <w:szCs w:val="24"/>
          <w:highlight w:val="none"/>
        </w:rPr>
        <w:t>，</w:t>
      </w:r>
      <w:r>
        <w:rPr>
          <w:rFonts w:eastAsia="宋体"/>
          <w:sz w:val="24"/>
          <w:szCs w:val="24"/>
          <w:highlight w:val="none"/>
        </w:rPr>
        <w:t>一次性</w:t>
      </w:r>
      <w:r>
        <w:rPr>
          <w:rFonts w:hint="eastAsia" w:eastAsia="宋体"/>
          <w:sz w:val="24"/>
          <w:szCs w:val="24"/>
          <w:highlight w:val="none"/>
        </w:rPr>
        <w:t>收取（注：入选人不足</w:t>
      </w:r>
      <w:r>
        <w:rPr>
          <w:rFonts w:hint="eastAsia" w:eastAsia="宋体"/>
          <w:sz w:val="24"/>
          <w:szCs w:val="24"/>
          <w:highlight w:val="none"/>
          <w:lang w:val="en-US" w:eastAsia="zh-CN"/>
        </w:rPr>
        <w:t>6</w:t>
      </w:r>
      <w:r>
        <w:rPr>
          <w:rFonts w:hint="eastAsia" w:eastAsia="宋体"/>
          <w:sz w:val="24"/>
          <w:szCs w:val="24"/>
          <w:highlight w:val="none"/>
        </w:rPr>
        <w:t>家的，按此原则计算）</w:t>
      </w:r>
      <w:r>
        <w:rPr>
          <w:rFonts w:hint="eastAsia" w:eastAsia="宋体" w:cs="宋体"/>
          <w:sz w:val="24"/>
          <w:szCs w:val="24"/>
          <w:highlight w:val="none"/>
        </w:rPr>
        <w:t>。</w:t>
      </w:r>
    </w:p>
    <w:p w14:paraId="1680A8D2">
      <w:pPr>
        <w:snapToGrid w:val="0"/>
        <w:spacing w:line="420" w:lineRule="exact"/>
        <w:ind w:firstLine="494" w:firstLineChars="206"/>
        <w:rPr>
          <w:rFonts w:eastAsia="宋体"/>
          <w:sz w:val="24"/>
          <w:szCs w:val="24"/>
          <w:highlight w:val="none"/>
        </w:rPr>
      </w:pPr>
      <w:r>
        <w:rPr>
          <w:rFonts w:hint="eastAsia" w:eastAsia="宋体"/>
          <w:sz w:val="24"/>
          <w:szCs w:val="24"/>
          <w:highlight w:val="none"/>
        </w:rPr>
        <w:t>3.代理服务费收取账户信息如下：</w:t>
      </w:r>
    </w:p>
    <w:p w14:paraId="2DB7A654">
      <w:pPr>
        <w:snapToGrid w:val="0"/>
        <w:spacing w:line="420" w:lineRule="exact"/>
        <w:ind w:firstLine="1132" w:firstLineChars="472"/>
        <w:rPr>
          <w:rFonts w:hint="eastAsia" w:eastAsia="宋体"/>
          <w:sz w:val="24"/>
          <w:szCs w:val="24"/>
          <w:highlight w:val="none"/>
          <w:lang w:eastAsia="zh-CN"/>
        </w:rPr>
      </w:pPr>
      <w:r>
        <w:rPr>
          <w:rFonts w:hint="eastAsia" w:eastAsia="宋体"/>
          <w:sz w:val="24"/>
          <w:szCs w:val="24"/>
          <w:highlight w:val="none"/>
        </w:rPr>
        <w:t>收款单位：</w:t>
      </w:r>
      <w:r>
        <w:rPr>
          <w:rFonts w:hint="eastAsia" w:eastAsia="宋体"/>
          <w:sz w:val="24"/>
          <w:szCs w:val="24"/>
          <w:highlight w:val="none"/>
          <w:lang w:eastAsia="zh-CN"/>
        </w:rPr>
        <w:t>宏信天德工程顾问有限</w:t>
      </w:r>
      <w:r>
        <w:rPr>
          <w:rFonts w:hint="eastAsia" w:eastAsia="宋体"/>
          <w:sz w:val="24"/>
          <w:szCs w:val="24"/>
          <w:highlight w:val="none"/>
          <w:lang w:eastAsia="zh-CN"/>
        </w:rPr>
        <w:t>公司南通分公司</w:t>
      </w:r>
    </w:p>
    <w:p w14:paraId="7C7CBD7E">
      <w:pPr>
        <w:snapToGrid w:val="0"/>
        <w:spacing w:line="420" w:lineRule="exact"/>
        <w:ind w:firstLine="1132" w:firstLineChars="472"/>
        <w:rPr>
          <w:rFonts w:hint="eastAsia" w:eastAsia="宋体"/>
          <w:sz w:val="24"/>
          <w:szCs w:val="24"/>
          <w:highlight w:val="none"/>
        </w:rPr>
      </w:pPr>
      <w:r>
        <w:rPr>
          <w:rFonts w:hint="eastAsia" w:eastAsia="宋体"/>
          <w:sz w:val="24"/>
          <w:szCs w:val="24"/>
          <w:highlight w:val="none"/>
        </w:rPr>
        <w:t>银行账号：1111828309100193739</w:t>
      </w:r>
    </w:p>
    <w:p w14:paraId="4F42FE85">
      <w:pPr>
        <w:snapToGrid w:val="0"/>
        <w:spacing w:line="420" w:lineRule="exact"/>
        <w:ind w:firstLine="1132" w:firstLineChars="472"/>
        <w:rPr>
          <w:rFonts w:eastAsia="宋体"/>
          <w:sz w:val="24"/>
          <w:szCs w:val="24"/>
          <w:highlight w:val="none"/>
        </w:rPr>
      </w:pPr>
      <w:r>
        <w:rPr>
          <w:rFonts w:hint="eastAsia" w:eastAsia="宋体"/>
          <w:sz w:val="24"/>
          <w:szCs w:val="24"/>
          <w:highlight w:val="none"/>
        </w:rPr>
        <w:t>开户银行：中国工商银行股份有限公司南通秦灶支行</w:t>
      </w:r>
    </w:p>
    <w:p w14:paraId="518B6DF6">
      <w:pPr>
        <w:snapToGrid w:val="0"/>
        <w:spacing w:line="440" w:lineRule="exact"/>
        <w:ind w:firstLine="480" w:firstLineChars="200"/>
        <w:rPr>
          <w:rFonts w:eastAsia="宋体"/>
          <w:sz w:val="24"/>
          <w:szCs w:val="24"/>
          <w:highlight w:val="none"/>
        </w:rPr>
      </w:pPr>
      <w:r>
        <w:rPr>
          <w:rFonts w:hint="eastAsia" w:eastAsia="宋体"/>
          <w:sz w:val="24"/>
          <w:szCs w:val="24"/>
          <w:highlight w:val="none"/>
        </w:rPr>
        <w:t>4</w:t>
      </w:r>
      <w:r>
        <w:rPr>
          <w:rFonts w:eastAsia="宋体"/>
          <w:sz w:val="24"/>
          <w:szCs w:val="24"/>
          <w:highlight w:val="none"/>
        </w:rPr>
        <w:t>.遴选响应供应商自行考虑包含在本次遴选响应内的该项费用及风险。</w:t>
      </w:r>
    </w:p>
    <w:p w14:paraId="7AEC5CE0">
      <w:pPr>
        <w:snapToGrid w:val="0"/>
        <w:spacing w:line="440" w:lineRule="exact"/>
        <w:ind w:firstLine="480" w:firstLineChars="200"/>
        <w:rPr>
          <w:rFonts w:eastAsia="宋体"/>
          <w:sz w:val="24"/>
          <w:szCs w:val="24"/>
          <w:highlight w:val="none"/>
        </w:rPr>
      </w:pPr>
      <w:r>
        <w:rPr>
          <w:rFonts w:hint="eastAsia" w:eastAsia="宋体"/>
          <w:sz w:val="24"/>
          <w:szCs w:val="24"/>
          <w:highlight w:val="none"/>
        </w:rPr>
        <w:t>5</w:t>
      </w:r>
      <w:r>
        <w:rPr>
          <w:rFonts w:eastAsia="宋体"/>
          <w:sz w:val="24"/>
          <w:szCs w:val="24"/>
          <w:highlight w:val="none"/>
        </w:rPr>
        <w:t>.代理服务费应在入选通知书发出送达后3日内一次性付清。</w:t>
      </w:r>
    </w:p>
    <w:p w14:paraId="4DA2EC0E">
      <w:pPr>
        <w:tabs>
          <w:tab w:val="left" w:pos="1050"/>
          <w:tab w:val="right" w:leader="dot" w:pos="9402"/>
        </w:tabs>
        <w:spacing w:before="240" w:beforeLines="100" w:line="600" w:lineRule="exact"/>
        <w:jc w:val="center"/>
        <w:outlineLvl w:val="0"/>
        <w:rPr>
          <w:rFonts w:eastAsia="宋体"/>
          <w:b/>
          <w:w w:val="80"/>
          <w:sz w:val="32"/>
          <w:szCs w:val="32"/>
          <w:highlight w:val="none"/>
        </w:rPr>
        <w:sectPr>
          <w:pgSz w:w="11906" w:h="16838"/>
          <w:pgMar w:top="1242" w:right="851" w:bottom="851" w:left="1418" w:header="851" w:footer="522" w:gutter="0"/>
          <w:cols w:space="720" w:num="1"/>
          <w:titlePg/>
          <w:docGrid w:linePitch="380" w:charSpace="-5735"/>
        </w:sectPr>
      </w:pPr>
      <w:bookmarkStart w:id="21" w:name="_Toc363573855"/>
    </w:p>
    <w:p w14:paraId="5C0E7238">
      <w:pPr>
        <w:tabs>
          <w:tab w:val="left" w:pos="1050"/>
          <w:tab w:val="right" w:leader="dot" w:pos="9402"/>
        </w:tabs>
        <w:spacing w:before="240" w:beforeLines="100" w:line="600" w:lineRule="exact"/>
        <w:jc w:val="center"/>
        <w:outlineLvl w:val="0"/>
        <w:rPr>
          <w:rFonts w:eastAsia="宋体"/>
          <w:b/>
          <w:w w:val="80"/>
          <w:sz w:val="32"/>
          <w:szCs w:val="32"/>
          <w:highlight w:val="none"/>
        </w:rPr>
      </w:pPr>
      <w:r>
        <w:rPr>
          <w:rFonts w:eastAsia="宋体"/>
          <w:b/>
          <w:w w:val="80"/>
          <w:sz w:val="32"/>
          <w:szCs w:val="32"/>
          <w:highlight w:val="none"/>
        </w:rPr>
        <w:t>第三章  项目需求</w:t>
      </w:r>
      <w:bookmarkEnd w:id="21"/>
    </w:p>
    <w:p w14:paraId="178010E4">
      <w:pPr>
        <w:spacing w:line="420" w:lineRule="exact"/>
        <w:ind w:firstLine="482" w:firstLineChars="200"/>
        <w:outlineLvl w:val="1"/>
        <w:rPr>
          <w:rFonts w:eastAsia="宋体"/>
          <w:bCs/>
          <w:sz w:val="24"/>
          <w:szCs w:val="24"/>
          <w:highlight w:val="none"/>
        </w:rPr>
      </w:pPr>
      <w:r>
        <w:rPr>
          <w:rFonts w:eastAsia="宋体"/>
          <w:b/>
          <w:sz w:val="24"/>
          <w:szCs w:val="24"/>
          <w:highlight w:val="none"/>
        </w:rPr>
        <w:t>一、项目概况</w:t>
      </w:r>
    </w:p>
    <w:p w14:paraId="5A6266BA">
      <w:pPr>
        <w:spacing w:line="420" w:lineRule="exact"/>
        <w:ind w:firstLine="480" w:firstLineChars="200"/>
        <w:rPr>
          <w:rFonts w:eastAsia="宋体"/>
          <w:bCs/>
          <w:sz w:val="24"/>
          <w:szCs w:val="24"/>
          <w:highlight w:val="none"/>
        </w:rPr>
      </w:pPr>
      <w:r>
        <w:rPr>
          <w:rFonts w:hint="eastAsia" w:eastAsia="宋体"/>
          <w:bCs/>
          <w:sz w:val="24"/>
          <w:szCs w:val="24"/>
          <w:highlight w:val="none"/>
        </w:rPr>
        <w:t>根据财政部《关于进一步加强财政资金和预算单位资金存放管理的指导意见》（财库〔2017〕76号）、江苏省财政厅《关于进一步加强财政部门和预算单位资金存放管理的实施意见》（苏财库〔2017〕37号）及南通市财政局《关于进一步加强预算单位资金存放管理的实施意见》（通财库〔2017〕20号）文件的相关要求，为进一步</w:t>
      </w:r>
      <w:r>
        <w:rPr>
          <w:rFonts w:eastAsia="宋体"/>
          <w:bCs/>
          <w:sz w:val="24"/>
          <w:szCs w:val="24"/>
          <w:highlight w:val="none"/>
        </w:rPr>
        <w:t>规范资金存放</w:t>
      </w:r>
      <w:r>
        <w:rPr>
          <w:rFonts w:hint="eastAsia" w:eastAsia="宋体"/>
          <w:bCs/>
          <w:sz w:val="24"/>
          <w:szCs w:val="24"/>
          <w:highlight w:val="none"/>
        </w:rPr>
        <w:t>的</w:t>
      </w:r>
      <w:r>
        <w:rPr>
          <w:rFonts w:eastAsia="宋体"/>
          <w:bCs/>
          <w:sz w:val="24"/>
          <w:szCs w:val="24"/>
          <w:highlight w:val="none"/>
        </w:rPr>
        <w:t>行为，</w:t>
      </w:r>
      <w:r>
        <w:rPr>
          <w:rFonts w:hint="eastAsia" w:eastAsia="宋体"/>
          <w:bCs/>
          <w:sz w:val="24"/>
          <w:szCs w:val="24"/>
          <w:highlight w:val="none"/>
        </w:rPr>
        <w:t>并使</w:t>
      </w:r>
      <w:r>
        <w:rPr>
          <w:rFonts w:eastAsia="宋体"/>
          <w:bCs/>
          <w:sz w:val="24"/>
          <w:szCs w:val="24"/>
          <w:highlight w:val="none"/>
        </w:rPr>
        <w:t>南通市</w:t>
      </w:r>
      <w:r>
        <w:rPr>
          <w:rFonts w:hint="eastAsia" w:eastAsia="宋体"/>
          <w:bCs/>
          <w:sz w:val="24"/>
          <w:szCs w:val="24"/>
          <w:highlight w:val="none"/>
          <w:lang w:eastAsia="zh-CN"/>
        </w:rPr>
        <w:t>第三人民</w:t>
      </w:r>
      <w:r>
        <w:rPr>
          <w:rFonts w:eastAsia="宋体"/>
          <w:bCs/>
          <w:sz w:val="24"/>
          <w:szCs w:val="24"/>
          <w:highlight w:val="none"/>
        </w:rPr>
        <w:t>医院</w:t>
      </w:r>
      <w:r>
        <w:rPr>
          <w:rFonts w:hint="eastAsia" w:eastAsia="宋体"/>
          <w:bCs/>
          <w:sz w:val="24"/>
          <w:szCs w:val="24"/>
          <w:highlight w:val="none"/>
        </w:rPr>
        <w:t>单位现有账面资金存放取得最大的收益，遴选人拟</w:t>
      </w:r>
      <w:r>
        <w:rPr>
          <w:rFonts w:eastAsia="宋体"/>
          <w:bCs/>
          <w:sz w:val="24"/>
          <w:szCs w:val="24"/>
          <w:highlight w:val="none"/>
        </w:rPr>
        <w:t>就其资金定期存款</w:t>
      </w:r>
      <w:r>
        <w:rPr>
          <w:rFonts w:hint="eastAsia" w:eastAsia="宋体"/>
          <w:sz w:val="24"/>
          <w:szCs w:val="24"/>
          <w:highlight w:val="none"/>
        </w:rPr>
        <w:t>（含大额存单）</w:t>
      </w:r>
      <w:r>
        <w:rPr>
          <w:rFonts w:hint="eastAsia" w:eastAsia="宋体"/>
          <w:bCs/>
          <w:sz w:val="24"/>
          <w:szCs w:val="24"/>
          <w:highlight w:val="none"/>
        </w:rPr>
        <w:t>存放</w:t>
      </w:r>
      <w:r>
        <w:rPr>
          <w:rFonts w:eastAsia="宋体"/>
          <w:bCs/>
          <w:sz w:val="24"/>
          <w:szCs w:val="24"/>
          <w:highlight w:val="none"/>
        </w:rPr>
        <w:t>遴选</w:t>
      </w:r>
      <w:r>
        <w:rPr>
          <w:rFonts w:hint="eastAsia" w:eastAsia="宋体"/>
          <w:bCs/>
          <w:sz w:val="24"/>
          <w:szCs w:val="24"/>
          <w:highlight w:val="none"/>
          <w:lang w:val="en-US" w:eastAsia="zh-CN"/>
        </w:rPr>
        <w:t>6</w:t>
      </w:r>
      <w:r>
        <w:rPr>
          <w:rFonts w:hint="eastAsia" w:eastAsia="宋体"/>
          <w:bCs/>
          <w:sz w:val="24"/>
          <w:szCs w:val="24"/>
          <w:highlight w:val="none"/>
        </w:rPr>
        <w:t>名</w:t>
      </w:r>
      <w:r>
        <w:rPr>
          <w:rFonts w:eastAsia="宋体"/>
          <w:bCs/>
          <w:sz w:val="24"/>
          <w:szCs w:val="24"/>
          <w:highlight w:val="none"/>
        </w:rPr>
        <w:t>服务银行</w:t>
      </w:r>
      <w:r>
        <w:rPr>
          <w:rFonts w:eastAsia="宋体"/>
          <w:bCs/>
          <w:sz w:val="24"/>
          <w:szCs w:val="24"/>
          <w:highlight w:val="none"/>
        </w:rPr>
        <w:t>；</w:t>
      </w:r>
    </w:p>
    <w:p w14:paraId="3D7D8315">
      <w:pPr>
        <w:spacing w:line="420" w:lineRule="exact"/>
        <w:ind w:firstLine="482" w:firstLineChars="200"/>
        <w:outlineLvl w:val="1"/>
        <w:rPr>
          <w:rFonts w:eastAsia="宋体"/>
          <w:b/>
          <w:bCs/>
          <w:sz w:val="24"/>
          <w:szCs w:val="24"/>
          <w:highlight w:val="none"/>
        </w:rPr>
      </w:pPr>
      <w:r>
        <w:rPr>
          <w:rFonts w:eastAsia="宋体"/>
          <w:b/>
          <w:bCs/>
          <w:sz w:val="24"/>
          <w:szCs w:val="24"/>
          <w:highlight w:val="none"/>
        </w:rPr>
        <w:t>二、项目需求</w:t>
      </w:r>
    </w:p>
    <w:p w14:paraId="4E72D4DF">
      <w:pPr>
        <w:spacing w:line="420" w:lineRule="exact"/>
        <w:ind w:firstLine="480" w:firstLineChars="200"/>
        <w:rPr>
          <w:rFonts w:eastAsia="宋体"/>
          <w:bCs/>
          <w:sz w:val="24"/>
          <w:szCs w:val="24"/>
          <w:highlight w:val="none"/>
        </w:rPr>
      </w:pPr>
      <w:r>
        <w:rPr>
          <w:rFonts w:eastAsia="宋体"/>
          <w:bCs/>
          <w:sz w:val="24"/>
          <w:szCs w:val="24"/>
          <w:highlight w:val="none"/>
        </w:rPr>
        <w:t>1.资金定期存款</w:t>
      </w:r>
      <w:r>
        <w:rPr>
          <w:rFonts w:hint="eastAsia" w:eastAsia="宋体"/>
          <w:sz w:val="24"/>
          <w:szCs w:val="24"/>
          <w:highlight w:val="none"/>
        </w:rPr>
        <w:t>（含大额存单）</w:t>
      </w:r>
      <w:r>
        <w:rPr>
          <w:rFonts w:hint="eastAsia" w:eastAsia="宋体"/>
          <w:bCs/>
          <w:sz w:val="24"/>
          <w:szCs w:val="24"/>
          <w:highlight w:val="none"/>
        </w:rPr>
        <w:t>。</w:t>
      </w:r>
    </w:p>
    <w:p w14:paraId="272C3C04">
      <w:pPr>
        <w:spacing w:line="420" w:lineRule="exact"/>
        <w:ind w:firstLine="480" w:firstLineChars="200"/>
        <w:rPr>
          <w:rFonts w:eastAsia="宋体"/>
          <w:bCs/>
          <w:sz w:val="24"/>
          <w:szCs w:val="24"/>
          <w:highlight w:val="none"/>
        </w:rPr>
      </w:pPr>
      <w:r>
        <w:rPr>
          <w:rFonts w:hint="eastAsia" w:eastAsia="宋体"/>
          <w:bCs/>
          <w:sz w:val="24"/>
          <w:szCs w:val="24"/>
          <w:highlight w:val="none"/>
        </w:rPr>
        <w:t>2.</w:t>
      </w:r>
      <w:r>
        <w:rPr>
          <w:rFonts w:eastAsia="宋体"/>
          <w:bCs/>
          <w:sz w:val="24"/>
          <w:szCs w:val="24"/>
          <w:highlight w:val="none"/>
        </w:rPr>
        <w:t>资金性质：账户间隙资金。</w:t>
      </w:r>
    </w:p>
    <w:p w14:paraId="20612A76">
      <w:pPr>
        <w:spacing w:line="420" w:lineRule="exact"/>
        <w:ind w:firstLine="480" w:firstLineChars="200"/>
        <w:rPr>
          <w:rFonts w:eastAsia="宋体"/>
          <w:bCs/>
          <w:sz w:val="24"/>
          <w:szCs w:val="24"/>
          <w:highlight w:val="none"/>
        </w:rPr>
      </w:pPr>
      <w:r>
        <w:rPr>
          <w:rFonts w:hint="eastAsia" w:eastAsia="宋体"/>
          <w:bCs/>
          <w:sz w:val="24"/>
          <w:szCs w:val="24"/>
          <w:highlight w:val="none"/>
        </w:rPr>
        <w:t>3</w:t>
      </w:r>
      <w:r>
        <w:rPr>
          <w:rFonts w:eastAsia="宋体"/>
          <w:bCs/>
          <w:sz w:val="24"/>
          <w:szCs w:val="24"/>
          <w:highlight w:val="none"/>
        </w:rPr>
        <w:t>.</w:t>
      </w:r>
      <w:r>
        <w:rPr>
          <w:rFonts w:hint="eastAsia" w:eastAsia="宋体"/>
          <w:bCs/>
          <w:sz w:val="24"/>
          <w:szCs w:val="24"/>
          <w:highlight w:val="none"/>
        </w:rPr>
        <w:t>定期存款资金的存放期限：</w:t>
      </w:r>
      <w:r>
        <w:rPr>
          <w:rFonts w:hint="eastAsia" w:eastAsia="宋体"/>
          <w:sz w:val="24"/>
          <w:szCs w:val="24"/>
          <w:highlight w:val="none"/>
        </w:rPr>
        <w:t>3个月、6个月、1年期</w:t>
      </w:r>
      <w:r>
        <w:rPr>
          <w:rFonts w:hint="eastAsia" w:eastAsia="宋体"/>
          <w:bCs/>
          <w:sz w:val="24"/>
          <w:szCs w:val="24"/>
          <w:highlight w:val="none"/>
        </w:rPr>
        <w:t>。</w:t>
      </w:r>
    </w:p>
    <w:p w14:paraId="389D9B01">
      <w:pPr>
        <w:spacing w:line="420" w:lineRule="exact"/>
        <w:ind w:firstLine="480" w:firstLineChars="200"/>
        <w:rPr>
          <w:rFonts w:eastAsia="宋体"/>
          <w:bCs/>
          <w:sz w:val="24"/>
          <w:szCs w:val="24"/>
          <w:highlight w:val="none"/>
        </w:rPr>
      </w:pPr>
      <w:r>
        <w:rPr>
          <w:rFonts w:hint="eastAsia" w:eastAsia="宋体"/>
          <w:bCs/>
          <w:sz w:val="24"/>
          <w:szCs w:val="24"/>
          <w:highlight w:val="none"/>
        </w:rPr>
        <w:t>4</w:t>
      </w:r>
      <w:r>
        <w:rPr>
          <w:rFonts w:eastAsia="宋体"/>
          <w:bCs/>
          <w:sz w:val="24"/>
          <w:szCs w:val="24"/>
          <w:highlight w:val="none"/>
        </w:rPr>
        <w:t>.利率：</w:t>
      </w:r>
    </w:p>
    <w:p w14:paraId="670E6F12">
      <w:pPr>
        <w:spacing w:line="420" w:lineRule="exact"/>
        <w:ind w:firstLine="480" w:firstLineChars="200"/>
        <w:rPr>
          <w:rFonts w:eastAsia="宋体"/>
          <w:bCs/>
          <w:sz w:val="24"/>
          <w:szCs w:val="24"/>
          <w:highlight w:val="none"/>
        </w:rPr>
      </w:pPr>
      <w:bookmarkStart w:id="22" w:name="_Hlk197960786"/>
      <w:r>
        <w:rPr>
          <w:rFonts w:hint="eastAsia" w:eastAsia="宋体"/>
          <w:bCs/>
          <w:sz w:val="24"/>
          <w:szCs w:val="24"/>
          <w:highlight w:val="none"/>
        </w:rPr>
        <w:t>（1）</w:t>
      </w:r>
      <w:bookmarkEnd w:id="22"/>
      <w:r>
        <w:rPr>
          <w:rFonts w:hint="eastAsia" w:eastAsia="宋体"/>
          <w:bCs/>
          <w:sz w:val="24"/>
          <w:szCs w:val="24"/>
          <w:highlight w:val="none"/>
        </w:rPr>
        <w:t>本项目储蓄资金额由两部分组成：第一为</w:t>
      </w:r>
      <w:r>
        <w:rPr>
          <w:rFonts w:hint="eastAsia" w:eastAsia="宋体"/>
          <w:bCs/>
          <w:sz w:val="24"/>
          <w:szCs w:val="24"/>
          <w:highlight w:val="none"/>
          <w:lang w:eastAsia="zh-CN"/>
        </w:rPr>
        <w:t>大额定存</w:t>
      </w:r>
      <w:r>
        <w:rPr>
          <w:rFonts w:hint="eastAsia" w:eastAsia="宋体"/>
          <w:bCs/>
          <w:sz w:val="24"/>
          <w:szCs w:val="24"/>
          <w:highlight w:val="none"/>
        </w:rPr>
        <w:t>的部分，第二为</w:t>
      </w:r>
      <w:r>
        <w:rPr>
          <w:rFonts w:hint="eastAsia" w:eastAsia="宋体"/>
          <w:bCs/>
          <w:sz w:val="24"/>
          <w:szCs w:val="24"/>
          <w:highlight w:val="none"/>
          <w:lang w:eastAsia="zh-CN"/>
        </w:rPr>
        <w:t>普通定存</w:t>
      </w:r>
      <w:r>
        <w:rPr>
          <w:rFonts w:hint="eastAsia" w:eastAsia="宋体"/>
          <w:bCs/>
          <w:sz w:val="24"/>
          <w:szCs w:val="24"/>
          <w:highlight w:val="none"/>
        </w:rPr>
        <w:t>的部分。</w:t>
      </w:r>
    </w:p>
    <w:p w14:paraId="04D52C56">
      <w:pPr>
        <w:snapToGrid w:val="0"/>
        <w:spacing w:line="420" w:lineRule="exact"/>
        <w:ind w:firstLine="494" w:firstLineChars="206"/>
        <w:rPr>
          <w:rFonts w:eastAsia="宋体"/>
          <w:bCs/>
          <w:sz w:val="24"/>
          <w:szCs w:val="24"/>
          <w:highlight w:val="none"/>
        </w:rPr>
      </w:pPr>
      <w:r>
        <w:rPr>
          <w:rFonts w:eastAsia="宋体"/>
          <w:bCs/>
          <w:sz w:val="24"/>
          <w:szCs w:val="24"/>
          <w:highlight w:val="none"/>
        </w:rPr>
        <w:t>（</w:t>
      </w:r>
      <w:r>
        <w:rPr>
          <w:rFonts w:hint="eastAsia" w:eastAsia="宋体"/>
          <w:bCs/>
          <w:sz w:val="24"/>
          <w:szCs w:val="24"/>
          <w:highlight w:val="none"/>
        </w:rPr>
        <w:t>2</w:t>
      </w:r>
      <w:r>
        <w:rPr>
          <w:rFonts w:eastAsia="宋体"/>
          <w:bCs/>
          <w:sz w:val="24"/>
          <w:szCs w:val="24"/>
          <w:highlight w:val="none"/>
        </w:rPr>
        <w:t>）按遴选响应当日即</w:t>
      </w:r>
      <w:r>
        <w:rPr>
          <w:rFonts w:eastAsia="宋体"/>
          <w:b/>
          <w:sz w:val="24"/>
          <w:szCs w:val="24"/>
          <w:highlight w:val="none"/>
          <w:u w:val="thick" w:color="FF0000"/>
        </w:rPr>
        <w:t>202</w:t>
      </w:r>
      <w:r>
        <w:rPr>
          <w:rFonts w:hint="eastAsia" w:eastAsia="宋体"/>
          <w:b/>
          <w:sz w:val="24"/>
          <w:szCs w:val="24"/>
          <w:highlight w:val="none"/>
          <w:u w:val="thick" w:color="FF0000"/>
          <w:lang w:val="en-US" w:eastAsia="zh-CN"/>
        </w:rPr>
        <w:t>6</w:t>
      </w:r>
      <w:r>
        <w:rPr>
          <w:rFonts w:eastAsia="宋体"/>
          <w:b/>
          <w:sz w:val="24"/>
          <w:szCs w:val="24"/>
          <w:highlight w:val="none"/>
          <w:u w:val="thick" w:color="FF0000"/>
        </w:rPr>
        <w:t>年</w:t>
      </w:r>
      <w:r>
        <w:rPr>
          <w:rFonts w:hint="eastAsia" w:eastAsia="宋体"/>
          <w:b/>
          <w:sz w:val="24"/>
          <w:szCs w:val="24"/>
          <w:highlight w:val="none"/>
          <w:u w:val="thick" w:color="FF0000"/>
          <w:lang w:val="en-US" w:eastAsia="zh-CN"/>
        </w:rPr>
        <w:t xml:space="preserve">04 </w:t>
      </w:r>
      <w:r>
        <w:rPr>
          <w:rFonts w:eastAsia="宋体"/>
          <w:b/>
          <w:sz w:val="24"/>
          <w:szCs w:val="24"/>
          <w:highlight w:val="none"/>
          <w:u w:val="thick" w:color="FF0000"/>
        </w:rPr>
        <w:t>月</w:t>
      </w:r>
      <w:r>
        <w:rPr>
          <w:rFonts w:hint="eastAsia" w:eastAsia="宋体"/>
          <w:b/>
          <w:sz w:val="24"/>
          <w:szCs w:val="24"/>
          <w:highlight w:val="none"/>
          <w:u w:val="thick" w:color="FF0000"/>
          <w:lang w:val="en-US" w:eastAsia="zh-CN"/>
        </w:rPr>
        <w:t xml:space="preserve"> 17</w:t>
      </w:r>
      <w:r>
        <w:rPr>
          <w:rFonts w:hint="eastAsia" w:eastAsia="宋体"/>
          <w:b/>
          <w:sz w:val="24"/>
          <w:szCs w:val="24"/>
          <w:highlight w:val="none"/>
          <w:u w:val="thick" w:color="FF0000"/>
          <w:lang w:eastAsia="zh-CN"/>
        </w:rPr>
        <w:t>日</w:t>
      </w:r>
      <w:r>
        <w:rPr>
          <w:rFonts w:eastAsia="宋体"/>
          <w:bCs/>
          <w:sz w:val="24"/>
          <w:szCs w:val="24"/>
          <w:highlight w:val="none"/>
        </w:rPr>
        <w:t>，</w:t>
      </w:r>
      <w:r>
        <w:rPr>
          <w:rFonts w:hint="eastAsia" w:eastAsia="宋体"/>
          <w:bCs/>
          <w:sz w:val="24"/>
          <w:szCs w:val="24"/>
          <w:highlight w:val="none"/>
        </w:rPr>
        <w:t>同期“全国银行间同业拆借中心公布的贷款市场报价利率”（LPR）为标准，</w:t>
      </w:r>
      <w:r>
        <w:rPr>
          <w:rFonts w:hint="eastAsia" w:eastAsia="宋体"/>
          <w:bCs/>
          <w:sz w:val="24"/>
          <w:szCs w:val="24"/>
          <w:highlight w:val="none"/>
          <w:lang w:eastAsia="zh-CN"/>
        </w:rPr>
        <w:t>采用</w:t>
      </w:r>
      <w:r>
        <w:rPr>
          <w:rFonts w:hint="eastAsia" w:eastAsia="宋体"/>
          <w:bCs/>
          <w:sz w:val="24"/>
          <w:szCs w:val="24"/>
          <w:highlight w:val="none"/>
          <w:lang w:val="en-US" w:eastAsia="zh-CN"/>
        </w:rPr>
        <w:t>LPR</w:t>
      </w:r>
      <w:r>
        <w:rPr>
          <w:rFonts w:ascii="宋体" w:hAnsi="宋体" w:eastAsia="宋体" w:cs="宋体"/>
          <w:sz w:val="24"/>
          <w:szCs w:val="24"/>
          <w:highlight w:val="none"/>
        </w:rPr>
        <w:t>±</w:t>
      </w:r>
      <w:r>
        <w:rPr>
          <w:rFonts w:hint="eastAsia" w:eastAsia="宋体"/>
          <w:bCs/>
          <w:sz w:val="24"/>
          <w:szCs w:val="24"/>
          <w:highlight w:val="none"/>
          <w:lang w:val="en-US" w:eastAsia="zh-CN"/>
        </w:rPr>
        <w:t>BP方式报价，</w:t>
      </w:r>
      <w:r>
        <w:rPr>
          <w:rFonts w:hint="eastAsia" w:eastAsia="宋体"/>
          <w:bCs/>
          <w:sz w:val="24"/>
          <w:szCs w:val="24"/>
          <w:highlight w:val="none"/>
        </w:rPr>
        <w:t>报出的利率须符合中国人民银行自律机制规定。</w:t>
      </w:r>
    </w:p>
    <w:p w14:paraId="0F3D9458">
      <w:pPr>
        <w:spacing w:line="420" w:lineRule="exact"/>
        <w:ind w:firstLine="480" w:firstLineChars="200"/>
        <w:rPr>
          <w:rFonts w:eastAsia="宋体"/>
          <w:bCs/>
          <w:sz w:val="24"/>
          <w:szCs w:val="24"/>
          <w:highlight w:val="none"/>
        </w:rPr>
      </w:pPr>
      <w:r>
        <w:rPr>
          <w:rFonts w:eastAsia="宋体"/>
          <w:bCs/>
          <w:sz w:val="24"/>
          <w:szCs w:val="24"/>
          <w:highlight w:val="none"/>
        </w:rPr>
        <w:t>（</w:t>
      </w:r>
      <w:r>
        <w:rPr>
          <w:rFonts w:hint="eastAsia" w:eastAsia="宋体"/>
          <w:bCs/>
          <w:sz w:val="24"/>
          <w:szCs w:val="24"/>
          <w:highlight w:val="none"/>
        </w:rPr>
        <w:t>3</w:t>
      </w:r>
      <w:r>
        <w:rPr>
          <w:rFonts w:eastAsia="宋体"/>
          <w:bCs/>
          <w:sz w:val="24"/>
          <w:szCs w:val="24"/>
          <w:highlight w:val="none"/>
        </w:rPr>
        <w:t>）履约银行的存款证明票面利率</w:t>
      </w:r>
      <w:r>
        <w:rPr>
          <w:rFonts w:hint="eastAsia" w:eastAsia="宋体"/>
          <w:bCs/>
          <w:sz w:val="24"/>
          <w:szCs w:val="24"/>
          <w:highlight w:val="none"/>
        </w:rPr>
        <w:t>，</w:t>
      </w:r>
      <w:r>
        <w:rPr>
          <w:rFonts w:eastAsia="宋体"/>
          <w:bCs/>
          <w:sz w:val="24"/>
          <w:szCs w:val="24"/>
          <w:highlight w:val="none"/>
        </w:rPr>
        <w:t>须为本项目</w:t>
      </w:r>
      <w:r>
        <w:rPr>
          <w:rFonts w:hint="eastAsia" w:eastAsia="宋体"/>
          <w:bCs/>
          <w:sz w:val="24"/>
          <w:szCs w:val="24"/>
          <w:highlight w:val="none"/>
        </w:rPr>
        <w:t>遴选</w:t>
      </w:r>
      <w:r>
        <w:rPr>
          <w:rFonts w:eastAsia="宋体"/>
          <w:bCs/>
          <w:sz w:val="24"/>
          <w:szCs w:val="24"/>
          <w:highlight w:val="none"/>
        </w:rPr>
        <w:t>的入选利率。</w:t>
      </w:r>
    </w:p>
    <w:p w14:paraId="0A267535">
      <w:pPr>
        <w:spacing w:line="420" w:lineRule="exact"/>
        <w:ind w:firstLine="480" w:firstLineChars="200"/>
        <w:rPr>
          <w:rFonts w:eastAsia="宋体"/>
          <w:bCs/>
          <w:sz w:val="24"/>
          <w:szCs w:val="24"/>
          <w:highlight w:val="none"/>
        </w:rPr>
      </w:pPr>
      <w:r>
        <w:rPr>
          <w:rFonts w:hint="eastAsia" w:eastAsia="宋体"/>
          <w:bCs/>
          <w:sz w:val="24"/>
          <w:szCs w:val="24"/>
          <w:highlight w:val="none"/>
        </w:rPr>
        <w:t>5</w:t>
      </w:r>
      <w:r>
        <w:rPr>
          <w:rFonts w:eastAsia="宋体"/>
          <w:bCs/>
          <w:sz w:val="24"/>
          <w:szCs w:val="24"/>
          <w:highlight w:val="none"/>
        </w:rPr>
        <w:t>.本次项目共选定</w:t>
      </w:r>
      <w:r>
        <w:rPr>
          <w:rFonts w:hint="eastAsia" w:eastAsia="宋体"/>
          <w:bCs/>
          <w:sz w:val="24"/>
          <w:szCs w:val="24"/>
          <w:highlight w:val="none"/>
          <w:lang w:val="en-US" w:eastAsia="zh-CN"/>
        </w:rPr>
        <w:t>6</w:t>
      </w:r>
      <w:r>
        <w:rPr>
          <w:rFonts w:eastAsia="宋体"/>
          <w:bCs/>
          <w:sz w:val="24"/>
          <w:szCs w:val="24"/>
          <w:highlight w:val="none"/>
        </w:rPr>
        <w:t>家服务供应商，负责承担遴选人的资金储蓄工作</w:t>
      </w:r>
      <w:r>
        <w:rPr>
          <w:rFonts w:hint="eastAsia" w:eastAsia="宋体"/>
          <w:bCs/>
          <w:sz w:val="24"/>
          <w:szCs w:val="24"/>
          <w:highlight w:val="none"/>
        </w:rPr>
        <w:t>。</w:t>
      </w:r>
    </w:p>
    <w:p w14:paraId="173DB454">
      <w:pPr>
        <w:spacing w:line="420" w:lineRule="exact"/>
        <w:ind w:firstLine="482" w:firstLineChars="200"/>
        <w:outlineLvl w:val="1"/>
        <w:rPr>
          <w:rFonts w:eastAsia="宋体"/>
          <w:b/>
          <w:bCs/>
          <w:color w:val="auto"/>
          <w:sz w:val="24"/>
          <w:szCs w:val="24"/>
          <w:highlight w:val="none"/>
        </w:rPr>
      </w:pPr>
      <w:r>
        <w:rPr>
          <w:rFonts w:hint="eastAsia" w:eastAsia="宋体"/>
          <w:b/>
          <w:bCs/>
          <w:color w:val="auto"/>
          <w:sz w:val="24"/>
          <w:szCs w:val="24"/>
          <w:highlight w:val="none"/>
        </w:rPr>
        <w:t>三、服务期限</w:t>
      </w:r>
    </w:p>
    <w:p w14:paraId="5BAAEB93">
      <w:pPr>
        <w:spacing w:line="420" w:lineRule="exact"/>
        <w:ind w:firstLine="480" w:firstLineChars="200"/>
        <w:rPr>
          <w:rFonts w:hint="eastAsia" w:eastAsia="宋体"/>
          <w:bCs/>
          <w:sz w:val="24"/>
          <w:szCs w:val="24"/>
          <w:highlight w:val="none"/>
        </w:rPr>
      </w:pPr>
      <w:r>
        <w:rPr>
          <w:rFonts w:hint="eastAsia" w:eastAsia="宋体"/>
          <w:bCs/>
          <w:sz w:val="24"/>
          <w:szCs w:val="24"/>
          <w:highlight w:val="none"/>
        </w:rPr>
        <w:t>合同签订生效后，提供资金定期存款</w:t>
      </w:r>
      <w:r>
        <w:rPr>
          <w:rFonts w:hint="eastAsia" w:eastAsia="宋体"/>
          <w:sz w:val="24"/>
          <w:szCs w:val="24"/>
          <w:highlight w:val="none"/>
        </w:rPr>
        <w:t>（含大额存单）</w:t>
      </w:r>
      <w:r>
        <w:rPr>
          <w:rFonts w:hint="eastAsia" w:eastAsia="宋体"/>
          <w:bCs/>
          <w:sz w:val="24"/>
          <w:szCs w:val="24"/>
          <w:highlight w:val="none"/>
        </w:rPr>
        <w:t>存放服务的期限为</w:t>
      </w:r>
      <w:r>
        <w:rPr>
          <w:rFonts w:hint="eastAsia" w:eastAsia="宋体"/>
          <w:bCs/>
          <w:sz w:val="24"/>
          <w:szCs w:val="24"/>
          <w:highlight w:val="none"/>
          <w:lang w:val="en-US" w:eastAsia="zh-CN"/>
        </w:rPr>
        <w:t xml:space="preserve">3 </w:t>
      </w:r>
      <w:r>
        <w:rPr>
          <w:rFonts w:hint="eastAsia" w:eastAsia="宋体"/>
          <w:bCs/>
          <w:sz w:val="24"/>
          <w:szCs w:val="24"/>
          <w:highlight w:val="none"/>
        </w:rPr>
        <w:t>年。</w:t>
      </w:r>
    </w:p>
    <w:p w14:paraId="5665215B">
      <w:pPr>
        <w:spacing w:line="420" w:lineRule="exact"/>
        <w:ind w:firstLine="482" w:firstLineChars="200"/>
        <w:outlineLvl w:val="1"/>
        <w:rPr>
          <w:rFonts w:eastAsia="宋体"/>
          <w:b/>
          <w:bCs/>
          <w:sz w:val="24"/>
          <w:szCs w:val="24"/>
          <w:highlight w:val="none"/>
        </w:rPr>
      </w:pPr>
      <w:r>
        <w:rPr>
          <w:rFonts w:hint="eastAsia" w:eastAsia="宋体"/>
          <w:b/>
          <w:bCs/>
          <w:sz w:val="24"/>
          <w:szCs w:val="24"/>
          <w:highlight w:val="none"/>
        </w:rPr>
        <w:t>四</w:t>
      </w:r>
      <w:r>
        <w:rPr>
          <w:rFonts w:eastAsia="宋体"/>
          <w:b/>
          <w:bCs/>
          <w:sz w:val="24"/>
          <w:szCs w:val="24"/>
          <w:highlight w:val="none"/>
        </w:rPr>
        <w:t>、服务要求</w:t>
      </w:r>
    </w:p>
    <w:p w14:paraId="5A75AE96">
      <w:pPr>
        <w:spacing w:line="420" w:lineRule="exact"/>
        <w:ind w:firstLine="480" w:firstLineChars="200"/>
        <w:jc w:val="left"/>
        <w:rPr>
          <w:rFonts w:eastAsia="宋体"/>
          <w:sz w:val="24"/>
          <w:szCs w:val="24"/>
          <w:highlight w:val="none"/>
        </w:rPr>
      </w:pPr>
      <w:r>
        <w:rPr>
          <w:rFonts w:eastAsia="宋体"/>
          <w:sz w:val="24"/>
          <w:szCs w:val="24"/>
          <w:highlight w:val="none"/>
        </w:rPr>
        <w:t>1.服务银行供应商须向</w:t>
      </w:r>
      <w:r>
        <w:rPr>
          <w:rFonts w:hint="eastAsia" w:eastAsia="宋体"/>
          <w:sz w:val="24"/>
          <w:szCs w:val="24"/>
          <w:highlight w:val="none"/>
        </w:rPr>
        <w:t>“</w:t>
      </w:r>
      <w:r>
        <w:rPr>
          <w:rFonts w:eastAsia="宋体"/>
          <w:sz w:val="24"/>
          <w:szCs w:val="24"/>
          <w:highlight w:val="none"/>
        </w:rPr>
        <w:t>南通市</w:t>
      </w:r>
      <w:r>
        <w:rPr>
          <w:rFonts w:hint="eastAsia" w:eastAsia="宋体"/>
          <w:sz w:val="24"/>
          <w:szCs w:val="24"/>
          <w:highlight w:val="none"/>
          <w:lang w:eastAsia="zh-CN"/>
        </w:rPr>
        <w:t>第三人民</w:t>
      </w:r>
      <w:r>
        <w:rPr>
          <w:rFonts w:eastAsia="宋体"/>
          <w:sz w:val="24"/>
          <w:szCs w:val="24"/>
          <w:highlight w:val="none"/>
        </w:rPr>
        <w:t>医院</w:t>
      </w:r>
      <w:r>
        <w:rPr>
          <w:rFonts w:hint="eastAsia" w:eastAsia="宋体"/>
          <w:sz w:val="24"/>
          <w:szCs w:val="24"/>
          <w:highlight w:val="none"/>
        </w:rPr>
        <w:t>”</w:t>
      </w:r>
      <w:r>
        <w:rPr>
          <w:rFonts w:eastAsia="宋体"/>
          <w:sz w:val="24"/>
          <w:szCs w:val="24"/>
          <w:highlight w:val="none"/>
        </w:rPr>
        <w:t>出具《廉政承诺书》。</w:t>
      </w:r>
    </w:p>
    <w:p w14:paraId="45625D41">
      <w:pPr>
        <w:spacing w:line="420" w:lineRule="exact"/>
        <w:ind w:firstLine="480" w:firstLineChars="200"/>
        <w:jc w:val="left"/>
        <w:rPr>
          <w:rFonts w:eastAsia="宋体"/>
          <w:b w:val="0"/>
          <w:bCs w:val="0"/>
          <w:sz w:val="24"/>
          <w:szCs w:val="24"/>
          <w:highlight w:val="none"/>
          <w:u w:val="none" w:color="auto"/>
        </w:rPr>
      </w:pPr>
      <w:r>
        <w:rPr>
          <w:rFonts w:eastAsia="宋体"/>
          <w:b w:val="0"/>
          <w:bCs w:val="0"/>
          <w:sz w:val="24"/>
          <w:szCs w:val="24"/>
          <w:highlight w:val="none"/>
          <w:u w:val="none" w:color="auto"/>
        </w:rPr>
        <w:t>廉政承诺书中必须鲜明承诺入选成交后，遴选人的储蓄资金不纳入其银行任何部门的业绩考核，不与银行职员个人任务和收入挂钩，不向其他相关人员或机构支付任何费用。</w:t>
      </w:r>
    </w:p>
    <w:p w14:paraId="14F4F556">
      <w:pPr>
        <w:spacing w:line="420" w:lineRule="exact"/>
        <w:ind w:firstLine="480" w:firstLineChars="200"/>
        <w:jc w:val="left"/>
        <w:rPr>
          <w:rFonts w:eastAsia="宋体"/>
          <w:sz w:val="24"/>
          <w:szCs w:val="24"/>
          <w:highlight w:val="none"/>
        </w:rPr>
      </w:pPr>
      <w:r>
        <w:rPr>
          <w:rFonts w:eastAsia="宋体"/>
          <w:sz w:val="24"/>
          <w:szCs w:val="24"/>
          <w:highlight w:val="none"/>
        </w:rPr>
        <w:t>2.南通市</w:t>
      </w:r>
      <w:r>
        <w:rPr>
          <w:rFonts w:hint="eastAsia" w:eastAsia="宋体"/>
          <w:sz w:val="24"/>
          <w:szCs w:val="24"/>
          <w:highlight w:val="none"/>
          <w:lang w:eastAsia="zh-CN"/>
        </w:rPr>
        <w:t>第三人民</w:t>
      </w:r>
      <w:r>
        <w:rPr>
          <w:rFonts w:eastAsia="宋体"/>
          <w:sz w:val="24"/>
          <w:szCs w:val="24"/>
          <w:highlight w:val="none"/>
        </w:rPr>
        <w:t>医院与服务银行之间的存款证明、还款付息方法、违约责任等规定，遵照本</w:t>
      </w:r>
      <w:r>
        <w:rPr>
          <w:rFonts w:hint="eastAsia" w:eastAsia="宋体"/>
          <w:sz w:val="24"/>
          <w:szCs w:val="24"/>
          <w:highlight w:val="none"/>
        </w:rPr>
        <w:t>遴选文件</w:t>
      </w:r>
      <w:r>
        <w:rPr>
          <w:rFonts w:eastAsia="宋体"/>
          <w:sz w:val="24"/>
          <w:szCs w:val="24"/>
          <w:highlight w:val="none"/>
        </w:rPr>
        <w:t xml:space="preserve">第五章中合同主要条款的规定。 </w:t>
      </w:r>
    </w:p>
    <w:p w14:paraId="29470E42">
      <w:pPr>
        <w:spacing w:line="420" w:lineRule="exact"/>
        <w:ind w:firstLine="480" w:firstLineChars="200"/>
        <w:jc w:val="left"/>
        <w:rPr>
          <w:rFonts w:eastAsia="宋体"/>
          <w:sz w:val="24"/>
          <w:szCs w:val="24"/>
          <w:highlight w:val="none"/>
        </w:rPr>
      </w:pPr>
      <w:r>
        <w:rPr>
          <w:rFonts w:hint="eastAsia" w:eastAsia="宋体"/>
          <w:sz w:val="24"/>
          <w:szCs w:val="24"/>
          <w:highlight w:val="none"/>
          <w:lang w:val="en-US" w:eastAsia="zh-CN"/>
        </w:rPr>
        <w:t>3</w:t>
      </w:r>
      <w:r>
        <w:rPr>
          <w:rFonts w:eastAsia="宋体"/>
          <w:sz w:val="24"/>
          <w:szCs w:val="24"/>
          <w:highlight w:val="none"/>
        </w:rPr>
        <w:t>.服务银行单方面提前终止定期存款合同的，南通市</w:t>
      </w:r>
      <w:r>
        <w:rPr>
          <w:rFonts w:hint="eastAsia" w:eastAsia="宋体"/>
          <w:sz w:val="24"/>
          <w:szCs w:val="24"/>
          <w:highlight w:val="none"/>
          <w:lang w:eastAsia="zh-CN"/>
        </w:rPr>
        <w:t>第三人民</w:t>
      </w:r>
      <w:r>
        <w:rPr>
          <w:rFonts w:eastAsia="宋体"/>
          <w:sz w:val="24"/>
          <w:szCs w:val="24"/>
          <w:highlight w:val="none"/>
        </w:rPr>
        <w:t>医院将收回其全部存款，同时上报相关监管部门并建议将其列入失信名单。</w:t>
      </w:r>
    </w:p>
    <w:p w14:paraId="42223B7B">
      <w:pPr>
        <w:spacing w:line="420" w:lineRule="exact"/>
        <w:ind w:firstLine="482" w:firstLineChars="200"/>
        <w:jc w:val="left"/>
        <w:rPr>
          <w:rFonts w:eastAsia="宋体"/>
          <w:b/>
          <w:bCs/>
          <w:sz w:val="24"/>
          <w:szCs w:val="24"/>
          <w:highlight w:val="none"/>
        </w:rPr>
      </w:pPr>
      <w:r>
        <w:rPr>
          <w:rFonts w:hint="eastAsia" w:eastAsia="宋体"/>
          <w:b/>
          <w:bCs/>
          <w:sz w:val="24"/>
          <w:szCs w:val="24"/>
          <w:highlight w:val="none"/>
          <w:lang w:val="en-US" w:eastAsia="zh-CN"/>
        </w:rPr>
        <w:t>4</w:t>
      </w:r>
      <w:r>
        <w:rPr>
          <w:rFonts w:eastAsia="宋体"/>
          <w:b/>
          <w:bCs/>
          <w:sz w:val="24"/>
          <w:szCs w:val="24"/>
          <w:highlight w:val="none"/>
        </w:rPr>
        <w:t>.如遇重大政策调整或不可抗力，遴选人确需提前支取定期存款资金的，将提前通知服务银行协商处理</w:t>
      </w:r>
      <w:r>
        <w:rPr>
          <w:rFonts w:hint="eastAsia" w:eastAsia="宋体"/>
          <w:b/>
          <w:bCs/>
          <w:sz w:val="24"/>
          <w:szCs w:val="24"/>
          <w:highlight w:val="none"/>
        </w:rPr>
        <w:t>，服务银行不得拒绝</w:t>
      </w:r>
      <w:r>
        <w:rPr>
          <w:rFonts w:eastAsia="宋体"/>
          <w:b/>
          <w:bCs/>
          <w:sz w:val="24"/>
          <w:szCs w:val="24"/>
          <w:highlight w:val="none"/>
        </w:rPr>
        <w:t>。</w:t>
      </w:r>
    </w:p>
    <w:p w14:paraId="685C751B">
      <w:pPr>
        <w:tabs>
          <w:tab w:val="left" w:pos="1050"/>
          <w:tab w:val="right" w:leader="dot" w:pos="9402"/>
        </w:tabs>
        <w:spacing w:before="240" w:beforeLines="100" w:line="600" w:lineRule="exact"/>
        <w:jc w:val="center"/>
        <w:outlineLvl w:val="0"/>
        <w:rPr>
          <w:rFonts w:eastAsia="宋体"/>
          <w:b/>
          <w:w w:val="80"/>
          <w:sz w:val="32"/>
          <w:szCs w:val="32"/>
          <w:highlight w:val="none"/>
        </w:rPr>
        <w:sectPr>
          <w:pgSz w:w="11906" w:h="16838"/>
          <w:pgMar w:top="1242" w:right="851" w:bottom="851" w:left="1418" w:header="851" w:footer="522" w:gutter="0"/>
          <w:cols w:space="720" w:num="1"/>
          <w:titlePg/>
          <w:docGrid w:linePitch="380" w:charSpace="-5735"/>
        </w:sectPr>
      </w:pPr>
      <w:bookmarkStart w:id="23" w:name="_Toc13543213"/>
    </w:p>
    <w:p w14:paraId="202DC440">
      <w:pPr>
        <w:tabs>
          <w:tab w:val="left" w:pos="1050"/>
          <w:tab w:val="right" w:leader="dot" w:pos="9402"/>
        </w:tabs>
        <w:spacing w:before="240" w:beforeLines="100" w:line="600" w:lineRule="exact"/>
        <w:jc w:val="center"/>
        <w:outlineLvl w:val="0"/>
        <w:rPr>
          <w:rFonts w:eastAsia="宋体"/>
          <w:b/>
          <w:w w:val="80"/>
          <w:sz w:val="32"/>
          <w:szCs w:val="32"/>
          <w:highlight w:val="none"/>
        </w:rPr>
      </w:pPr>
      <w:r>
        <w:rPr>
          <w:rFonts w:eastAsia="宋体"/>
          <w:b/>
          <w:w w:val="80"/>
          <w:sz w:val="32"/>
          <w:szCs w:val="32"/>
          <w:highlight w:val="none"/>
        </w:rPr>
        <w:t xml:space="preserve">第四章  </w:t>
      </w:r>
      <w:bookmarkStart w:id="24" w:name="_Toc182848996"/>
      <w:r>
        <w:rPr>
          <w:rFonts w:eastAsia="宋体"/>
          <w:b/>
          <w:w w:val="80"/>
          <w:sz w:val="32"/>
          <w:szCs w:val="32"/>
          <w:highlight w:val="none"/>
        </w:rPr>
        <w:t>评审程序和方法</w:t>
      </w:r>
    </w:p>
    <w:bookmarkEnd w:id="24"/>
    <w:p w14:paraId="7201FD27">
      <w:pPr>
        <w:snapToGrid w:val="0"/>
        <w:spacing w:line="420" w:lineRule="exact"/>
        <w:ind w:firstLine="482" w:firstLineChars="200"/>
        <w:outlineLvl w:val="1"/>
        <w:rPr>
          <w:rFonts w:eastAsia="宋体"/>
          <w:b/>
          <w:sz w:val="24"/>
          <w:szCs w:val="24"/>
          <w:highlight w:val="none"/>
        </w:rPr>
      </w:pPr>
      <w:r>
        <w:rPr>
          <w:rFonts w:eastAsia="宋体"/>
          <w:b/>
          <w:sz w:val="24"/>
          <w:szCs w:val="24"/>
          <w:highlight w:val="none"/>
        </w:rPr>
        <w:t>一、遴选人委托遴选代理机构组织招标</w:t>
      </w:r>
    </w:p>
    <w:p w14:paraId="605EE57D">
      <w:pPr>
        <w:adjustRightInd w:val="0"/>
        <w:snapToGrid w:val="0"/>
        <w:spacing w:line="420" w:lineRule="exact"/>
        <w:ind w:firstLine="484" w:firstLineChars="202"/>
        <w:rPr>
          <w:rFonts w:eastAsia="宋体"/>
          <w:sz w:val="24"/>
          <w:szCs w:val="24"/>
          <w:highlight w:val="none"/>
        </w:rPr>
      </w:pPr>
      <w:r>
        <w:rPr>
          <w:rFonts w:eastAsia="宋体"/>
          <w:sz w:val="24"/>
          <w:szCs w:val="24"/>
          <w:highlight w:val="none"/>
        </w:rPr>
        <w:t>1.成立评审委员会并由遴选人代表和评审专家组成，成员为</w:t>
      </w:r>
      <w:r>
        <w:rPr>
          <w:rFonts w:eastAsia="宋体"/>
          <w:b/>
          <w:sz w:val="24"/>
          <w:szCs w:val="24"/>
          <w:highlight w:val="none"/>
        </w:rPr>
        <w:t>3</w:t>
      </w:r>
      <w:r>
        <w:rPr>
          <w:rFonts w:eastAsia="宋体"/>
          <w:sz w:val="24"/>
          <w:szCs w:val="24"/>
          <w:highlight w:val="none"/>
        </w:rPr>
        <w:t>人</w:t>
      </w:r>
      <w:r>
        <w:rPr>
          <w:rFonts w:hint="eastAsia" w:eastAsia="宋体"/>
          <w:sz w:val="24"/>
          <w:szCs w:val="24"/>
          <w:highlight w:val="none"/>
          <w:lang w:eastAsia="zh-CN"/>
        </w:rPr>
        <w:t>以上</w:t>
      </w:r>
      <w:r>
        <w:rPr>
          <w:rFonts w:eastAsia="宋体"/>
          <w:sz w:val="24"/>
          <w:szCs w:val="24"/>
          <w:highlight w:val="none"/>
        </w:rPr>
        <w:t>单数。</w:t>
      </w:r>
    </w:p>
    <w:p w14:paraId="61840BCE">
      <w:pPr>
        <w:adjustRightInd w:val="0"/>
        <w:snapToGrid w:val="0"/>
        <w:spacing w:line="420" w:lineRule="exact"/>
        <w:ind w:firstLine="484" w:firstLineChars="202"/>
        <w:rPr>
          <w:rFonts w:eastAsia="宋体"/>
          <w:sz w:val="24"/>
          <w:szCs w:val="24"/>
          <w:highlight w:val="none"/>
        </w:rPr>
      </w:pPr>
      <w:r>
        <w:rPr>
          <w:rFonts w:hint="eastAsia" w:eastAsia="宋体"/>
          <w:sz w:val="24"/>
          <w:szCs w:val="24"/>
          <w:highlight w:val="none"/>
        </w:rPr>
        <w:t>2.采购人根据项目特点和专业需求自行选择评审专家。</w:t>
      </w:r>
    </w:p>
    <w:p w14:paraId="268FCEC0">
      <w:pPr>
        <w:adjustRightInd w:val="0"/>
        <w:snapToGrid w:val="0"/>
        <w:spacing w:line="420" w:lineRule="exact"/>
        <w:ind w:firstLine="484" w:firstLineChars="202"/>
        <w:rPr>
          <w:rFonts w:eastAsia="宋体"/>
          <w:sz w:val="24"/>
          <w:szCs w:val="24"/>
          <w:highlight w:val="none"/>
        </w:rPr>
      </w:pPr>
      <w:r>
        <w:rPr>
          <w:rFonts w:hint="eastAsia" w:eastAsia="宋体"/>
          <w:sz w:val="24"/>
          <w:szCs w:val="24"/>
          <w:highlight w:val="none"/>
          <w:lang w:val="en-US" w:eastAsia="zh-CN"/>
        </w:rPr>
        <w:t>3</w:t>
      </w:r>
      <w:r>
        <w:rPr>
          <w:rFonts w:eastAsia="宋体"/>
          <w:sz w:val="24"/>
          <w:szCs w:val="24"/>
          <w:highlight w:val="none"/>
        </w:rPr>
        <w:t>.遴选响应供应商的法定代表人或被委托</w:t>
      </w:r>
      <w:r>
        <w:rPr>
          <w:rFonts w:hint="eastAsia" w:eastAsia="宋体"/>
          <w:sz w:val="24"/>
          <w:szCs w:val="24"/>
          <w:highlight w:val="none"/>
          <w:lang w:eastAsia="zh-CN"/>
        </w:rPr>
        <w:t>授权</w:t>
      </w:r>
      <w:r>
        <w:rPr>
          <w:rFonts w:eastAsia="宋体"/>
          <w:sz w:val="24"/>
          <w:szCs w:val="24"/>
          <w:highlight w:val="none"/>
        </w:rPr>
        <w:t>人须持身份证准时参加遴选响应会。</w:t>
      </w:r>
    </w:p>
    <w:p w14:paraId="4D8BD82E">
      <w:pPr>
        <w:spacing w:line="420" w:lineRule="exact"/>
        <w:ind w:firstLine="487" w:firstLineChars="202"/>
        <w:outlineLvl w:val="1"/>
        <w:rPr>
          <w:rFonts w:eastAsia="宋体"/>
          <w:b/>
          <w:sz w:val="24"/>
          <w:szCs w:val="24"/>
          <w:highlight w:val="none"/>
        </w:rPr>
      </w:pPr>
      <w:r>
        <w:rPr>
          <w:rFonts w:eastAsia="宋体"/>
          <w:b/>
          <w:sz w:val="24"/>
          <w:szCs w:val="24"/>
          <w:highlight w:val="none"/>
        </w:rPr>
        <w:t>二、开启</w:t>
      </w:r>
    </w:p>
    <w:p w14:paraId="2C844304">
      <w:pPr>
        <w:spacing w:line="420" w:lineRule="exact"/>
        <w:ind w:firstLine="480" w:firstLineChars="200"/>
        <w:rPr>
          <w:rFonts w:eastAsia="宋体"/>
          <w:sz w:val="24"/>
          <w:szCs w:val="24"/>
          <w:highlight w:val="none"/>
        </w:rPr>
      </w:pPr>
      <w:r>
        <w:rPr>
          <w:rFonts w:eastAsia="宋体"/>
          <w:sz w:val="24"/>
          <w:szCs w:val="24"/>
          <w:highlight w:val="none"/>
        </w:rPr>
        <w:t>1.开启时间：</w:t>
      </w:r>
      <w:r>
        <w:rPr>
          <w:rFonts w:eastAsia="宋体"/>
          <w:b/>
          <w:sz w:val="24"/>
          <w:szCs w:val="24"/>
          <w:highlight w:val="none"/>
          <w:u w:val="thick" w:color="FF0000"/>
        </w:rPr>
        <w:t>202</w:t>
      </w:r>
      <w:r>
        <w:rPr>
          <w:rFonts w:hint="eastAsia" w:eastAsia="宋体"/>
          <w:b/>
          <w:sz w:val="24"/>
          <w:szCs w:val="24"/>
          <w:highlight w:val="none"/>
          <w:u w:val="thick" w:color="FF0000"/>
          <w:lang w:val="en-US" w:eastAsia="zh-CN"/>
        </w:rPr>
        <w:t>6</w:t>
      </w:r>
      <w:r>
        <w:rPr>
          <w:rFonts w:eastAsia="宋体"/>
          <w:b/>
          <w:sz w:val="24"/>
          <w:szCs w:val="24"/>
          <w:highlight w:val="none"/>
          <w:u w:val="thick" w:color="FF0000"/>
        </w:rPr>
        <w:t>年</w:t>
      </w:r>
      <w:r>
        <w:rPr>
          <w:rFonts w:hint="eastAsia" w:eastAsia="宋体"/>
          <w:b/>
          <w:sz w:val="24"/>
          <w:szCs w:val="24"/>
          <w:highlight w:val="none"/>
          <w:u w:val="thick" w:color="FF0000"/>
          <w:lang w:val="en-US" w:eastAsia="zh-CN"/>
        </w:rPr>
        <w:t xml:space="preserve">04 </w:t>
      </w:r>
      <w:r>
        <w:rPr>
          <w:rFonts w:eastAsia="宋体"/>
          <w:b/>
          <w:sz w:val="24"/>
          <w:szCs w:val="24"/>
          <w:highlight w:val="none"/>
          <w:u w:val="thick" w:color="FF0000"/>
        </w:rPr>
        <w:t>月</w:t>
      </w:r>
      <w:r>
        <w:rPr>
          <w:rFonts w:hint="eastAsia" w:eastAsia="宋体"/>
          <w:b/>
          <w:sz w:val="24"/>
          <w:szCs w:val="24"/>
          <w:highlight w:val="none"/>
          <w:u w:val="thick" w:color="FF0000"/>
          <w:lang w:val="en-US" w:eastAsia="zh-CN"/>
        </w:rPr>
        <w:t xml:space="preserve"> 17</w:t>
      </w:r>
      <w:r>
        <w:rPr>
          <w:rFonts w:hint="eastAsia" w:eastAsia="宋体"/>
          <w:b/>
          <w:sz w:val="24"/>
          <w:szCs w:val="24"/>
          <w:highlight w:val="none"/>
          <w:u w:val="thick" w:color="FF0000"/>
          <w:lang w:eastAsia="zh-CN"/>
        </w:rPr>
        <w:t>日</w:t>
      </w:r>
      <w:r>
        <w:rPr>
          <w:rFonts w:hint="eastAsia" w:eastAsia="宋体"/>
          <w:b/>
          <w:sz w:val="24"/>
          <w:szCs w:val="24"/>
          <w:highlight w:val="none"/>
          <w:u w:val="thick" w:color="FF0000"/>
          <w:lang w:val="en-US" w:eastAsia="zh-CN"/>
        </w:rPr>
        <w:t xml:space="preserve">14 </w:t>
      </w:r>
      <w:r>
        <w:rPr>
          <w:rFonts w:eastAsia="宋体"/>
          <w:b/>
          <w:sz w:val="24"/>
          <w:szCs w:val="24"/>
          <w:highlight w:val="none"/>
          <w:u w:val="thick" w:color="FF0000"/>
        </w:rPr>
        <w:t>时</w:t>
      </w:r>
      <w:r>
        <w:rPr>
          <w:rFonts w:hint="eastAsia" w:eastAsia="宋体"/>
          <w:b/>
          <w:sz w:val="24"/>
          <w:szCs w:val="24"/>
          <w:highlight w:val="none"/>
          <w:u w:val="thick" w:color="FF0000"/>
          <w:lang w:val="en-US" w:eastAsia="zh-CN"/>
        </w:rPr>
        <w:t xml:space="preserve">00 </w:t>
      </w:r>
      <w:r>
        <w:rPr>
          <w:rFonts w:hint="eastAsia" w:eastAsia="宋体"/>
          <w:b/>
          <w:sz w:val="24"/>
          <w:szCs w:val="24"/>
          <w:highlight w:val="none"/>
          <w:u w:val="thick" w:color="FF0000"/>
        </w:rPr>
        <w:t>分</w:t>
      </w:r>
      <w:r>
        <w:rPr>
          <w:rFonts w:eastAsia="宋体"/>
          <w:b/>
          <w:sz w:val="24"/>
          <w:szCs w:val="24"/>
          <w:highlight w:val="none"/>
          <w:u w:val="thick" w:color="FF0000"/>
        </w:rPr>
        <w:t>整</w:t>
      </w:r>
      <w:r>
        <w:rPr>
          <w:rFonts w:eastAsia="宋体"/>
          <w:sz w:val="24"/>
          <w:szCs w:val="24"/>
          <w:highlight w:val="none"/>
        </w:rPr>
        <w:t>。</w:t>
      </w:r>
    </w:p>
    <w:p w14:paraId="4B1EE8E3">
      <w:pPr>
        <w:spacing w:line="420" w:lineRule="exact"/>
        <w:ind w:firstLine="480" w:firstLineChars="200"/>
        <w:rPr>
          <w:rFonts w:eastAsia="宋体"/>
          <w:sz w:val="24"/>
          <w:szCs w:val="24"/>
          <w:highlight w:val="none"/>
        </w:rPr>
      </w:pPr>
      <w:r>
        <w:rPr>
          <w:rFonts w:eastAsia="宋体"/>
          <w:sz w:val="24"/>
          <w:szCs w:val="24"/>
          <w:highlight w:val="none"/>
        </w:rPr>
        <w:t>2.开启地点：南通市。</w:t>
      </w:r>
    </w:p>
    <w:p w14:paraId="74293D19">
      <w:pPr>
        <w:spacing w:line="420" w:lineRule="exact"/>
        <w:ind w:firstLine="480" w:firstLineChars="200"/>
        <w:rPr>
          <w:rFonts w:eastAsia="宋体"/>
          <w:sz w:val="24"/>
          <w:szCs w:val="24"/>
          <w:highlight w:val="none"/>
        </w:rPr>
      </w:pPr>
      <w:r>
        <w:rPr>
          <w:rFonts w:eastAsia="宋体"/>
          <w:sz w:val="24"/>
          <w:szCs w:val="24"/>
          <w:highlight w:val="none"/>
        </w:rPr>
        <w:t>3.</w:t>
      </w:r>
      <w:r>
        <w:rPr>
          <w:rFonts w:eastAsia="宋体"/>
          <w:sz w:val="24"/>
          <w:szCs w:val="24"/>
          <w:highlight w:val="none"/>
        </w:rPr>
        <w:t>遴选代理机构</w:t>
      </w:r>
      <w:r>
        <w:rPr>
          <w:rFonts w:eastAsia="宋体"/>
          <w:sz w:val="24"/>
          <w:szCs w:val="24"/>
          <w:highlight w:val="none"/>
        </w:rPr>
        <w:t>主持开启并记录，及时处理遴选响应供应商代表提出的询问或者回避申请。</w:t>
      </w:r>
    </w:p>
    <w:p w14:paraId="7EBF52FC">
      <w:pPr>
        <w:spacing w:line="420" w:lineRule="exact"/>
        <w:ind w:firstLine="487" w:firstLineChars="202"/>
        <w:outlineLvl w:val="1"/>
        <w:rPr>
          <w:rFonts w:eastAsia="宋体"/>
          <w:b/>
          <w:sz w:val="24"/>
          <w:szCs w:val="24"/>
          <w:highlight w:val="none"/>
        </w:rPr>
      </w:pPr>
      <w:r>
        <w:rPr>
          <w:rFonts w:eastAsia="宋体"/>
          <w:b/>
          <w:sz w:val="24"/>
          <w:szCs w:val="24"/>
          <w:highlight w:val="none"/>
        </w:rPr>
        <w:t>三、资格审查</w:t>
      </w:r>
    </w:p>
    <w:p w14:paraId="5191D8A8">
      <w:pPr>
        <w:adjustRightInd w:val="0"/>
        <w:snapToGrid w:val="0"/>
        <w:spacing w:line="420" w:lineRule="exact"/>
        <w:ind w:firstLine="484" w:firstLineChars="202"/>
        <w:rPr>
          <w:rFonts w:eastAsia="宋体"/>
          <w:sz w:val="24"/>
          <w:szCs w:val="24"/>
          <w:highlight w:val="none"/>
        </w:rPr>
      </w:pPr>
      <w:r>
        <w:rPr>
          <w:rFonts w:eastAsia="宋体"/>
          <w:sz w:val="24"/>
          <w:szCs w:val="24"/>
          <w:highlight w:val="none"/>
        </w:rPr>
        <w:t>1.资格审查时间：</w:t>
      </w:r>
      <w:r>
        <w:rPr>
          <w:rFonts w:eastAsia="宋体"/>
          <w:b/>
          <w:sz w:val="24"/>
          <w:szCs w:val="24"/>
          <w:highlight w:val="none"/>
          <w:u w:val="thick" w:color="FF0000"/>
        </w:rPr>
        <w:t>开启后当即开始</w:t>
      </w:r>
      <w:r>
        <w:rPr>
          <w:rFonts w:eastAsia="宋体"/>
          <w:sz w:val="24"/>
          <w:szCs w:val="24"/>
          <w:highlight w:val="none"/>
        </w:rPr>
        <w:t>。</w:t>
      </w:r>
    </w:p>
    <w:p w14:paraId="63F800A2">
      <w:pPr>
        <w:adjustRightInd w:val="0"/>
        <w:snapToGrid w:val="0"/>
        <w:spacing w:line="420" w:lineRule="exact"/>
        <w:ind w:firstLine="484" w:firstLineChars="202"/>
        <w:rPr>
          <w:rFonts w:eastAsia="宋体"/>
          <w:sz w:val="24"/>
          <w:szCs w:val="24"/>
          <w:highlight w:val="none"/>
        </w:rPr>
      </w:pPr>
      <w:r>
        <w:rPr>
          <w:rFonts w:eastAsia="宋体"/>
          <w:sz w:val="24"/>
          <w:szCs w:val="24"/>
          <w:highlight w:val="none"/>
        </w:rPr>
        <w:t>2.开启后，遴选人委托评审委员会根据遴选文件载明的资格审查要求，对遴选响应供应商的资格进行审查，符合资格要求的供应商进入评审。</w:t>
      </w:r>
    </w:p>
    <w:p w14:paraId="189D1300">
      <w:pPr>
        <w:adjustRightInd w:val="0"/>
        <w:snapToGrid w:val="0"/>
        <w:spacing w:line="420" w:lineRule="exact"/>
        <w:ind w:firstLine="484" w:firstLineChars="202"/>
        <w:rPr>
          <w:rFonts w:eastAsia="宋体"/>
          <w:sz w:val="24"/>
          <w:szCs w:val="24"/>
          <w:highlight w:val="none"/>
        </w:rPr>
      </w:pPr>
      <w:r>
        <w:rPr>
          <w:rFonts w:eastAsia="宋体"/>
          <w:sz w:val="24"/>
          <w:szCs w:val="24"/>
          <w:highlight w:val="none"/>
        </w:rPr>
        <w:t>3.资格审查标准</w:t>
      </w:r>
    </w:p>
    <w:p w14:paraId="0A458C09">
      <w:pPr>
        <w:adjustRightInd w:val="0"/>
        <w:snapToGrid w:val="0"/>
        <w:spacing w:line="420" w:lineRule="exact"/>
        <w:jc w:val="center"/>
        <w:rPr>
          <w:rFonts w:eastAsia="宋体"/>
          <w:b/>
          <w:bCs/>
          <w:sz w:val="24"/>
          <w:szCs w:val="24"/>
          <w:highlight w:val="none"/>
        </w:rPr>
      </w:pPr>
      <w:r>
        <w:rPr>
          <w:rFonts w:eastAsia="宋体"/>
          <w:b/>
          <w:bCs/>
          <w:sz w:val="24"/>
          <w:szCs w:val="24"/>
          <w:highlight w:val="none"/>
        </w:rPr>
        <w:t>资格审查标准一览表</w:t>
      </w:r>
    </w:p>
    <w:tbl>
      <w:tblPr>
        <w:tblStyle w:val="5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549"/>
        <w:gridCol w:w="2381"/>
      </w:tblGrid>
      <w:tr w14:paraId="35DD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trPr>
        <w:tc>
          <w:tcPr>
            <w:tcW w:w="709" w:type="dxa"/>
            <w:vAlign w:val="center"/>
          </w:tcPr>
          <w:p w14:paraId="6D13C3B6">
            <w:pPr>
              <w:spacing w:line="420" w:lineRule="exact"/>
              <w:jc w:val="center"/>
              <w:rPr>
                <w:rFonts w:eastAsia="宋体"/>
                <w:b/>
                <w:bCs/>
                <w:sz w:val="24"/>
                <w:szCs w:val="24"/>
                <w:highlight w:val="none"/>
              </w:rPr>
            </w:pPr>
            <w:r>
              <w:rPr>
                <w:rFonts w:eastAsia="宋体"/>
                <w:b/>
                <w:bCs/>
                <w:sz w:val="24"/>
                <w:szCs w:val="24"/>
                <w:highlight w:val="none"/>
              </w:rPr>
              <w:t>序号</w:t>
            </w:r>
          </w:p>
        </w:tc>
        <w:tc>
          <w:tcPr>
            <w:tcW w:w="6549" w:type="dxa"/>
            <w:vAlign w:val="center"/>
          </w:tcPr>
          <w:p w14:paraId="6948E3B2">
            <w:pPr>
              <w:spacing w:line="420" w:lineRule="exact"/>
              <w:jc w:val="center"/>
              <w:rPr>
                <w:rFonts w:eastAsia="宋体"/>
                <w:b/>
                <w:bCs/>
                <w:sz w:val="24"/>
                <w:szCs w:val="24"/>
                <w:highlight w:val="none"/>
              </w:rPr>
            </w:pPr>
            <w:r>
              <w:rPr>
                <w:rFonts w:eastAsia="宋体"/>
                <w:b/>
                <w:bCs/>
                <w:sz w:val="24"/>
                <w:szCs w:val="24"/>
                <w:highlight w:val="none"/>
              </w:rPr>
              <w:t>资格审查材料文件 清单</w:t>
            </w:r>
          </w:p>
        </w:tc>
        <w:tc>
          <w:tcPr>
            <w:tcW w:w="2381" w:type="dxa"/>
            <w:vAlign w:val="center"/>
          </w:tcPr>
          <w:p w14:paraId="659185B9">
            <w:pPr>
              <w:spacing w:line="420" w:lineRule="exact"/>
              <w:jc w:val="center"/>
              <w:rPr>
                <w:rFonts w:eastAsia="宋体"/>
                <w:b/>
                <w:bCs/>
                <w:sz w:val="24"/>
                <w:szCs w:val="24"/>
                <w:highlight w:val="none"/>
              </w:rPr>
            </w:pPr>
            <w:r>
              <w:rPr>
                <w:rFonts w:eastAsia="宋体"/>
                <w:b/>
                <w:bCs/>
                <w:sz w:val="24"/>
                <w:szCs w:val="24"/>
                <w:highlight w:val="none"/>
              </w:rPr>
              <w:t>标准：唯一性条件判断</w:t>
            </w:r>
          </w:p>
        </w:tc>
      </w:tr>
      <w:tr w14:paraId="2962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9" w:type="dxa"/>
            <w:vAlign w:val="center"/>
          </w:tcPr>
          <w:p w14:paraId="5F3FED52">
            <w:pPr>
              <w:spacing w:line="420" w:lineRule="exact"/>
              <w:jc w:val="center"/>
              <w:rPr>
                <w:rFonts w:eastAsia="宋体"/>
                <w:sz w:val="24"/>
                <w:szCs w:val="24"/>
                <w:highlight w:val="none"/>
              </w:rPr>
            </w:pPr>
            <w:r>
              <w:rPr>
                <w:rFonts w:eastAsia="宋体"/>
                <w:sz w:val="24"/>
                <w:szCs w:val="24"/>
                <w:highlight w:val="none"/>
              </w:rPr>
              <w:t>1</w:t>
            </w:r>
          </w:p>
        </w:tc>
        <w:tc>
          <w:tcPr>
            <w:tcW w:w="6549" w:type="dxa"/>
            <w:vAlign w:val="center"/>
          </w:tcPr>
          <w:p w14:paraId="64B36FD1">
            <w:pPr>
              <w:spacing w:line="420" w:lineRule="exact"/>
              <w:rPr>
                <w:rFonts w:eastAsia="宋体"/>
                <w:sz w:val="24"/>
                <w:szCs w:val="24"/>
                <w:highlight w:val="none"/>
              </w:rPr>
            </w:pPr>
            <w:r>
              <w:rPr>
                <w:rFonts w:hint="eastAsia" w:eastAsia="宋体"/>
                <w:sz w:val="24"/>
                <w:szCs w:val="24"/>
                <w:highlight w:val="none"/>
              </w:rPr>
              <w:t>提供关于资格文件的声明函（格式参见第六章）。</w:t>
            </w:r>
          </w:p>
        </w:tc>
        <w:tc>
          <w:tcPr>
            <w:tcW w:w="2381" w:type="dxa"/>
            <w:vAlign w:val="center"/>
          </w:tcPr>
          <w:p w14:paraId="11319D33">
            <w:pPr>
              <w:spacing w:line="420" w:lineRule="exact"/>
              <w:jc w:val="center"/>
              <w:rPr>
                <w:rFonts w:eastAsia="宋体"/>
                <w:sz w:val="24"/>
                <w:szCs w:val="24"/>
                <w:highlight w:val="none"/>
              </w:rPr>
            </w:pPr>
            <w:r>
              <w:rPr>
                <w:rFonts w:eastAsia="宋体"/>
                <w:sz w:val="24"/>
                <w:szCs w:val="24"/>
                <w:highlight w:val="none"/>
              </w:rPr>
              <w:t>是（√）否（×）</w:t>
            </w:r>
          </w:p>
        </w:tc>
      </w:tr>
      <w:tr w14:paraId="4E9F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09" w:type="dxa"/>
            <w:vAlign w:val="center"/>
          </w:tcPr>
          <w:p w14:paraId="1DE593AE">
            <w:pPr>
              <w:spacing w:line="420" w:lineRule="exact"/>
              <w:jc w:val="center"/>
              <w:rPr>
                <w:rFonts w:eastAsia="宋体"/>
                <w:sz w:val="24"/>
                <w:szCs w:val="24"/>
                <w:highlight w:val="none"/>
              </w:rPr>
            </w:pPr>
            <w:r>
              <w:rPr>
                <w:rFonts w:hint="eastAsia" w:eastAsia="宋体"/>
                <w:sz w:val="24"/>
                <w:szCs w:val="24"/>
                <w:highlight w:val="none"/>
              </w:rPr>
              <w:t>2</w:t>
            </w:r>
          </w:p>
        </w:tc>
        <w:tc>
          <w:tcPr>
            <w:tcW w:w="6549" w:type="dxa"/>
            <w:vAlign w:val="center"/>
          </w:tcPr>
          <w:p w14:paraId="72AFE323">
            <w:pPr>
              <w:spacing w:line="420" w:lineRule="exact"/>
              <w:rPr>
                <w:rFonts w:eastAsia="宋体"/>
                <w:sz w:val="24"/>
                <w:szCs w:val="24"/>
                <w:highlight w:val="none"/>
              </w:rPr>
            </w:pPr>
            <w:r>
              <w:rPr>
                <w:rFonts w:eastAsia="宋体"/>
                <w:sz w:val="24"/>
                <w:szCs w:val="24"/>
                <w:highlight w:val="none"/>
              </w:rPr>
              <w:t>提供在南通市区设立分行级别及以上机构的</w:t>
            </w:r>
            <w:r>
              <w:rPr>
                <w:rFonts w:hint="eastAsia" w:eastAsia="宋体"/>
                <w:sz w:val="24"/>
                <w:szCs w:val="24"/>
                <w:highlight w:val="none"/>
              </w:rPr>
              <w:t>银行</w:t>
            </w:r>
            <w:r>
              <w:rPr>
                <w:rFonts w:eastAsia="宋体"/>
                <w:sz w:val="24"/>
                <w:szCs w:val="24"/>
                <w:highlight w:val="none"/>
              </w:rPr>
              <w:t>供应商的《营业执照》（副本）及《税务登记证》（副本）（提供新版“三证合一”营业执照的除外）原件的复印件（须加盖公章）。</w:t>
            </w:r>
          </w:p>
        </w:tc>
        <w:tc>
          <w:tcPr>
            <w:tcW w:w="2381" w:type="dxa"/>
            <w:vAlign w:val="center"/>
          </w:tcPr>
          <w:p w14:paraId="264EED02">
            <w:pPr>
              <w:spacing w:line="420" w:lineRule="exact"/>
              <w:jc w:val="center"/>
              <w:rPr>
                <w:rFonts w:eastAsia="宋体"/>
                <w:sz w:val="24"/>
                <w:szCs w:val="24"/>
                <w:highlight w:val="none"/>
              </w:rPr>
            </w:pPr>
            <w:r>
              <w:rPr>
                <w:rFonts w:eastAsia="宋体"/>
                <w:sz w:val="24"/>
                <w:szCs w:val="24"/>
                <w:highlight w:val="none"/>
              </w:rPr>
              <w:t>是（√）否（×）</w:t>
            </w:r>
          </w:p>
        </w:tc>
      </w:tr>
      <w:tr w14:paraId="705F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9" w:type="dxa"/>
            <w:vAlign w:val="center"/>
          </w:tcPr>
          <w:p w14:paraId="7FE2E6BC">
            <w:pPr>
              <w:spacing w:line="420" w:lineRule="exact"/>
              <w:jc w:val="center"/>
              <w:rPr>
                <w:rFonts w:eastAsia="宋体"/>
                <w:sz w:val="24"/>
                <w:szCs w:val="24"/>
                <w:highlight w:val="none"/>
              </w:rPr>
            </w:pPr>
            <w:r>
              <w:rPr>
                <w:rFonts w:hint="eastAsia" w:eastAsia="宋体"/>
                <w:sz w:val="24"/>
                <w:szCs w:val="24"/>
                <w:highlight w:val="none"/>
              </w:rPr>
              <w:t>3</w:t>
            </w:r>
          </w:p>
        </w:tc>
        <w:tc>
          <w:tcPr>
            <w:tcW w:w="6549" w:type="dxa"/>
            <w:vAlign w:val="center"/>
          </w:tcPr>
          <w:p w14:paraId="53FD065D">
            <w:pPr>
              <w:spacing w:line="420" w:lineRule="exact"/>
              <w:rPr>
                <w:rFonts w:eastAsia="宋体"/>
                <w:sz w:val="24"/>
                <w:szCs w:val="24"/>
                <w:highlight w:val="none"/>
              </w:rPr>
            </w:pPr>
            <w:r>
              <w:rPr>
                <w:rFonts w:hint="eastAsia" w:eastAsia="宋体"/>
                <w:sz w:val="24"/>
                <w:szCs w:val="24"/>
                <w:highlight w:val="none"/>
              </w:rPr>
              <w:t>提供法定代表人的身份证明（须加盖公章）。</w:t>
            </w:r>
          </w:p>
        </w:tc>
        <w:tc>
          <w:tcPr>
            <w:tcW w:w="2381" w:type="dxa"/>
            <w:vAlign w:val="center"/>
          </w:tcPr>
          <w:p w14:paraId="54ECD8CD">
            <w:pPr>
              <w:spacing w:line="420" w:lineRule="exact"/>
              <w:jc w:val="center"/>
              <w:rPr>
                <w:rFonts w:eastAsia="宋体"/>
                <w:sz w:val="24"/>
                <w:szCs w:val="24"/>
                <w:highlight w:val="none"/>
              </w:rPr>
            </w:pPr>
            <w:r>
              <w:rPr>
                <w:rFonts w:eastAsia="宋体"/>
                <w:sz w:val="24"/>
                <w:szCs w:val="24"/>
                <w:highlight w:val="none"/>
              </w:rPr>
              <w:t>是（√）否（×）</w:t>
            </w:r>
          </w:p>
        </w:tc>
      </w:tr>
      <w:tr w14:paraId="6EDA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09" w:type="dxa"/>
            <w:vAlign w:val="center"/>
          </w:tcPr>
          <w:p w14:paraId="6B8A83D2">
            <w:pPr>
              <w:spacing w:line="420" w:lineRule="exact"/>
              <w:jc w:val="center"/>
              <w:rPr>
                <w:rFonts w:eastAsia="宋体"/>
                <w:sz w:val="24"/>
                <w:szCs w:val="24"/>
                <w:highlight w:val="none"/>
              </w:rPr>
            </w:pPr>
            <w:r>
              <w:rPr>
                <w:rFonts w:hint="eastAsia" w:eastAsia="宋体"/>
                <w:sz w:val="24"/>
                <w:szCs w:val="24"/>
                <w:highlight w:val="none"/>
              </w:rPr>
              <w:t>4</w:t>
            </w:r>
          </w:p>
        </w:tc>
        <w:tc>
          <w:tcPr>
            <w:tcW w:w="6549" w:type="dxa"/>
            <w:vAlign w:val="center"/>
          </w:tcPr>
          <w:p w14:paraId="6818DDDC">
            <w:pPr>
              <w:spacing w:line="420" w:lineRule="exact"/>
              <w:rPr>
                <w:rFonts w:eastAsia="宋体"/>
                <w:sz w:val="24"/>
                <w:szCs w:val="24"/>
                <w:highlight w:val="none"/>
              </w:rPr>
            </w:pPr>
            <w:r>
              <w:rPr>
                <w:rFonts w:hint="eastAsia" w:eastAsia="宋体"/>
                <w:sz w:val="24"/>
                <w:szCs w:val="24"/>
                <w:highlight w:val="none"/>
              </w:rPr>
              <w:t>非法定代表人参加遴选响应的，必须提供法定代表人签名或盖章的授权委托书（须加盖公章）。</w:t>
            </w:r>
          </w:p>
        </w:tc>
        <w:tc>
          <w:tcPr>
            <w:tcW w:w="2381" w:type="dxa"/>
            <w:vAlign w:val="center"/>
          </w:tcPr>
          <w:p w14:paraId="64B4E242">
            <w:pPr>
              <w:spacing w:line="420" w:lineRule="exact"/>
              <w:jc w:val="center"/>
              <w:rPr>
                <w:rFonts w:eastAsia="宋体"/>
                <w:sz w:val="24"/>
                <w:szCs w:val="24"/>
                <w:highlight w:val="none"/>
              </w:rPr>
            </w:pPr>
            <w:r>
              <w:rPr>
                <w:rFonts w:eastAsia="宋体"/>
                <w:sz w:val="24"/>
                <w:szCs w:val="24"/>
                <w:highlight w:val="none"/>
              </w:rPr>
              <w:t>是（√）否（×）</w:t>
            </w:r>
          </w:p>
        </w:tc>
      </w:tr>
      <w:tr w14:paraId="0350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09" w:type="dxa"/>
            <w:vAlign w:val="center"/>
          </w:tcPr>
          <w:p w14:paraId="0DDF4728">
            <w:pPr>
              <w:spacing w:line="420" w:lineRule="exact"/>
              <w:jc w:val="center"/>
              <w:rPr>
                <w:rFonts w:eastAsia="宋体"/>
                <w:sz w:val="24"/>
                <w:szCs w:val="24"/>
                <w:highlight w:val="none"/>
              </w:rPr>
            </w:pPr>
            <w:r>
              <w:rPr>
                <w:rFonts w:hint="eastAsia" w:eastAsia="宋体"/>
                <w:sz w:val="24"/>
                <w:szCs w:val="24"/>
                <w:highlight w:val="none"/>
              </w:rPr>
              <w:t>5</w:t>
            </w:r>
          </w:p>
        </w:tc>
        <w:tc>
          <w:tcPr>
            <w:tcW w:w="6549" w:type="dxa"/>
            <w:vAlign w:val="center"/>
          </w:tcPr>
          <w:p w14:paraId="609DC575">
            <w:pPr>
              <w:spacing w:line="420" w:lineRule="exact"/>
              <w:rPr>
                <w:rFonts w:eastAsia="宋体"/>
                <w:sz w:val="24"/>
                <w:szCs w:val="24"/>
                <w:highlight w:val="none"/>
              </w:rPr>
            </w:pPr>
            <w:r>
              <w:rPr>
                <w:rFonts w:hint="eastAsia" w:eastAsia="宋体"/>
                <w:sz w:val="24"/>
                <w:szCs w:val="24"/>
                <w:highlight w:val="none"/>
              </w:rPr>
              <w:t>提供《金融机构法人许可证》或《金融机构营业许可证》原件的复印件（须加盖公章）。</w:t>
            </w:r>
          </w:p>
        </w:tc>
        <w:tc>
          <w:tcPr>
            <w:tcW w:w="2381" w:type="dxa"/>
            <w:vAlign w:val="center"/>
          </w:tcPr>
          <w:p w14:paraId="50CA509D">
            <w:pPr>
              <w:spacing w:line="420" w:lineRule="exact"/>
              <w:jc w:val="center"/>
              <w:rPr>
                <w:rFonts w:eastAsia="宋体"/>
                <w:sz w:val="24"/>
                <w:szCs w:val="24"/>
                <w:highlight w:val="none"/>
              </w:rPr>
            </w:pPr>
            <w:r>
              <w:rPr>
                <w:rFonts w:eastAsia="宋体"/>
                <w:sz w:val="24"/>
                <w:szCs w:val="24"/>
                <w:highlight w:val="none"/>
              </w:rPr>
              <w:t>是（√）否（×）</w:t>
            </w:r>
          </w:p>
        </w:tc>
      </w:tr>
      <w:tr w14:paraId="5154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9" w:type="dxa"/>
            <w:vAlign w:val="center"/>
          </w:tcPr>
          <w:p w14:paraId="7EDF0D69">
            <w:pPr>
              <w:spacing w:line="420" w:lineRule="exact"/>
              <w:jc w:val="center"/>
              <w:rPr>
                <w:rFonts w:eastAsia="宋体"/>
                <w:sz w:val="24"/>
                <w:szCs w:val="24"/>
                <w:highlight w:val="none"/>
              </w:rPr>
            </w:pPr>
            <w:r>
              <w:rPr>
                <w:rFonts w:hint="eastAsia" w:eastAsia="宋体"/>
                <w:sz w:val="24"/>
                <w:szCs w:val="24"/>
                <w:highlight w:val="none"/>
              </w:rPr>
              <w:t>6</w:t>
            </w:r>
          </w:p>
        </w:tc>
        <w:tc>
          <w:tcPr>
            <w:tcW w:w="6549" w:type="dxa"/>
            <w:vAlign w:val="center"/>
          </w:tcPr>
          <w:p w14:paraId="0943799A">
            <w:pPr>
              <w:spacing w:line="420" w:lineRule="exact"/>
              <w:rPr>
                <w:rFonts w:eastAsia="宋体"/>
                <w:sz w:val="24"/>
                <w:szCs w:val="24"/>
                <w:highlight w:val="none"/>
              </w:rPr>
            </w:pPr>
            <w:r>
              <w:rPr>
                <w:rFonts w:hint="eastAsia" w:eastAsia="宋体"/>
                <w:sz w:val="24"/>
                <w:szCs w:val="24"/>
                <w:highlight w:val="none"/>
              </w:rPr>
              <w:t>供应商须提供加盖公章的，参与本项目遴选活动前三年内在金融、财经的经营活动中没有重大违法记录的书面《无重大违法记录声明函》。（须加盖公章）</w:t>
            </w:r>
          </w:p>
        </w:tc>
        <w:tc>
          <w:tcPr>
            <w:tcW w:w="2381" w:type="dxa"/>
            <w:vAlign w:val="center"/>
          </w:tcPr>
          <w:p w14:paraId="30270128">
            <w:pPr>
              <w:spacing w:line="420" w:lineRule="exact"/>
              <w:jc w:val="center"/>
              <w:rPr>
                <w:rFonts w:eastAsia="宋体"/>
                <w:sz w:val="24"/>
                <w:szCs w:val="24"/>
                <w:highlight w:val="none"/>
              </w:rPr>
            </w:pPr>
            <w:r>
              <w:rPr>
                <w:rFonts w:eastAsia="宋体"/>
                <w:sz w:val="24"/>
                <w:szCs w:val="24"/>
                <w:highlight w:val="none"/>
              </w:rPr>
              <w:t>是（√）否（×）</w:t>
            </w:r>
          </w:p>
        </w:tc>
      </w:tr>
      <w:tr w14:paraId="65FF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vAlign w:val="center"/>
          </w:tcPr>
          <w:p w14:paraId="09F7BE68">
            <w:pPr>
              <w:spacing w:line="420" w:lineRule="exact"/>
              <w:jc w:val="center"/>
              <w:rPr>
                <w:rFonts w:hint="eastAsia" w:eastAsia="宋体"/>
                <w:sz w:val="24"/>
                <w:szCs w:val="24"/>
                <w:highlight w:val="none"/>
                <w:lang w:val="en-US" w:eastAsia="zh-CN"/>
              </w:rPr>
            </w:pPr>
            <w:r>
              <w:rPr>
                <w:rFonts w:hint="eastAsia" w:eastAsia="宋体"/>
                <w:sz w:val="24"/>
                <w:szCs w:val="24"/>
                <w:highlight w:val="none"/>
                <w:lang w:val="en-US" w:eastAsia="zh-CN"/>
              </w:rPr>
              <w:t>7</w:t>
            </w:r>
          </w:p>
        </w:tc>
        <w:tc>
          <w:tcPr>
            <w:tcW w:w="6549" w:type="dxa"/>
            <w:vAlign w:val="center"/>
          </w:tcPr>
          <w:p w14:paraId="34277A61">
            <w:pPr>
              <w:spacing w:line="420" w:lineRule="exact"/>
              <w:rPr>
                <w:rFonts w:hint="eastAsia" w:eastAsia="宋体"/>
                <w:sz w:val="24"/>
                <w:szCs w:val="24"/>
                <w:highlight w:val="none"/>
              </w:rPr>
            </w:pPr>
            <w:r>
              <w:rPr>
                <w:rFonts w:hint="eastAsia" w:ascii="Times New Roman" w:hAnsi="Times New Roman" w:eastAsia="宋体" w:cs="Times New Roman"/>
                <w:sz w:val="24"/>
                <w:szCs w:val="24"/>
                <w:highlight w:val="none"/>
              </w:rPr>
              <w:t>廉洁承诺书（格式见附件）</w:t>
            </w:r>
          </w:p>
        </w:tc>
        <w:tc>
          <w:tcPr>
            <w:tcW w:w="2381" w:type="dxa"/>
            <w:vAlign w:val="center"/>
          </w:tcPr>
          <w:p w14:paraId="5996809A">
            <w:pPr>
              <w:spacing w:line="420" w:lineRule="exact"/>
              <w:jc w:val="center"/>
              <w:rPr>
                <w:rFonts w:eastAsia="宋体"/>
                <w:sz w:val="24"/>
                <w:szCs w:val="24"/>
                <w:highlight w:val="none"/>
              </w:rPr>
            </w:pPr>
            <w:r>
              <w:rPr>
                <w:rFonts w:eastAsia="宋体"/>
                <w:sz w:val="24"/>
                <w:szCs w:val="24"/>
                <w:highlight w:val="none"/>
              </w:rPr>
              <w:t>是（√）否（×）</w:t>
            </w:r>
          </w:p>
        </w:tc>
      </w:tr>
      <w:tr w14:paraId="7DB7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vAlign w:val="center"/>
          </w:tcPr>
          <w:p w14:paraId="0C8056AC">
            <w:pPr>
              <w:spacing w:line="420" w:lineRule="exact"/>
              <w:jc w:val="center"/>
              <w:rPr>
                <w:rFonts w:hint="default" w:eastAsia="宋体"/>
                <w:sz w:val="24"/>
                <w:szCs w:val="24"/>
                <w:highlight w:val="none"/>
                <w:lang w:val="en-US" w:eastAsia="zh-CN"/>
              </w:rPr>
            </w:pPr>
            <w:r>
              <w:rPr>
                <w:rFonts w:hint="eastAsia" w:eastAsia="宋体"/>
                <w:sz w:val="24"/>
                <w:szCs w:val="24"/>
                <w:highlight w:val="none"/>
                <w:lang w:val="en-US" w:eastAsia="zh-CN"/>
              </w:rPr>
              <w:t>8</w:t>
            </w:r>
          </w:p>
        </w:tc>
        <w:tc>
          <w:tcPr>
            <w:tcW w:w="6549" w:type="dxa"/>
            <w:vAlign w:val="center"/>
          </w:tcPr>
          <w:p w14:paraId="1F3C7D40">
            <w:pPr>
              <w:spacing w:line="420" w:lineRule="exact"/>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color w:val="FF0000"/>
                <w:sz w:val="24"/>
                <w:szCs w:val="24"/>
                <w:highlight w:val="none"/>
                <w:lang w:val="en-US" w:eastAsia="zh-CN"/>
              </w:rPr>
              <w:t>中国</w:t>
            </w:r>
            <w:r>
              <w:rPr>
                <w:rFonts w:hint="eastAsia" w:ascii="Times New Roman" w:hAnsi="Times New Roman" w:eastAsia="宋体" w:cs="Times New Roman"/>
                <w:color w:val="FF0000"/>
                <w:sz w:val="24"/>
                <w:szCs w:val="24"/>
                <w:highlight w:val="none"/>
              </w:rPr>
              <w:t>人民银行年度综合评价B级以上（含B级）（</w:t>
            </w:r>
            <w:r>
              <w:rPr>
                <w:rFonts w:hint="eastAsia" w:ascii="Times New Roman" w:hAnsi="Times New Roman" w:eastAsia="宋体" w:cs="Times New Roman"/>
                <w:color w:val="FF0000"/>
                <w:sz w:val="24"/>
                <w:szCs w:val="24"/>
                <w:highlight w:val="none"/>
                <w:lang w:val="en-US" w:eastAsia="zh-CN"/>
              </w:rPr>
              <w:t>中国</w:t>
            </w:r>
            <w:r>
              <w:rPr>
                <w:rFonts w:hint="eastAsia" w:ascii="Times New Roman" w:hAnsi="Times New Roman" w:eastAsia="宋体" w:cs="Times New Roman"/>
                <w:color w:val="FF0000"/>
                <w:sz w:val="24"/>
                <w:szCs w:val="24"/>
                <w:highlight w:val="none"/>
              </w:rPr>
              <w:t>人民银行综合评价情况需提供</w:t>
            </w:r>
            <w:r>
              <w:rPr>
                <w:rFonts w:hint="eastAsia" w:eastAsia="宋体" w:cs="Times New Roman"/>
                <w:color w:val="FF0000"/>
                <w:sz w:val="24"/>
                <w:szCs w:val="24"/>
                <w:highlight w:val="none"/>
                <w:lang w:eastAsia="zh-CN"/>
              </w:rPr>
              <w:t>最近一</w:t>
            </w:r>
            <w:r>
              <w:rPr>
                <w:rFonts w:hint="eastAsia" w:ascii="Times New Roman" w:hAnsi="Times New Roman" w:eastAsia="宋体" w:cs="Times New Roman"/>
                <w:color w:val="FF0000"/>
                <w:sz w:val="24"/>
                <w:szCs w:val="24"/>
                <w:highlight w:val="none"/>
              </w:rPr>
              <w:t>年度完整的评价结果复印件</w:t>
            </w:r>
            <w:r>
              <w:rPr>
                <w:rFonts w:hint="eastAsia" w:eastAsia="宋体" w:cs="Times New Roman"/>
                <w:color w:val="FF0000"/>
                <w:sz w:val="24"/>
                <w:szCs w:val="24"/>
                <w:highlight w:val="none"/>
                <w:lang w:eastAsia="zh-CN"/>
              </w:rPr>
              <w:t>）。</w:t>
            </w:r>
          </w:p>
        </w:tc>
        <w:tc>
          <w:tcPr>
            <w:tcW w:w="2381" w:type="dxa"/>
            <w:vAlign w:val="center"/>
          </w:tcPr>
          <w:p w14:paraId="21BA20E8">
            <w:pPr>
              <w:spacing w:line="420" w:lineRule="exact"/>
              <w:jc w:val="center"/>
              <w:rPr>
                <w:rFonts w:eastAsia="宋体"/>
                <w:sz w:val="24"/>
                <w:szCs w:val="24"/>
                <w:highlight w:val="none"/>
              </w:rPr>
            </w:pPr>
            <w:r>
              <w:rPr>
                <w:rFonts w:eastAsia="宋体"/>
                <w:sz w:val="24"/>
                <w:szCs w:val="24"/>
                <w:highlight w:val="none"/>
              </w:rPr>
              <w:t>是（√）否（×）</w:t>
            </w:r>
          </w:p>
        </w:tc>
      </w:tr>
    </w:tbl>
    <w:p w14:paraId="32D72553">
      <w:pPr>
        <w:adjustRightInd w:val="0"/>
        <w:snapToGrid w:val="0"/>
        <w:spacing w:line="420" w:lineRule="exact"/>
        <w:ind w:firstLine="487" w:firstLineChars="202"/>
        <w:outlineLvl w:val="1"/>
        <w:rPr>
          <w:rFonts w:eastAsia="宋体"/>
          <w:b/>
          <w:sz w:val="24"/>
          <w:szCs w:val="24"/>
          <w:highlight w:val="none"/>
        </w:rPr>
      </w:pPr>
      <w:r>
        <w:rPr>
          <w:rFonts w:eastAsia="宋体"/>
          <w:b/>
          <w:sz w:val="24"/>
          <w:szCs w:val="24"/>
          <w:highlight w:val="none"/>
        </w:rPr>
        <w:t>四、评审</w:t>
      </w:r>
    </w:p>
    <w:p w14:paraId="5A36FCA1">
      <w:pPr>
        <w:snapToGrid w:val="0"/>
        <w:spacing w:line="420" w:lineRule="exact"/>
        <w:ind w:firstLine="480" w:firstLineChars="200"/>
        <w:rPr>
          <w:rFonts w:eastAsia="宋体"/>
          <w:sz w:val="24"/>
          <w:szCs w:val="24"/>
          <w:highlight w:val="none"/>
        </w:rPr>
      </w:pPr>
      <w:r>
        <w:rPr>
          <w:rFonts w:eastAsia="宋体"/>
          <w:sz w:val="24"/>
          <w:szCs w:val="24"/>
          <w:highlight w:val="none"/>
        </w:rPr>
        <w:t>1.评审时间：</w:t>
      </w:r>
      <w:r>
        <w:rPr>
          <w:rFonts w:eastAsia="宋体"/>
          <w:b/>
          <w:sz w:val="24"/>
          <w:szCs w:val="24"/>
          <w:highlight w:val="none"/>
          <w:u w:val="thick" w:color="FF0000"/>
        </w:rPr>
        <w:t>资格审查结束后</w:t>
      </w:r>
      <w:r>
        <w:rPr>
          <w:rFonts w:hint="eastAsia" w:eastAsia="宋体"/>
          <w:b/>
          <w:sz w:val="24"/>
          <w:szCs w:val="24"/>
          <w:highlight w:val="none"/>
          <w:u w:val="thick" w:color="FF0000"/>
        </w:rPr>
        <w:t>当即进行</w:t>
      </w:r>
      <w:r>
        <w:rPr>
          <w:rFonts w:eastAsia="宋体"/>
          <w:sz w:val="24"/>
          <w:szCs w:val="24"/>
          <w:highlight w:val="none"/>
        </w:rPr>
        <w:t>。</w:t>
      </w:r>
    </w:p>
    <w:p w14:paraId="7799EC70">
      <w:pPr>
        <w:snapToGrid w:val="0"/>
        <w:spacing w:line="420" w:lineRule="exact"/>
        <w:ind w:firstLine="480" w:firstLineChars="200"/>
        <w:rPr>
          <w:rFonts w:eastAsia="宋体"/>
          <w:sz w:val="24"/>
          <w:szCs w:val="24"/>
          <w:highlight w:val="none"/>
        </w:rPr>
      </w:pPr>
      <w:r>
        <w:rPr>
          <w:rFonts w:eastAsia="宋体"/>
          <w:sz w:val="24"/>
          <w:szCs w:val="24"/>
          <w:highlight w:val="none"/>
        </w:rPr>
        <w:t>2.遴选代理机构负责组织评审工作，并履行下列职责：</w:t>
      </w:r>
    </w:p>
    <w:p w14:paraId="461BE03D">
      <w:pPr>
        <w:spacing w:line="420" w:lineRule="exact"/>
        <w:ind w:firstLine="480" w:firstLineChars="200"/>
        <w:rPr>
          <w:rFonts w:eastAsia="宋体"/>
          <w:sz w:val="24"/>
          <w:szCs w:val="24"/>
          <w:highlight w:val="none"/>
        </w:rPr>
      </w:pPr>
      <w:r>
        <w:rPr>
          <w:rFonts w:eastAsia="宋体"/>
          <w:sz w:val="24"/>
          <w:szCs w:val="24"/>
          <w:highlight w:val="none"/>
        </w:rPr>
        <w:t>（1）核对评审专家身份和遴选人代表授权函，对评审专家在本次遴选活动中的职责履行情况予以记录，并及时将有关违法违规行为向财政部门报告。</w:t>
      </w:r>
    </w:p>
    <w:p w14:paraId="6BA98AED">
      <w:pPr>
        <w:spacing w:line="420" w:lineRule="exact"/>
        <w:ind w:firstLine="480" w:firstLineChars="200"/>
        <w:rPr>
          <w:rFonts w:eastAsia="宋体"/>
          <w:sz w:val="24"/>
          <w:szCs w:val="24"/>
          <w:highlight w:val="none"/>
        </w:rPr>
      </w:pPr>
      <w:r>
        <w:rPr>
          <w:rFonts w:eastAsia="宋体"/>
          <w:sz w:val="24"/>
          <w:szCs w:val="24"/>
          <w:highlight w:val="none"/>
        </w:rPr>
        <w:t>（2）宣布评审纪律。</w:t>
      </w:r>
    </w:p>
    <w:p w14:paraId="2875BEDB">
      <w:pPr>
        <w:spacing w:line="420" w:lineRule="exact"/>
        <w:ind w:firstLine="480" w:firstLineChars="200"/>
        <w:rPr>
          <w:rFonts w:eastAsia="宋体"/>
          <w:sz w:val="24"/>
          <w:szCs w:val="24"/>
          <w:highlight w:val="none"/>
        </w:rPr>
      </w:pPr>
      <w:r>
        <w:rPr>
          <w:rFonts w:eastAsia="宋体"/>
          <w:sz w:val="24"/>
          <w:szCs w:val="24"/>
          <w:highlight w:val="none"/>
        </w:rPr>
        <w:t>（3）公布遴选响应供应商名单，告知评审专家应当回避的情形。</w:t>
      </w:r>
    </w:p>
    <w:p w14:paraId="731E33F3">
      <w:pPr>
        <w:spacing w:line="420" w:lineRule="exact"/>
        <w:ind w:firstLine="480" w:firstLineChars="200"/>
        <w:rPr>
          <w:rFonts w:eastAsia="宋体"/>
          <w:sz w:val="24"/>
          <w:szCs w:val="24"/>
          <w:highlight w:val="none"/>
        </w:rPr>
      </w:pPr>
      <w:r>
        <w:rPr>
          <w:rFonts w:eastAsia="宋体"/>
          <w:sz w:val="24"/>
          <w:szCs w:val="24"/>
          <w:highlight w:val="none"/>
        </w:rPr>
        <w:t>（4）组织评审委员会推选评审组长，遴选人代表不得担任组长。</w:t>
      </w:r>
    </w:p>
    <w:p w14:paraId="17D65D93">
      <w:pPr>
        <w:spacing w:line="420" w:lineRule="exact"/>
        <w:ind w:firstLine="480" w:firstLineChars="200"/>
        <w:rPr>
          <w:rFonts w:eastAsia="宋体"/>
          <w:sz w:val="24"/>
          <w:szCs w:val="24"/>
          <w:highlight w:val="none"/>
        </w:rPr>
      </w:pPr>
      <w:r>
        <w:rPr>
          <w:rFonts w:eastAsia="宋体"/>
          <w:sz w:val="24"/>
          <w:szCs w:val="24"/>
          <w:highlight w:val="none"/>
        </w:rPr>
        <w:t>（5）在评审期间采取必要的通讯管理措施，保证评审活动不受外界干扰；除遴选人代表、评审现场组织人员外，遴选人的其他工作人员以及与评审工作无关的人员不得进入评审现场。</w:t>
      </w:r>
    </w:p>
    <w:p w14:paraId="46DD6B62">
      <w:pPr>
        <w:spacing w:line="420" w:lineRule="exact"/>
        <w:ind w:firstLine="480" w:firstLineChars="200"/>
        <w:rPr>
          <w:rFonts w:eastAsia="宋体"/>
          <w:sz w:val="24"/>
          <w:szCs w:val="24"/>
          <w:highlight w:val="none"/>
        </w:rPr>
      </w:pPr>
      <w:r>
        <w:rPr>
          <w:rFonts w:eastAsia="宋体"/>
          <w:sz w:val="24"/>
          <w:szCs w:val="24"/>
          <w:highlight w:val="none"/>
        </w:rPr>
        <w:t>（6）根据评审委员会的要求介绍遴选文件。</w:t>
      </w:r>
    </w:p>
    <w:p w14:paraId="42B1BC73">
      <w:pPr>
        <w:spacing w:line="420" w:lineRule="exact"/>
        <w:ind w:firstLine="480" w:firstLineChars="200"/>
        <w:rPr>
          <w:rFonts w:eastAsia="宋体"/>
          <w:sz w:val="24"/>
          <w:szCs w:val="24"/>
          <w:highlight w:val="none"/>
        </w:rPr>
      </w:pPr>
      <w:r>
        <w:rPr>
          <w:rFonts w:eastAsia="宋体"/>
          <w:sz w:val="24"/>
          <w:szCs w:val="24"/>
          <w:highlight w:val="none"/>
        </w:rPr>
        <w:t>（7）维护评审秩序，监督评审委员会依照遴选文件规定的评审程序、方法和标准进行独立评审，及时制止和纠正遴选人代表、评审专家的倾向性言论或者违法违规行为；遴选人可以在评审前说明项目背景和采购需求，说明内容不得含有歧视性、倾向性意见，不得超出遴选文件所述范围。说明应当提交书面材料，并随遴选文件一并存档。</w:t>
      </w:r>
    </w:p>
    <w:p w14:paraId="0E5C7293">
      <w:pPr>
        <w:spacing w:line="420" w:lineRule="exact"/>
        <w:ind w:firstLine="480" w:firstLineChars="200"/>
        <w:rPr>
          <w:rFonts w:eastAsia="宋体"/>
          <w:sz w:val="24"/>
          <w:szCs w:val="24"/>
          <w:highlight w:val="none"/>
        </w:rPr>
      </w:pPr>
      <w:r>
        <w:rPr>
          <w:rFonts w:eastAsia="宋体"/>
          <w:sz w:val="24"/>
          <w:szCs w:val="24"/>
          <w:highlight w:val="none"/>
        </w:rPr>
        <w:t>（8）核对评审结果，有下列规定情形的，要求评审委员会复核或者书面说明理由，评审委员会拒绝的，则予以书面记录并向</w:t>
      </w:r>
      <w:r>
        <w:rPr>
          <w:rFonts w:hint="eastAsia" w:eastAsia="宋体"/>
          <w:sz w:val="24"/>
          <w:szCs w:val="24"/>
          <w:highlight w:val="none"/>
        </w:rPr>
        <w:t>相关监管</w:t>
      </w:r>
      <w:r>
        <w:rPr>
          <w:rFonts w:eastAsia="宋体"/>
          <w:sz w:val="24"/>
          <w:szCs w:val="24"/>
          <w:highlight w:val="none"/>
        </w:rPr>
        <w:t>部门报告：</w:t>
      </w:r>
    </w:p>
    <w:p w14:paraId="0EB5F68A">
      <w:pPr>
        <w:spacing w:line="420" w:lineRule="exact"/>
        <w:ind w:firstLine="1132" w:firstLineChars="472"/>
        <w:rPr>
          <w:rFonts w:eastAsia="宋体"/>
          <w:sz w:val="24"/>
          <w:szCs w:val="24"/>
          <w:highlight w:val="none"/>
        </w:rPr>
      </w:pPr>
      <w:r>
        <w:rPr>
          <w:rFonts w:hint="eastAsia" w:ascii="宋体" w:hAnsi="宋体" w:eastAsia="宋体" w:cs="宋体"/>
          <w:sz w:val="24"/>
          <w:szCs w:val="24"/>
          <w:highlight w:val="none"/>
        </w:rPr>
        <w:t>①</w:t>
      </w:r>
      <w:r>
        <w:rPr>
          <w:rFonts w:eastAsia="宋体"/>
          <w:sz w:val="24"/>
          <w:szCs w:val="24"/>
          <w:highlight w:val="none"/>
        </w:rPr>
        <w:t xml:space="preserve"> 分值汇总计算错误的；</w:t>
      </w:r>
    </w:p>
    <w:p w14:paraId="0C093DD2">
      <w:pPr>
        <w:spacing w:line="420" w:lineRule="exact"/>
        <w:ind w:firstLine="1132" w:firstLineChars="472"/>
        <w:rPr>
          <w:rFonts w:eastAsia="宋体"/>
          <w:sz w:val="24"/>
          <w:szCs w:val="24"/>
          <w:highlight w:val="none"/>
        </w:rPr>
      </w:pPr>
      <w:r>
        <w:rPr>
          <w:rFonts w:hint="eastAsia" w:ascii="宋体" w:hAnsi="宋体" w:eastAsia="宋体" w:cs="宋体"/>
          <w:sz w:val="24"/>
          <w:szCs w:val="24"/>
          <w:highlight w:val="none"/>
        </w:rPr>
        <w:t>②</w:t>
      </w:r>
      <w:r>
        <w:rPr>
          <w:rFonts w:eastAsia="宋体"/>
          <w:sz w:val="24"/>
          <w:szCs w:val="24"/>
          <w:highlight w:val="none"/>
        </w:rPr>
        <w:t xml:space="preserve"> 分项评分超出评分标准范围的；</w:t>
      </w:r>
    </w:p>
    <w:p w14:paraId="4717240B">
      <w:pPr>
        <w:spacing w:line="420" w:lineRule="exact"/>
        <w:ind w:firstLine="1132" w:firstLineChars="472"/>
        <w:rPr>
          <w:rFonts w:eastAsia="宋体"/>
          <w:sz w:val="24"/>
          <w:szCs w:val="24"/>
          <w:highlight w:val="none"/>
        </w:rPr>
      </w:pPr>
      <w:r>
        <w:rPr>
          <w:rFonts w:hint="eastAsia" w:ascii="宋体" w:hAnsi="宋体" w:eastAsia="宋体" w:cs="宋体"/>
          <w:sz w:val="24"/>
          <w:szCs w:val="24"/>
          <w:highlight w:val="none"/>
        </w:rPr>
        <w:t>③</w:t>
      </w:r>
      <w:r>
        <w:rPr>
          <w:rFonts w:eastAsia="宋体"/>
          <w:sz w:val="24"/>
          <w:szCs w:val="24"/>
          <w:highlight w:val="none"/>
        </w:rPr>
        <w:t xml:space="preserve"> 评审委员会成员对客观评审因素评分不一致的；</w:t>
      </w:r>
    </w:p>
    <w:p w14:paraId="6B49A293">
      <w:pPr>
        <w:spacing w:line="420" w:lineRule="exact"/>
        <w:ind w:firstLine="1132" w:firstLineChars="472"/>
        <w:rPr>
          <w:rFonts w:eastAsia="宋体"/>
          <w:highlight w:val="none"/>
        </w:rPr>
      </w:pPr>
      <w:r>
        <w:rPr>
          <w:rFonts w:hint="eastAsia" w:ascii="宋体" w:hAnsi="宋体" w:eastAsia="宋体" w:cs="宋体"/>
          <w:sz w:val="24"/>
          <w:szCs w:val="24"/>
          <w:highlight w:val="none"/>
        </w:rPr>
        <w:t>④</w:t>
      </w:r>
      <w:r>
        <w:rPr>
          <w:rFonts w:eastAsia="宋体"/>
          <w:sz w:val="24"/>
          <w:szCs w:val="24"/>
          <w:highlight w:val="none"/>
        </w:rPr>
        <w:t xml:space="preserve"> 经评审委员会认定评分畸高、畸低的。</w:t>
      </w:r>
    </w:p>
    <w:p w14:paraId="1E1F7C19">
      <w:pPr>
        <w:spacing w:line="420" w:lineRule="exact"/>
        <w:ind w:firstLine="482" w:firstLineChars="200"/>
        <w:rPr>
          <w:rFonts w:eastAsia="宋体"/>
          <w:sz w:val="24"/>
          <w:szCs w:val="24"/>
          <w:highlight w:val="none"/>
        </w:rPr>
      </w:pPr>
      <w:r>
        <w:rPr>
          <w:rFonts w:eastAsia="宋体"/>
          <w:b/>
          <w:bCs/>
          <w:sz w:val="24"/>
          <w:szCs w:val="24"/>
          <w:highlight w:val="none"/>
        </w:rPr>
        <w:t>（9）</w:t>
      </w:r>
      <w:r>
        <w:rPr>
          <w:rFonts w:eastAsia="宋体"/>
          <w:b/>
          <w:bCs/>
          <w:sz w:val="24"/>
          <w:szCs w:val="24"/>
          <w:highlight w:val="none"/>
          <w:u w:val="thick" w:color="FF0000"/>
        </w:rPr>
        <w:t>评审工作完成后，按照规定向评审专家支付劳务报酬和异地评审差旅费，不得向评审专家以外的其他人员支付评审劳务报酬</w:t>
      </w:r>
      <w:r>
        <w:rPr>
          <w:rFonts w:eastAsia="宋体"/>
          <w:sz w:val="24"/>
          <w:szCs w:val="24"/>
          <w:highlight w:val="none"/>
        </w:rPr>
        <w:t>。</w:t>
      </w:r>
    </w:p>
    <w:p w14:paraId="3ECFD102">
      <w:pPr>
        <w:spacing w:line="420" w:lineRule="exact"/>
        <w:ind w:firstLine="480" w:firstLineChars="200"/>
        <w:rPr>
          <w:rFonts w:eastAsia="宋体"/>
          <w:sz w:val="24"/>
          <w:szCs w:val="24"/>
          <w:highlight w:val="none"/>
        </w:rPr>
      </w:pPr>
      <w:r>
        <w:rPr>
          <w:rFonts w:eastAsia="宋体"/>
          <w:sz w:val="24"/>
          <w:szCs w:val="24"/>
          <w:highlight w:val="none"/>
        </w:rPr>
        <w:t>（10）处理与评审有关的其他事项。</w:t>
      </w:r>
    </w:p>
    <w:p w14:paraId="1DB43FAF">
      <w:pPr>
        <w:spacing w:line="420" w:lineRule="exact"/>
        <w:ind w:firstLine="480" w:firstLineChars="200"/>
        <w:rPr>
          <w:rFonts w:eastAsia="宋体"/>
          <w:sz w:val="24"/>
          <w:szCs w:val="24"/>
          <w:highlight w:val="none"/>
        </w:rPr>
      </w:pPr>
      <w:r>
        <w:rPr>
          <w:rFonts w:eastAsia="宋体"/>
          <w:sz w:val="24"/>
          <w:szCs w:val="24"/>
          <w:highlight w:val="none"/>
        </w:rPr>
        <w:t>3.评审委员会负责具体评审事务：</w:t>
      </w:r>
    </w:p>
    <w:p w14:paraId="4AD316AC">
      <w:pPr>
        <w:spacing w:line="420" w:lineRule="exact"/>
        <w:ind w:firstLine="480" w:firstLineChars="200"/>
        <w:rPr>
          <w:rFonts w:eastAsia="宋体"/>
          <w:sz w:val="24"/>
          <w:szCs w:val="24"/>
          <w:highlight w:val="none"/>
        </w:rPr>
      </w:pPr>
      <w:r>
        <w:rPr>
          <w:rFonts w:eastAsia="宋体"/>
          <w:sz w:val="24"/>
          <w:szCs w:val="24"/>
          <w:highlight w:val="none"/>
        </w:rPr>
        <w:t>（1）独立履行审查、评价合格遴选响应供应商的遴选响应文件是否符合遴选文件的商务、技术等实质性要求并进行比较和评价；按照遴选文件中规定的评审方法和标准，对符合性审查合格的遴选响应文件进行商务和技术评估，综合比较与评价并依据遴选文件载明的评审方法直接确定入选人。</w:t>
      </w:r>
    </w:p>
    <w:p w14:paraId="11E06394">
      <w:pPr>
        <w:snapToGrid w:val="0"/>
        <w:spacing w:line="420" w:lineRule="exact"/>
        <w:ind w:left="2" w:firstLine="484" w:firstLineChars="202"/>
        <w:rPr>
          <w:rFonts w:eastAsia="宋体"/>
          <w:sz w:val="24"/>
          <w:szCs w:val="24"/>
          <w:highlight w:val="none"/>
        </w:rPr>
      </w:pPr>
      <w:r>
        <w:rPr>
          <w:rFonts w:eastAsia="宋体"/>
          <w:sz w:val="24"/>
          <w:szCs w:val="24"/>
          <w:highlight w:val="none"/>
        </w:rPr>
        <w:t>（2）对于遴选响应文件中含义不明确、同类问题表述不一致或者有明显文字和计算错误的内容，评审委员会应当以书面形式要求遴选响应供应商做出必要的澄清、说明或者补正。遴选响应供应商的澄清、说明或者补正，应当采用书面形式由遴选响应供应商代表签字，但不得超出遴选文件的范围或者改变其实质性内容。</w:t>
      </w:r>
    </w:p>
    <w:p w14:paraId="45E88836">
      <w:pPr>
        <w:snapToGrid w:val="0"/>
        <w:spacing w:line="420" w:lineRule="exact"/>
        <w:ind w:left="2" w:firstLine="484" w:firstLineChars="202"/>
        <w:rPr>
          <w:rFonts w:eastAsia="宋体"/>
          <w:sz w:val="24"/>
          <w:szCs w:val="24"/>
          <w:highlight w:val="none"/>
        </w:rPr>
      </w:pPr>
      <w:r>
        <w:rPr>
          <w:rFonts w:eastAsia="宋体"/>
          <w:sz w:val="24"/>
          <w:szCs w:val="24"/>
          <w:highlight w:val="none"/>
        </w:rPr>
        <w:t>（3）评审委员会发现遴选文件存在歧义、重大缺陷导致评审工作无法进行，或者遴选文件内容违反国家有关强制性规定的，应当停止评审工作，与遴选人或者遴选代理机构沟通并作书面记录。遴选人或者遴选代理机构确认后，应当修改遴选文件，重新组织遴选活动。</w:t>
      </w:r>
    </w:p>
    <w:p w14:paraId="5B87DE16">
      <w:pPr>
        <w:adjustRightInd w:val="0"/>
        <w:snapToGrid w:val="0"/>
        <w:spacing w:line="420" w:lineRule="exact"/>
        <w:ind w:firstLine="484" w:firstLineChars="202"/>
        <w:rPr>
          <w:rFonts w:eastAsia="宋体"/>
          <w:sz w:val="24"/>
          <w:szCs w:val="24"/>
          <w:highlight w:val="none"/>
        </w:rPr>
      </w:pPr>
      <w:r>
        <w:rPr>
          <w:rFonts w:eastAsia="宋体"/>
          <w:sz w:val="24"/>
          <w:szCs w:val="24"/>
          <w:highlight w:val="none"/>
        </w:rPr>
        <w:t>4.评审委员会成员独立履行以下职责与义务：</w:t>
      </w:r>
    </w:p>
    <w:p w14:paraId="175B0BCC">
      <w:pPr>
        <w:snapToGrid w:val="0"/>
        <w:spacing w:line="420" w:lineRule="exact"/>
        <w:ind w:left="2" w:firstLine="484" w:firstLineChars="202"/>
        <w:rPr>
          <w:rFonts w:eastAsia="宋体"/>
          <w:sz w:val="24"/>
          <w:szCs w:val="24"/>
          <w:highlight w:val="none"/>
        </w:rPr>
      </w:pPr>
      <w:r>
        <w:rPr>
          <w:rFonts w:eastAsia="宋体"/>
          <w:sz w:val="24"/>
          <w:szCs w:val="24"/>
          <w:highlight w:val="none"/>
        </w:rPr>
        <w:t>（1）遵纪守法，客观、公正、廉洁地履行职责；</w:t>
      </w:r>
    </w:p>
    <w:p w14:paraId="23CFE137">
      <w:pPr>
        <w:adjustRightInd w:val="0"/>
        <w:snapToGrid w:val="0"/>
        <w:spacing w:line="420" w:lineRule="exact"/>
        <w:ind w:firstLine="484" w:firstLineChars="202"/>
        <w:rPr>
          <w:rFonts w:eastAsia="宋体"/>
          <w:sz w:val="24"/>
          <w:szCs w:val="24"/>
          <w:highlight w:val="none"/>
        </w:rPr>
      </w:pPr>
      <w:r>
        <w:rPr>
          <w:rFonts w:eastAsia="宋体"/>
          <w:sz w:val="24"/>
          <w:szCs w:val="24"/>
          <w:highlight w:val="none"/>
        </w:rPr>
        <w:t>（2）审查合格遴选响应供应商的遴选响应文件是否实质性响应遴选文件要求，并做出评价；</w:t>
      </w:r>
    </w:p>
    <w:p w14:paraId="1EBD66C1">
      <w:pPr>
        <w:adjustRightInd w:val="0"/>
        <w:snapToGrid w:val="0"/>
        <w:spacing w:line="420" w:lineRule="exact"/>
        <w:ind w:firstLine="484" w:firstLineChars="202"/>
        <w:rPr>
          <w:rFonts w:eastAsia="宋体"/>
          <w:sz w:val="24"/>
          <w:szCs w:val="24"/>
          <w:highlight w:val="none"/>
        </w:rPr>
      </w:pPr>
      <w:r>
        <w:rPr>
          <w:rFonts w:eastAsia="宋体"/>
          <w:sz w:val="24"/>
          <w:szCs w:val="24"/>
          <w:highlight w:val="none"/>
        </w:rPr>
        <w:t>（3）按照遴选文件规定的评审办法和评审标准进行评审，对评审意见承担个人责任；</w:t>
      </w:r>
    </w:p>
    <w:p w14:paraId="7A1ABF91">
      <w:pPr>
        <w:adjustRightInd w:val="0"/>
        <w:snapToGrid w:val="0"/>
        <w:spacing w:line="420" w:lineRule="exact"/>
        <w:ind w:firstLine="484" w:firstLineChars="202"/>
        <w:rPr>
          <w:rFonts w:eastAsia="宋体"/>
          <w:sz w:val="24"/>
          <w:szCs w:val="24"/>
          <w:highlight w:val="none"/>
        </w:rPr>
      </w:pPr>
      <w:r>
        <w:rPr>
          <w:rFonts w:eastAsia="宋体"/>
          <w:sz w:val="24"/>
          <w:szCs w:val="24"/>
          <w:highlight w:val="none"/>
        </w:rPr>
        <w:t>（4）可以要求遴选响应供应商对遴选响应文件有关事项做出解释或澄清；</w:t>
      </w:r>
    </w:p>
    <w:p w14:paraId="59315F51">
      <w:pPr>
        <w:snapToGrid w:val="0"/>
        <w:spacing w:line="420" w:lineRule="exact"/>
        <w:ind w:firstLine="484" w:firstLineChars="202"/>
        <w:rPr>
          <w:rFonts w:eastAsia="宋体"/>
          <w:sz w:val="24"/>
          <w:szCs w:val="24"/>
          <w:highlight w:val="none"/>
        </w:rPr>
      </w:pPr>
      <w:r>
        <w:rPr>
          <w:rFonts w:eastAsia="宋体"/>
          <w:sz w:val="24"/>
          <w:szCs w:val="24"/>
          <w:highlight w:val="none"/>
        </w:rPr>
        <w:t>（5）对评审过程和结果，以及遴选响应供应商的商业秘密保密；</w:t>
      </w:r>
    </w:p>
    <w:p w14:paraId="62CDFAA8">
      <w:pPr>
        <w:snapToGrid w:val="0"/>
        <w:spacing w:line="420" w:lineRule="exact"/>
        <w:ind w:firstLine="484" w:firstLineChars="202"/>
        <w:rPr>
          <w:rFonts w:eastAsia="宋体"/>
          <w:sz w:val="24"/>
          <w:szCs w:val="24"/>
          <w:highlight w:val="none"/>
        </w:rPr>
      </w:pPr>
      <w:r>
        <w:rPr>
          <w:rFonts w:eastAsia="宋体"/>
          <w:sz w:val="24"/>
          <w:szCs w:val="24"/>
          <w:highlight w:val="none"/>
        </w:rPr>
        <w:t>（6）配合相关部门的投诉处理工作；</w:t>
      </w:r>
    </w:p>
    <w:p w14:paraId="42C6CBA9">
      <w:pPr>
        <w:snapToGrid w:val="0"/>
        <w:spacing w:line="420" w:lineRule="exact"/>
        <w:ind w:left="2" w:firstLine="484" w:firstLineChars="202"/>
        <w:rPr>
          <w:rFonts w:eastAsia="宋体"/>
          <w:sz w:val="24"/>
          <w:szCs w:val="24"/>
          <w:highlight w:val="none"/>
        </w:rPr>
      </w:pPr>
      <w:r>
        <w:rPr>
          <w:rFonts w:eastAsia="宋体"/>
          <w:sz w:val="24"/>
          <w:szCs w:val="24"/>
          <w:highlight w:val="none"/>
        </w:rPr>
        <w:t>（7）配合遴选人或遴选代理机构答复遴选响应供应商提出的质疑。</w:t>
      </w:r>
    </w:p>
    <w:p w14:paraId="551E15C1">
      <w:pPr>
        <w:adjustRightInd w:val="0"/>
        <w:snapToGrid w:val="0"/>
        <w:spacing w:line="420" w:lineRule="exact"/>
        <w:ind w:firstLine="484" w:firstLineChars="202"/>
        <w:rPr>
          <w:rFonts w:eastAsia="宋体"/>
          <w:sz w:val="24"/>
          <w:szCs w:val="24"/>
          <w:highlight w:val="none"/>
        </w:rPr>
      </w:pPr>
      <w:r>
        <w:rPr>
          <w:rFonts w:eastAsia="宋体"/>
          <w:sz w:val="24"/>
          <w:szCs w:val="24"/>
          <w:highlight w:val="none"/>
        </w:rPr>
        <w:t>5.除遴选人代表、评审现场组织人员外，遴选人的其他工作人员以及与评审工作无关的人员不得进入评审现场；有关人员对评审情况以及在评审过程中获悉的国家秘密、商业秘密负有保密责任。</w:t>
      </w:r>
    </w:p>
    <w:p w14:paraId="5DC433E1">
      <w:pPr>
        <w:adjustRightInd w:val="0"/>
        <w:snapToGrid w:val="0"/>
        <w:spacing w:line="420" w:lineRule="exact"/>
        <w:ind w:firstLine="484" w:firstLineChars="202"/>
        <w:rPr>
          <w:rFonts w:eastAsia="宋体"/>
          <w:sz w:val="24"/>
          <w:szCs w:val="24"/>
          <w:highlight w:val="none"/>
        </w:rPr>
      </w:pPr>
      <w:r>
        <w:rPr>
          <w:rFonts w:eastAsia="宋体"/>
          <w:sz w:val="24"/>
          <w:szCs w:val="24"/>
          <w:highlight w:val="none"/>
        </w:rPr>
        <w:t>6.开启后直到公告项目成交结果发出入选通知书并授予入选人合同为止，凡属于评审、澄清、评价和比较遴选响应的所有资料及有关授予合同等的相关信息，都不应向遴选响应供应商或与评审无关的其他人泄露。</w:t>
      </w:r>
    </w:p>
    <w:p w14:paraId="780BD394">
      <w:pPr>
        <w:adjustRightInd w:val="0"/>
        <w:snapToGrid w:val="0"/>
        <w:spacing w:line="420" w:lineRule="exact"/>
        <w:ind w:firstLine="484" w:firstLineChars="202"/>
        <w:rPr>
          <w:rFonts w:eastAsia="宋体"/>
          <w:b/>
          <w:sz w:val="24"/>
          <w:szCs w:val="24"/>
          <w:highlight w:val="none"/>
        </w:rPr>
      </w:pPr>
      <w:r>
        <w:rPr>
          <w:rFonts w:eastAsia="宋体"/>
          <w:sz w:val="24"/>
          <w:szCs w:val="24"/>
          <w:highlight w:val="none"/>
        </w:rPr>
        <w:t>7.评审期间，合格遴选响应供应商的遴选响应文件仍有可能被评审委员会根据规定判为无效响应。</w:t>
      </w:r>
    </w:p>
    <w:p w14:paraId="2CCE2409">
      <w:pPr>
        <w:adjustRightInd w:val="0"/>
        <w:snapToGrid w:val="0"/>
        <w:spacing w:line="420" w:lineRule="exact"/>
        <w:ind w:firstLine="484" w:firstLineChars="202"/>
        <w:rPr>
          <w:rFonts w:eastAsia="宋体"/>
          <w:b/>
          <w:sz w:val="24"/>
          <w:szCs w:val="24"/>
          <w:highlight w:val="none"/>
        </w:rPr>
      </w:pPr>
      <w:r>
        <w:rPr>
          <w:rFonts w:eastAsia="宋体"/>
          <w:sz w:val="24"/>
          <w:szCs w:val="24"/>
          <w:highlight w:val="none"/>
        </w:rPr>
        <w:t>8.在遴选响应文件的评审、澄清、评价和比较以及授予合同的过程中，遴选响应供应商对遴选人和评审委员会成员有施加影响的任何行为，都将取消其可能的入选资格。</w:t>
      </w:r>
    </w:p>
    <w:p w14:paraId="41CA0EE7">
      <w:pPr>
        <w:adjustRightInd w:val="0"/>
        <w:snapToGrid w:val="0"/>
        <w:spacing w:line="420" w:lineRule="exact"/>
        <w:ind w:firstLine="487" w:firstLineChars="202"/>
        <w:outlineLvl w:val="1"/>
        <w:rPr>
          <w:rFonts w:eastAsia="宋体"/>
          <w:b/>
          <w:sz w:val="24"/>
          <w:szCs w:val="24"/>
          <w:highlight w:val="none"/>
        </w:rPr>
      </w:pPr>
      <w:r>
        <w:rPr>
          <w:rFonts w:eastAsia="宋体"/>
          <w:b/>
          <w:sz w:val="24"/>
          <w:szCs w:val="24"/>
          <w:highlight w:val="none"/>
        </w:rPr>
        <w:t>五、评审方法</w:t>
      </w:r>
    </w:p>
    <w:p w14:paraId="7F77E8AD">
      <w:pPr>
        <w:snapToGrid w:val="0"/>
        <w:spacing w:line="420" w:lineRule="exact"/>
        <w:ind w:firstLine="484" w:firstLineChars="202"/>
        <w:rPr>
          <w:rFonts w:eastAsia="宋体"/>
          <w:sz w:val="24"/>
          <w:szCs w:val="24"/>
          <w:highlight w:val="none"/>
        </w:rPr>
      </w:pPr>
      <w:r>
        <w:rPr>
          <w:rFonts w:eastAsia="宋体"/>
          <w:sz w:val="24"/>
          <w:szCs w:val="24"/>
          <w:highlight w:val="none"/>
        </w:rPr>
        <w:t>1.本</w:t>
      </w:r>
      <w:r>
        <w:rPr>
          <w:rFonts w:hint="eastAsia" w:eastAsia="宋体"/>
          <w:sz w:val="24"/>
          <w:szCs w:val="24"/>
          <w:highlight w:val="none"/>
        </w:rPr>
        <w:t>次</w:t>
      </w:r>
      <w:r>
        <w:rPr>
          <w:rFonts w:eastAsia="宋体"/>
          <w:sz w:val="24"/>
          <w:szCs w:val="24"/>
          <w:highlight w:val="none"/>
        </w:rPr>
        <w:t>项目采用</w:t>
      </w:r>
      <w:r>
        <w:rPr>
          <w:rFonts w:eastAsia="宋体"/>
          <w:sz w:val="24"/>
          <w:szCs w:val="24"/>
          <w:highlight w:val="none"/>
          <w:u w:val="single"/>
        </w:rPr>
        <w:t xml:space="preserve">  </w:t>
      </w:r>
      <w:r>
        <w:rPr>
          <w:rFonts w:eastAsia="宋体"/>
          <w:b/>
          <w:sz w:val="24"/>
          <w:szCs w:val="24"/>
          <w:highlight w:val="none"/>
          <w:u w:val="single"/>
        </w:rPr>
        <w:t>综合评分法</w:t>
      </w:r>
      <w:r>
        <w:rPr>
          <w:rFonts w:eastAsia="宋体"/>
          <w:sz w:val="24"/>
          <w:szCs w:val="24"/>
          <w:highlight w:val="none"/>
          <w:u w:val="single"/>
        </w:rPr>
        <w:t xml:space="preserve">  </w:t>
      </w:r>
      <w:r>
        <w:rPr>
          <w:rFonts w:eastAsia="宋体"/>
          <w:sz w:val="24"/>
          <w:szCs w:val="24"/>
          <w:highlight w:val="none"/>
        </w:rPr>
        <w:t>，即指遴选响应文件满足本项目遴选文件全部实质性要求，且按照评审因素的量化指标，经评审后得分</w:t>
      </w:r>
      <w:r>
        <w:rPr>
          <w:rFonts w:hint="eastAsia" w:eastAsia="宋体"/>
          <w:sz w:val="24"/>
          <w:szCs w:val="24"/>
          <w:highlight w:val="none"/>
          <w:lang w:eastAsia="zh-CN"/>
        </w:rPr>
        <w:t>前六名</w:t>
      </w:r>
      <w:r>
        <w:rPr>
          <w:rFonts w:eastAsia="宋体"/>
          <w:sz w:val="24"/>
          <w:szCs w:val="24"/>
          <w:highlight w:val="none"/>
        </w:rPr>
        <w:t>遴选响应供应商推荐为入选人的评审方法。</w:t>
      </w:r>
    </w:p>
    <w:p w14:paraId="5F69C7ED">
      <w:pPr>
        <w:snapToGrid w:val="0"/>
        <w:spacing w:line="420" w:lineRule="exact"/>
        <w:ind w:firstLine="484" w:firstLineChars="202"/>
        <w:rPr>
          <w:rFonts w:eastAsia="宋体"/>
          <w:sz w:val="24"/>
          <w:szCs w:val="24"/>
          <w:highlight w:val="none"/>
        </w:rPr>
      </w:pPr>
      <w:r>
        <w:rPr>
          <w:rFonts w:eastAsia="宋体"/>
          <w:sz w:val="24"/>
          <w:szCs w:val="24"/>
          <w:highlight w:val="none"/>
        </w:rPr>
        <w:t>2.评审委员会成员：对符合资格的遴选响应供应商的遴选响应文件进行符合性审查，以确定其是否满足遴选文件的实质性要求；按照遴选文件中规定的评审方法和标准，对符合性审查合格的遴选响应文件进行商务和技术评估，综合比较与评价。</w:t>
      </w:r>
    </w:p>
    <w:p w14:paraId="059F0C4E">
      <w:pPr>
        <w:snapToGrid w:val="0"/>
        <w:spacing w:line="420" w:lineRule="exact"/>
        <w:ind w:firstLine="484" w:firstLineChars="202"/>
        <w:rPr>
          <w:rFonts w:eastAsia="宋体"/>
          <w:sz w:val="24"/>
          <w:szCs w:val="24"/>
          <w:highlight w:val="none"/>
        </w:rPr>
      </w:pPr>
      <w:r>
        <w:rPr>
          <w:rFonts w:eastAsia="宋体"/>
          <w:sz w:val="24"/>
          <w:szCs w:val="24"/>
          <w:highlight w:val="none"/>
        </w:rPr>
        <w:t>3.评审委员会严格按照遴选文件规定的要求、条件、评分标准，对遴选响应供应商所提供的完整计划标的物的科学性、可行性、产品质量、服务质量的保证及承诺等实质性响应内容进行比较评价。</w:t>
      </w:r>
    </w:p>
    <w:p w14:paraId="5670B498">
      <w:pPr>
        <w:snapToGrid w:val="0"/>
        <w:spacing w:line="420" w:lineRule="exact"/>
        <w:ind w:firstLine="484" w:firstLineChars="202"/>
        <w:rPr>
          <w:rFonts w:eastAsia="宋体"/>
          <w:sz w:val="24"/>
          <w:szCs w:val="24"/>
          <w:highlight w:val="none"/>
        </w:rPr>
      </w:pPr>
      <w:r>
        <w:rPr>
          <w:rFonts w:eastAsia="宋体"/>
          <w:sz w:val="24"/>
          <w:szCs w:val="24"/>
          <w:highlight w:val="none"/>
        </w:rPr>
        <w:t>4.对遴选响应文件的评审判定，只依据遴选响应文件内容本身，不依靠开启后任何外来证明文件。</w:t>
      </w:r>
    </w:p>
    <w:p w14:paraId="5AE7C9F9">
      <w:pPr>
        <w:snapToGrid w:val="0"/>
        <w:spacing w:line="420" w:lineRule="exact"/>
        <w:ind w:firstLine="484" w:firstLineChars="202"/>
        <w:rPr>
          <w:rFonts w:eastAsia="宋体"/>
          <w:sz w:val="24"/>
          <w:szCs w:val="24"/>
          <w:highlight w:val="none"/>
        </w:rPr>
      </w:pPr>
      <w:r>
        <w:rPr>
          <w:rFonts w:eastAsia="宋体"/>
          <w:sz w:val="24"/>
          <w:szCs w:val="24"/>
          <w:highlight w:val="none"/>
        </w:rPr>
        <w:t>5.本次项目技术响应和价格响应文件评审总分值为</w:t>
      </w:r>
      <w:r>
        <w:rPr>
          <w:rFonts w:eastAsia="宋体"/>
          <w:sz w:val="24"/>
          <w:szCs w:val="24"/>
          <w:highlight w:val="none"/>
        </w:rPr>
        <w:t>100分。评审因素比重如下：</w:t>
      </w:r>
    </w:p>
    <w:p w14:paraId="65215844">
      <w:pPr>
        <w:snapToGrid w:val="0"/>
        <w:spacing w:line="420" w:lineRule="exact"/>
        <w:ind w:firstLine="484" w:firstLineChars="202"/>
        <w:rPr>
          <w:rFonts w:eastAsia="宋体"/>
          <w:sz w:val="24"/>
          <w:szCs w:val="24"/>
          <w:highlight w:val="none"/>
        </w:rPr>
      </w:pPr>
      <w:r>
        <w:rPr>
          <w:rFonts w:eastAsia="宋体"/>
          <w:sz w:val="24"/>
          <w:szCs w:val="24"/>
          <w:highlight w:val="none"/>
        </w:rPr>
        <w:t>（1）“</w:t>
      </w:r>
      <w:r>
        <w:rPr>
          <w:rFonts w:eastAsia="宋体"/>
          <w:b/>
          <w:sz w:val="24"/>
          <w:szCs w:val="24"/>
          <w:highlight w:val="none"/>
        </w:rPr>
        <w:t>技术响应分值</w:t>
      </w:r>
      <w:r>
        <w:rPr>
          <w:rFonts w:eastAsia="宋体"/>
          <w:sz w:val="24"/>
          <w:szCs w:val="24"/>
          <w:highlight w:val="none"/>
        </w:rPr>
        <w:t>”占总分值的比重为</w:t>
      </w:r>
      <w:r>
        <w:rPr>
          <w:rFonts w:eastAsia="宋体"/>
          <w:sz w:val="24"/>
          <w:szCs w:val="24"/>
          <w:highlight w:val="none"/>
          <w:u w:val="single"/>
        </w:rPr>
        <w:t xml:space="preserve">  </w:t>
      </w:r>
      <w:r>
        <w:rPr>
          <w:rFonts w:eastAsia="宋体"/>
          <w:b/>
          <w:sz w:val="24"/>
          <w:szCs w:val="24"/>
          <w:highlight w:val="none"/>
          <w:u w:val="single"/>
        </w:rPr>
        <w:t>70%</w:t>
      </w:r>
      <w:r>
        <w:rPr>
          <w:rFonts w:eastAsia="宋体"/>
          <w:sz w:val="24"/>
          <w:szCs w:val="24"/>
          <w:highlight w:val="none"/>
          <w:u w:val="single"/>
        </w:rPr>
        <w:t xml:space="preserve">（权重）  </w:t>
      </w:r>
      <w:r>
        <w:rPr>
          <w:rFonts w:eastAsia="宋体"/>
          <w:sz w:val="24"/>
          <w:szCs w:val="24"/>
          <w:highlight w:val="none"/>
        </w:rPr>
        <w:t>（取小数点后二位）；</w:t>
      </w:r>
    </w:p>
    <w:p w14:paraId="46AAB8B4">
      <w:pPr>
        <w:snapToGrid w:val="0"/>
        <w:spacing w:line="420" w:lineRule="exact"/>
        <w:ind w:firstLine="484" w:firstLineChars="202"/>
        <w:rPr>
          <w:rFonts w:eastAsia="宋体"/>
          <w:sz w:val="24"/>
          <w:szCs w:val="24"/>
          <w:highlight w:val="none"/>
        </w:rPr>
      </w:pPr>
      <w:r>
        <w:rPr>
          <w:rFonts w:eastAsia="宋体"/>
          <w:sz w:val="24"/>
          <w:szCs w:val="24"/>
          <w:highlight w:val="none"/>
        </w:rPr>
        <w:t>（2）“</w:t>
      </w:r>
      <w:r>
        <w:rPr>
          <w:rFonts w:eastAsia="宋体"/>
          <w:b/>
          <w:sz w:val="24"/>
          <w:szCs w:val="24"/>
          <w:highlight w:val="none"/>
        </w:rPr>
        <w:t>价格响应文件分值</w:t>
      </w:r>
      <w:r>
        <w:rPr>
          <w:rFonts w:eastAsia="宋体"/>
          <w:sz w:val="24"/>
          <w:szCs w:val="24"/>
          <w:highlight w:val="none"/>
        </w:rPr>
        <w:t>”占总分值的比重为</w:t>
      </w:r>
      <w:r>
        <w:rPr>
          <w:rFonts w:eastAsia="宋体"/>
          <w:sz w:val="24"/>
          <w:szCs w:val="24"/>
          <w:highlight w:val="none"/>
          <w:u w:val="single"/>
        </w:rPr>
        <w:t xml:space="preserve">  </w:t>
      </w:r>
      <w:r>
        <w:rPr>
          <w:rFonts w:eastAsia="宋体"/>
          <w:b/>
          <w:sz w:val="24"/>
          <w:szCs w:val="24"/>
          <w:highlight w:val="none"/>
          <w:u w:val="single"/>
        </w:rPr>
        <w:t>30%</w:t>
      </w:r>
      <w:r>
        <w:rPr>
          <w:rFonts w:eastAsia="宋体"/>
          <w:sz w:val="24"/>
          <w:szCs w:val="24"/>
          <w:highlight w:val="none"/>
          <w:u w:val="single"/>
        </w:rPr>
        <w:t xml:space="preserve">（权重）  </w:t>
      </w:r>
      <w:r>
        <w:rPr>
          <w:rFonts w:eastAsia="宋体"/>
          <w:sz w:val="24"/>
          <w:szCs w:val="24"/>
          <w:highlight w:val="none"/>
        </w:rPr>
        <w:t>（取小数点后二位）。</w:t>
      </w:r>
    </w:p>
    <w:p w14:paraId="39C6B3FF">
      <w:pPr>
        <w:snapToGrid w:val="0"/>
        <w:spacing w:line="420" w:lineRule="exact"/>
        <w:ind w:firstLine="484" w:firstLineChars="202"/>
        <w:rPr>
          <w:rFonts w:eastAsia="宋体"/>
          <w:sz w:val="24"/>
          <w:szCs w:val="24"/>
          <w:highlight w:val="none"/>
        </w:rPr>
      </w:pPr>
      <w:r>
        <w:rPr>
          <w:rFonts w:eastAsia="宋体"/>
          <w:sz w:val="24"/>
          <w:szCs w:val="24"/>
          <w:highlight w:val="none"/>
        </w:rPr>
        <w:t>6.评审委员会评委独立对每个进入打分程序的有效遴选响应供应商的遴选响应文件技术部分以打分的形式进行评审和评价（计算结果均四舍五入保留</w:t>
      </w:r>
      <w:r>
        <w:rPr>
          <w:rFonts w:eastAsia="宋体"/>
          <w:sz w:val="24"/>
          <w:szCs w:val="24"/>
          <w:highlight w:val="none"/>
        </w:rPr>
        <w:t>两位小数）。</w:t>
      </w:r>
    </w:p>
    <w:p w14:paraId="4A7D1471">
      <w:pPr>
        <w:snapToGrid w:val="0"/>
        <w:spacing w:line="420" w:lineRule="exact"/>
        <w:ind w:firstLine="484" w:firstLineChars="202"/>
        <w:rPr>
          <w:rFonts w:eastAsia="宋体"/>
          <w:sz w:val="24"/>
          <w:szCs w:val="24"/>
          <w:highlight w:val="none"/>
        </w:rPr>
      </w:pPr>
      <w:r>
        <w:rPr>
          <w:rFonts w:eastAsia="宋体"/>
          <w:sz w:val="24"/>
          <w:szCs w:val="24"/>
          <w:highlight w:val="none"/>
        </w:rPr>
        <w:t>7.技术响应得分按算术平均值计算，分值小数点后保留两位</w:t>
      </w:r>
      <w:r>
        <w:rPr>
          <w:rFonts w:hint="eastAsia" w:eastAsia="宋体"/>
          <w:sz w:val="24"/>
          <w:szCs w:val="24"/>
          <w:highlight w:val="none"/>
        </w:rPr>
        <w:t>，并通知到所有遴选响应供应商</w:t>
      </w:r>
      <w:r>
        <w:rPr>
          <w:rFonts w:eastAsia="宋体"/>
          <w:sz w:val="24"/>
          <w:szCs w:val="24"/>
          <w:highlight w:val="none"/>
        </w:rPr>
        <w:t>。</w:t>
      </w:r>
    </w:p>
    <w:p w14:paraId="69C9C033">
      <w:pPr>
        <w:snapToGrid w:val="0"/>
        <w:spacing w:line="420" w:lineRule="exact"/>
        <w:ind w:firstLine="484" w:firstLineChars="202"/>
        <w:rPr>
          <w:rFonts w:eastAsia="宋体"/>
          <w:sz w:val="24"/>
          <w:szCs w:val="24"/>
          <w:highlight w:val="none"/>
          <w:u w:val="thick" w:color="FF0000"/>
        </w:rPr>
      </w:pPr>
      <w:r>
        <w:rPr>
          <w:rFonts w:eastAsia="宋体"/>
          <w:sz w:val="24"/>
          <w:szCs w:val="24"/>
          <w:highlight w:val="none"/>
        </w:rPr>
        <w:t>8.开启遴选响应供应商的价格响应文件，然后现场唱</w:t>
      </w:r>
      <w:r>
        <w:rPr>
          <w:rFonts w:hint="eastAsia" w:eastAsia="宋体"/>
          <w:sz w:val="24"/>
          <w:szCs w:val="24"/>
          <w:highlight w:val="none"/>
        </w:rPr>
        <w:t>报通知到所有遴选响应供应商</w:t>
      </w:r>
      <w:r>
        <w:rPr>
          <w:rFonts w:eastAsia="宋体"/>
          <w:sz w:val="24"/>
          <w:szCs w:val="24"/>
          <w:highlight w:val="none"/>
        </w:rPr>
        <w:t>。</w:t>
      </w:r>
    </w:p>
    <w:p w14:paraId="2CD4E6A2">
      <w:pPr>
        <w:snapToGrid w:val="0"/>
        <w:spacing w:line="420" w:lineRule="exact"/>
        <w:ind w:firstLine="484" w:firstLineChars="202"/>
        <w:rPr>
          <w:rFonts w:eastAsia="宋体"/>
          <w:sz w:val="24"/>
          <w:szCs w:val="24"/>
          <w:highlight w:val="none"/>
        </w:rPr>
      </w:pPr>
      <w:r>
        <w:rPr>
          <w:rFonts w:eastAsia="宋体"/>
          <w:sz w:val="24"/>
          <w:szCs w:val="24"/>
          <w:highlight w:val="none"/>
        </w:rPr>
        <w:t>9.遴选响应供应商的价格响应得分按载明的规定方法通过计算取得（保留小数点后2位）。</w:t>
      </w:r>
    </w:p>
    <w:p w14:paraId="1016DFB2">
      <w:pPr>
        <w:snapToGrid w:val="0"/>
        <w:spacing w:line="420" w:lineRule="exact"/>
        <w:ind w:firstLine="484" w:firstLineChars="202"/>
        <w:rPr>
          <w:rFonts w:eastAsia="宋体"/>
          <w:sz w:val="24"/>
          <w:szCs w:val="24"/>
          <w:highlight w:val="none"/>
        </w:rPr>
      </w:pPr>
      <w:r>
        <w:rPr>
          <w:rFonts w:eastAsia="宋体"/>
          <w:sz w:val="24"/>
          <w:szCs w:val="24"/>
          <w:highlight w:val="none"/>
        </w:rPr>
        <w:t>10.技术响应得分与价格响应得分相加为遴选响应供应商的综合得分（四舍五入保留两位小数）。</w:t>
      </w:r>
    </w:p>
    <w:p w14:paraId="4C113B47">
      <w:pPr>
        <w:snapToGrid w:val="0"/>
        <w:spacing w:line="420" w:lineRule="exact"/>
        <w:ind w:firstLine="487" w:firstLineChars="202"/>
        <w:rPr>
          <w:rFonts w:eastAsia="宋体"/>
          <w:b/>
          <w:bCs/>
          <w:sz w:val="24"/>
          <w:szCs w:val="24"/>
          <w:highlight w:val="none"/>
          <w:u w:val="thick" w:color="FF0000"/>
        </w:rPr>
      </w:pPr>
      <w:bookmarkStart w:id="25" w:name="_Hlk89130249"/>
      <w:r>
        <w:rPr>
          <w:rFonts w:eastAsia="宋体"/>
          <w:b/>
          <w:bCs/>
          <w:sz w:val="24"/>
          <w:szCs w:val="24"/>
          <w:highlight w:val="none"/>
        </w:rPr>
        <w:t>11.</w:t>
      </w:r>
      <w:r>
        <w:rPr>
          <w:rFonts w:eastAsia="宋体"/>
          <w:b/>
          <w:bCs/>
          <w:sz w:val="24"/>
          <w:szCs w:val="24"/>
          <w:highlight w:val="none"/>
          <w:u w:val="thick" w:color="FF0000"/>
        </w:rPr>
        <w:t>评审结果：</w:t>
      </w:r>
    </w:p>
    <w:p w14:paraId="3F06A096">
      <w:pPr>
        <w:snapToGrid w:val="0"/>
        <w:spacing w:line="420" w:lineRule="exact"/>
        <w:ind w:firstLine="487" w:firstLineChars="202"/>
        <w:rPr>
          <w:rFonts w:eastAsia="宋体"/>
          <w:b/>
          <w:bCs/>
          <w:sz w:val="24"/>
          <w:szCs w:val="24"/>
          <w:highlight w:val="none"/>
          <w:u w:val="thick" w:color="FF0000"/>
        </w:rPr>
      </w:pPr>
      <w:r>
        <w:rPr>
          <w:rFonts w:hint="eastAsia" w:eastAsia="宋体"/>
          <w:b/>
          <w:bCs/>
          <w:sz w:val="24"/>
          <w:szCs w:val="24"/>
          <w:highlight w:val="none"/>
          <w:u w:val="thick" w:color="FF0000"/>
        </w:rPr>
        <w:t>采用综合评分法的，评审结果按评审后综合得分由高到低顺序排列；综合得分相同的，按遴选响应报价由高到低顺序排列；得分且遴选响应报价相同的并列；</w:t>
      </w:r>
      <w:r>
        <w:rPr>
          <w:rFonts w:eastAsia="宋体"/>
          <w:b/>
          <w:bCs/>
          <w:sz w:val="24"/>
          <w:szCs w:val="24"/>
          <w:highlight w:val="none"/>
          <w:u w:val="thick" w:color="FF0000"/>
        </w:rPr>
        <w:t>遴选响应文件满足遴选文件全部实质性要求，按照评审因素的量化指标评审的综合得分</w:t>
      </w:r>
      <w:r>
        <w:rPr>
          <w:rFonts w:hint="eastAsia" w:eastAsia="宋体"/>
          <w:b/>
          <w:bCs/>
          <w:sz w:val="24"/>
          <w:szCs w:val="24"/>
          <w:highlight w:val="none"/>
          <w:u w:val="thick" w:color="FF0000"/>
        </w:rPr>
        <w:t>排名</w:t>
      </w:r>
      <w:r>
        <w:rPr>
          <w:rFonts w:hint="eastAsia" w:eastAsia="宋体"/>
          <w:b/>
          <w:bCs/>
          <w:sz w:val="24"/>
          <w:szCs w:val="24"/>
          <w:highlight w:val="none"/>
          <w:u w:val="thick" w:color="FF0000"/>
          <w:lang w:eastAsia="zh-CN"/>
        </w:rPr>
        <w:t>前六名</w:t>
      </w:r>
      <w:r>
        <w:rPr>
          <w:rFonts w:eastAsia="宋体"/>
          <w:b/>
          <w:bCs/>
          <w:sz w:val="24"/>
          <w:szCs w:val="24"/>
          <w:highlight w:val="none"/>
          <w:u w:val="thick" w:color="FF0000"/>
        </w:rPr>
        <w:t>的</w:t>
      </w:r>
      <w:r>
        <w:rPr>
          <w:rFonts w:hint="eastAsia" w:eastAsia="宋体"/>
          <w:b/>
          <w:bCs/>
          <w:sz w:val="24"/>
          <w:szCs w:val="24"/>
          <w:highlight w:val="none"/>
          <w:u w:val="thick" w:color="FF0000"/>
        </w:rPr>
        <w:t>遴选响应供应商</w:t>
      </w:r>
      <w:r>
        <w:rPr>
          <w:rFonts w:eastAsia="宋体"/>
          <w:b/>
          <w:bCs/>
          <w:sz w:val="24"/>
          <w:szCs w:val="24"/>
          <w:highlight w:val="none"/>
          <w:u w:val="thick" w:color="FF0000"/>
        </w:rPr>
        <w:t>，</w:t>
      </w:r>
      <w:r>
        <w:rPr>
          <w:rFonts w:hint="eastAsia" w:eastAsia="宋体"/>
          <w:b/>
          <w:bCs/>
          <w:sz w:val="24"/>
          <w:szCs w:val="24"/>
          <w:highlight w:val="none"/>
          <w:u w:val="thick" w:color="FF0000"/>
        </w:rPr>
        <w:t>遴选人以该条款授权评审委员会</w:t>
      </w:r>
      <w:r>
        <w:rPr>
          <w:rFonts w:eastAsia="宋体"/>
          <w:b/>
          <w:bCs/>
          <w:sz w:val="24"/>
          <w:szCs w:val="24"/>
          <w:highlight w:val="none"/>
          <w:u w:val="thick" w:color="FF0000"/>
        </w:rPr>
        <w:t>确定</w:t>
      </w:r>
      <w:r>
        <w:rPr>
          <w:rFonts w:hint="eastAsia" w:eastAsia="宋体"/>
          <w:b/>
          <w:bCs/>
          <w:sz w:val="24"/>
          <w:szCs w:val="24"/>
          <w:highlight w:val="none"/>
          <w:u w:val="thick" w:color="FF0000"/>
        </w:rPr>
        <w:t>其</w:t>
      </w:r>
      <w:r>
        <w:rPr>
          <w:rFonts w:eastAsia="宋体"/>
          <w:b/>
          <w:bCs/>
          <w:sz w:val="24"/>
          <w:szCs w:val="24"/>
          <w:highlight w:val="none"/>
          <w:u w:val="thick" w:color="FF0000"/>
        </w:rPr>
        <w:t>为本项目资金储蓄服务的入选人，出具评审报告并将结果通知</w:t>
      </w:r>
      <w:r>
        <w:rPr>
          <w:rFonts w:hint="eastAsia" w:eastAsia="宋体"/>
          <w:b/>
          <w:bCs/>
          <w:sz w:val="24"/>
          <w:szCs w:val="24"/>
          <w:highlight w:val="none"/>
          <w:u w:val="thick" w:color="FF0000"/>
        </w:rPr>
        <w:t>到</w:t>
      </w:r>
      <w:r>
        <w:rPr>
          <w:rFonts w:eastAsia="宋体"/>
          <w:b/>
          <w:bCs/>
          <w:sz w:val="24"/>
          <w:szCs w:val="24"/>
          <w:highlight w:val="none"/>
          <w:u w:val="thick" w:color="FF0000"/>
        </w:rPr>
        <w:t>所有遴选响应供应商</w:t>
      </w:r>
      <w:r>
        <w:rPr>
          <w:rFonts w:eastAsia="宋体"/>
          <w:b/>
          <w:bCs/>
          <w:sz w:val="24"/>
          <w:szCs w:val="24"/>
          <w:highlight w:val="none"/>
        </w:rPr>
        <w:t>。</w:t>
      </w:r>
    </w:p>
    <w:p w14:paraId="32262BB3">
      <w:pPr>
        <w:snapToGrid w:val="0"/>
        <w:spacing w:line="420" w:lineRule="exact"/>
        <w:ind w:firstLine="484" w:firstLineChars="202"/>
        <w:rPr>
          <w:rFonts w:eastAsia="宋体"/>
          <w:sz w:val="24"/>
          <w:szCs w:val="24"/>
          <w:highlight w:val="none"/>
        </w:rPr>
      </w:pPr>
      <w:r>
        <w:rPr>
          <w:rFonts w:eastAsia="宋体"/>
          <w:sz w:val="24"/>
          <w:szCs w:val="24"/>
          <w:highlight w:val="none"/>
        </w:rPr>
        <w:t>12.特殊情形的处理：</w:t>
      </w:r>
      <w:r>
        <w:rPr>
          <w:rFonts w:hint="eastAsia" w:eastAsia="宋体"/>
          <w:sz w:val="24"/>
          <w:szCs w:val="24"/>
          <w:highlight w:val="none"/>
        </w:rPr>
        <w:t>综合得分排序并列第</w:t>
      </w:r>
      <w:r>
        <w:rPr>
          <w:rFonts w:hint="eastAsia" w:eastAsia="宋体"/>
          <w:sz w:val="24"/>
          <w:szCs w:val="24"/>
          <w:highlight w:val="none"/>
          <w:lang w:eastAsia="zh-CN"/>
        </w:rPr>
        <w:t>六</w:t>
      </w:r>
      <w:r>
        <w:rPr>
          <w:rFonts w:hint="eastAsia" w:eastAsia="宋体"/>
          <w:sz w:val="24"/>
          <w:szCs w:val="24"/>
          <w:highlight w:val="none"/>
        </w:rPr>
        <w:t>的，则采取现场抽签的方式确定（抽签顺序分别为并列第</w:t>
      </w:r>
      <w:r>
        <w:rPr>
          <w:rFonts w:hint="eastAsia" w:eastAsia="宋体"/>
          <w:sz w:val="24"/>
          <w:szCs w:val="24"/>
          <w:highlight w:val="none"/>
          <w:lang w:eastAsia="zh-CN"/>
        </w:rPr>
        <w:t>六</w:t>
      </w:r>
      <w:r>
        <w:rPr>
          <w:rFonts w:hint="eastAsia" w:eastAsia="宋体"/>
          <w:sz w:val="24"/>
          <w:szCs w:val="24"/>
          <w:highlight w:val="none"/>
        </w:rPr>
        <w:t>的供应商递交遴选响应文件签到的顺序号）。</w:t>
      </w:r>
    </w:p>
    <w:bookmarkEnd w:id="25"/>
    <w:p w14:paraId="58453A9B">
      <w:pPr>
        <w:snapToGrid w:val="0"/>
        <w:spacing w:line="420" w:lineRule="exact"/>
        <w:ind w:firstLine="487" w:firstLineChars="202"/>
        <w:outlineLvl w:val="1"/>
        <w:rPr>
          <w:rFonts w:eastAsia="宋体"/>
          <w:b/>
          <w:sz w:val="24"/>
          <w:szCs w:val="24"/>
          <w:highlight w:val="none"/>
        </w:rPr>
      </w:pPr>
      <w:r>
        <w:rPr>
          <w:rFonts w:eastAsia="宋体"/>
          <w:b/>
          <w:sz w:val="24"/>
          <w:szCs w:val="24"/>
          <w:highlight w:val="none"/>
        </w:rPr>
        <w:t>六、综合评审评分因素</w:t>
      </w:r>
    </w:p>
    <w:p w14:paraId="23B0DDD8">
      <w:pPr>
        <w:adjustRightInd w:val="0"/>
        <w:snapToGrid w:val="0"/>
        <w:spacing w:line="420" w:lineRule="exact"/>
        <w:ind w:firstLine="482" w:firstLineChars="200"/>
        <w:outlineLvl w:val="3"/>
        <w:rPr>
          <w:rFonts w:eastAsia="宋体"/>
          <w:b/>
          <w:bCs/>
          <w:sz w:val="24"/>
          <w:szCs w:val="24"/>
          <w:highlight w:val="none"/>
        </w:rPr>
      </w:pPr>
      <w:r>
        <w:rPr>
          <w:rFonts w:eastAsia="宋体"/>
          <w:b/>
          <w:bCs/>
          <w:sz w:val="24"/>
          <w:szCs w:val="24"/>
          <w:highlight w:val="none"/>
        </w:rPr>
        <w:t>1.技术响应评审评分表（70分）</w:t>
      </w:r>
    </w:p>
    <w:tbl>
      <w:tblPr>
        <w:tblStyle w:val="51"/>
        <w:tblW w:w="96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4"/>
        <w:gridCol w:w="7225"/>
        <w:gridCol w:w="850"/>
      </w:tblGrid>
      <w:tr w14:paraId="5EAB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blHeader/>
        </w:trPr>
        <w:tc>
          <w:tcPr>
            <w:tcW w:w="1554" w:type="dxa"/>
            <w:vAlign w:val="center"/>
          </w:tcPr>
          <w:p w14:paraId="173F736B">
            <w:pPr>
              <w:widowControl/>
              <w:spacing w:line="420" w:lineRule="exact"/>
              <w:jc w:val="center"/>
              <w:rPr>
                <w:rFonts w:eastAsia="宋体"/>
                <w:b/>
                <w:bCs/>
                <w:sz w:val="24"/>
                <w:szCs w:val="24"/>
                <w:highlight w:val="none"/>
              </w:rPr>
            </w:pPr>
            <w:r>
              <w:rPr>
                <w:rFonts w:eastAsia="宋体"/>
                <w:b/>
                <w:bCs/>
                <w:sz w:val="24"/>
                <w:szCs w:val="24"/>
                <w:highlight w:val="none"/>
              </w:rPr>
              <w:t>评分内容</w:t>
            </w:r>
          </w:p>
        </w:tc>
        <w:tc>
          <w:tcPr>
            <w:tcW w:w="7225" w:type="dxa"/>
            <w:vAlign w:val="center"/>
          </w:tcPr>
          <w:p w14:paraId="559A97B4">
            <w:pPr>
              <w:widowControl/>
              <w:spacing w:line="420" w:lineRule="exact"/>
              <w:jc w:val="center"/>
              <w:rPr>
                <w:rFonts w:eastAsia="宋体"/>
                <w:b/>
                <w:bCs/>
                <w:sz w:val="24"/>
                <w:szCs w:val="24"/>
                <w:highlight w:val="none"/>
              </w:rPr>
            </w:pPr>
            <w:r>
              <w:rPr>
                <w:rFonts w:hint="eastAsia" w:eastAsia="宋体"/>
                <w:b/>
                <w:bCs/>
                <w:sz w:val="24"/>
                <w:szCs w:val="24"/>
                <w:highlight w:val="none"/>
              </w:rPr>
              <w:t>评审因素</w:t>
            </w:r>
          </w:p>
        </w:tc>
        <w:tc>
          <w:tcPr>
            <w:tcW w:w="850" w:type="dxa"/>
            <w:vAlign w:val="center"/>
          </w:tcPr>
          <w:p w14:paraId="283F2A67">
            <w:pPr>
              <w:widowControl/>
              <w:spacing w:line="420" w:lineRule="exact"/>
              <w:jc w:val="center"/>
              <w:rPr>
                <w:rFonts w:eastAsia="宋体"/>
                <w:b/>
                <w:bCs/>
                <w:sz w:val="24"/>
                <w:szCs w:val="24"/>
                <w:highlight w:val="none"/>
              </w:rPr>
            </w:pPr>
            <w:r>
              <w:rPr>
                <w:rFonts w:hint="eastAsia" w:eastAsia="宋体"/>
                <w:b/>
                <w:bCs/>
                <w:sz w:val="24"/>
                <w:szCs w:val="24"/>
                <w:highlight w:val="none"/>
              </w:rPr>
              <w:t>分值</w:t>
            </w:r>
          </w:p>
        </w:tc>
      </w:tr>
      <w:tr w14:paraId="4F49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554" w:type="dxa"/>
            <w:vMerge w:val="restart"/>
            <w:vAlign w:val="center"/>
          </w:tcPr>
          <w:p w14:paraId="46D26168">
            <w:pPr>
              <w:widowControl/>
              <w:spacing w:line="420" w:lineRule="exact"/>
              <w:jc w:val="center"/>
              <w:rPr>
                <w:rFonts w:eastAsia="宋体"/>
                <w:sz w:val="24"/>
                <w:szCs w:val="24"/>
                <w:highlight w:val="none"/>
              </w:rPr>
            </w:pPr>
            <w:r>
              <w:rPr>
                <w:rFonts w:hint="eastAsia" w:eastAsia="宋体"/>
                <w:sz w:val="24"/>
                <w:szCs w:val="24"/>
                <w:highlight w:val="none"/>
              </w:rPr>
              <w:t>1.供应商</w:t>
            </w:r>
            <w:r>
              <w:rPr>
                <w:rFonts w:eastAsia="宋体"/>
                <w:sz w:val="24"/>
                <w:szCs w:val="24"/>
                <w:highlight w:val="none"/>
              </w:rPr>
              <w:t>综合评价（</w:t>
            </w:r>
            <w:r>
              <w:rPr>
                <w:rFonts w:hint="eastAsia" w:eastAsia="宋体"/>
                <w:sz w:val="24"/>
                <w:szCs w:val="24"/>
                <w:highlight w:val="none"/>
                <w:lang w:val="en-US" w:eastAsia="zh-CN"/>
              </w:rPr>
              <w:t>35</w:t>
            </w:r>
            <w:r>
              <w:rPr>
                <w:rFonts w:eastAsia="宋体"/>
                <w:sz w:val="24"/>
                <w:szCs w:val="24"/>
                <w:highlight w:val="none"/>
              </w:rPr>
              <w:t>分）</w:t>
            </w:r>
          </w:p>
        </w:tc>
        <w:tc>
          <w:tcPr>
            <w:tcW w:w="7225" w:type="dxa"/>
            <w:vAlign w:val="center"/>
          </w:tcPr>
          <w:p w14:paraId="0FEEDB87">
            <w:pPr>
              <w:widowControl/>
              <w:spacing w:line="420" w:lineRule="exact"/>
              <w:jc w:val="left"/>
              <w:rPr>
                <w:rFonts w:eastAsia="宋体"/>
                <w:sz w:val="24"/>
                <w:szCs w:val="24"/>
                <w:highlight w:val="none"/>
              </w:rPr>
            </w:pPr>
            <w:r>
              <w:rPr>
                <w:rFonts w:hint="eastAsia" w:eastAsia="宋体"/>
                <w:sz w:val="24"/>
                <w:szCs w:val="24"/>
                <w:highlight w:val="none"/>
              </w:rPr>
              <w:t>（1）供应商为遴选人已开的基本户银行，得5分</w:t>
            </w:r>
            <w:r>
              <w:rPr>
                <w:rFonts w:hint="eastAsia" w:eastAsia="宋体"/>
                <w:sz w:val="24"/>
                <w:szCs w:val="24"/>
                <w:highlight w:val="none"/>
                <w:lang w:eastAsia="zh-CN"/>
              </w:rPr>
              <w:t>；</w:t>
            </w:r>
            <w:r>
              <w:rPr>
                <w:rFonts w:hint="eastAsia" w:eastAsia="宋体"/>
                <w:sz w:val="24"/>
                <w:szCs w:val="24"/>
                <w:highlight w:val="none"/>
              </w:rPr>
              <w:t>供应商为遴选人已开的一般户银行，得3分</w:t>
            </w:r>
            <w:r>
              <w:rPr>
                <w:rFonts w:hint="eastAsia" w:eastAsia="宋体"/>
                <w:sz w:val="24"/>
                <w:szCs w:val="24"/>
                <w:highlight w:val="none"/>
                <w:lang w:eastAsia="zh-CN"/>
              </w:rPr>
              <w:t>；供应商为</w:t>
            </w:r>
            <w:r>
              <w:rPr>
                <w:rFonts w:hint="eastAsia" w:eastAsia="宋体"/>
                <w:sz w:val="24"/>
                <w:szCs w:val="24"/>
                <w:highlight w:val="none"/>
              </w:rPr>
              <w:t>遴选人</w:t>
            </w:r>
            <w:r>
              <w:rPr>
                <w:rFonts w:hint="eastAsia" w:eastAsia="宋体"/>
                <w:sz w:val="24"/>
                <w:szCs w:val="24"/>
                <w:highlight w:val="none"/>
                <w:lang w:eastAsia="zh-CN"/>
              </w:rPr>
              <w:t>的合作银行，得</w:t>
            </w:r>
            <w:r>
              <w:rPr>
                <w:rFonts w:hint="eastAsia" w:eastAsia="宋体"/>
                <w:sz w:val="24"/>
                <w:szCs w:val="24"/>
                <w:highlight w:val="none"/>
                <w:lang w:val="en-US" w:eastAsia="zh-CN"/>
              </w:rPr>
              <w:t>1分；</w:t>
            </w:r>
            <w:r>
              <w:rPr>
                <w:rFonts w:hint="eastAsia" w:eastAsia="宋体"/>
                <w:sz w:val="24"/>
                <w:szCs w:val="24"/>
                <w:highlight w:val="none"/>
              </w:rPr>
              <w:t>提供相应的证明材料，否则不得分。</w:t>
            </w:r>
          </w:p>
        </w:tc>
        <w:tc>
          <w:tcPr>
            <w:tcW w:w="850" w:type="dxa"/>
            <w:vAlign w:val="center"/>
          </w:tcPr>
          <w:p w14:paraId="4456DF20">
            <w:pPr>
              <w:widowControl/>
              <w:spacing w:line="420" w:lineRule="exact"/>
              <w:jc w:val="center"/>
              <w:rPr>
                <w:rFonts w:eastAsia="宋体"/>
                <w:sz w:val="24"/>
                <w:szCs w:val="24"/>
                <w:highlight w:val="none"/>
              </w:rPr>
            </w:pPr>
            <w:r>
              <w:rPr>
                <w:rFonts w:hint="eastAsia" w:eastAsia="宋体"/>
                <w:sz w:val="24"/>
                <w:szCs w:val="24"/>
                <w:highlight w:val="none"/>
              </w:rPr>
              <w:t>5</w:t>
            </w:r>
          </w:p>
        </w:tc>
      </w:tr>
      <w:tr w14:paraId="6B6A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554" w:type="dxa"/>
            <w:vMerge w:val="continue"/>
            <w:vAlign w:val="center"/>
          </w:tcPr>
          <w:p w14:paraId="38FFAE6A">
            <w:pPr>
              <w:widowControl/>
              <w:spacing w:line="420" w:lineRule="exact"/>
              <w:jc w:val="center"/>
              <w:rPr>
                <w:highlight w:val="none"/>
              </w:rPr>
            </w:pPr>
          </w:p>
        </w:tc>
        <w:tc>
          <w:tcPr>
            <w:tcW w:w="7225" w:type="dxa"/>
            <w:vAlign w:val="center"/>
          </w:tcPr>
          <w:p w14:paraId="2A616189">
            <w:pPr>
              <w:widowControl/>
              <w:spacing w:line="420" w:lineRule="exact"/>
              <w:jc w:val="left"/>
              <w:rPr>
                <w:rFonts w:eastAsia="宋体"/>
                <w:sz w:val="24"/>
                <w:szCs w:val="24"/>
                <w:highlight w:val="none"/>
              </w:rPr>
            </w:pPr>
            <w:r>
              <w:rPr>
                <w:rFonts w:hint="eastAsia" w:eastAsia="宋体"/>
                <w:sz w:val="24"/>
                <w:szCs w:val="24"/>
                <w:highlight w:val="none"/>
              </w:rPr>
              <w:t>（2）近五年内累积对遴选人合作投入</w:t>
            </w:r>
            <w:r>
              <w:rPr>
                <w:rFonts w:hint="eastAsia" w:eastAsia="宋体"/>
                <w:sz w:val="24"/>
                <w:szCs w:val="24"/>
                <w:highlight w:val="none"/>
                <w:lang w:val="en-US" w:eastAsia="zh-CN"/>
              </w:rPr>
              <w:t>5-</w:t>
            </w:r>
            <w:r>
              <w:rPr>
                <w:rFonts w:hint="eastAsia" w:eastAsia="宋体"/>
                <w:sz w:val="24"/>
                <w:szCs w:val="24"/>
                <w:highlight w:val="none"/>
              </w:rPr>
              <w:t>50万元内，得5分；51-100万元，得10分；10</w:t>
            </w:r>
            <w:r>
              <w:rPr>
                <w:rFonts w:hint="eastAsia" w:eastAsia="宋体"/>
                <w:sz w:val="24"/>
                <w:szCs w:val="24"/>
                <w:highlight w:val="none"/>
                <w:lang w:val="en-US" w:eastAsia="zh-CN"/>
              </w:rPr>
              <w:t>0</w:t>
            </w:r>
            <w:r>
              <w:rPr>
                <w:rFonts w:hint="eastAsia" w:eastAsia="宋体"/>
                <w:sz w:val="24"/>
                <w:szCs w:val="24"/>
                <w:highlight w:val="none"/>
              </w:rPr>
              <w:t>万元及以上，得</w:t>
            </w:r>
            <w:r>
              <w:rPr>
                <w:rFonts w:hint="eastAsia" w:eastAsia="宋体"/>
                <w:sz w:val="24"/>
                <w:szCs w:val="24"/>
                <w:highlight w:val="none"/>
                <w:lang w:val="en-US" w:eastAsia="zh-CN"/>
              </w:rPr>
              <w:t>15</w:t>
            </w:r>
            <w:r>
              <w:rPr>
                <w:rFonts w:hint="eastAsia" w:eastAsia="宋体"/>
                <w:sz w:val="24"/>
                <w:szCs w:val="24"/>
                <w:highlight w:val="none"/>
              </w:rPr>
              <w:t>分；提供相应的证明材料否则不得分。</w:t>
            </w:r>
          </w:p>
        </w:tc>
        <w:tc>
          <w:tcPr>
            <w:tcW w:w="850" w:type="dxa"/>
            <w:vAlign w:val="center"/>
          </w:tcPr>
          <w:p w14:paraId="2FBA9198">
            <w:pPr>
              <w:widowControl/>
              <w:spacing w:line="420" w:lineRule="exact"/>
              <w:jc w:val="center"/>
              <w:rPr>
                <w:rFonts w:hint="default" w:eastAsia="宋体"/>
                <w:sz w:val="24"/>
                <w:szCs w:val="24"/>
                <w:highlight w:val="none"/>
                <w:lang w:val="en-US" w:eastAsia="zh-CN"/>
              </w:rPr>
            </w:pPr>
            <w:r>
              <w:rPr>
                <w:rFonts w:hint="eastAsia" w:eastAsia="宋体"/>
                <w:color w:val="FF0000"/>
                <w:sz w:val="24"/>
                <w:szCs w:val="24"/>
                <w:highlight w:val="none"/>
                <w:lang w:val="en-US" w:eastAsia="zh-CN"/>
              </w:rPr>
              <w:t>15</w:t>
            </w:r>
          </w:p>
        </w:tc>
      </w:tr>
      <w:tr w14:paraId="3ADE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1554" w:type="dxa"/>
            <w:vMerge w:val="continue"/>
            <w:vAlign w:val="center"/>
          </w:tcPr>
          <w:p w14:paraId="213EC353">
            <w:pPr>
              <w:widowControl/>
              <w:spacing w:line="420" w:lineRule="exact"/>
              <w:jc w:val="center"/>
              <w:rPr>
                <w:rFonts w:eastAsia="宋体"/>
                <w:sz w:val="24"/>
                <w:szCs w:val="24"/>
                <w:highlight w:val="none"/>
              </w:rPr>
            </w:pPr>
          </w:p>
        </w:tc>
        <w:tc>
          <w:tcPr>
            <w:tcW w:w="7225" w:type="dxa"/>
            <w:vAlign w:val="center"/>
          </w:tcPr>
          <w:p w14:paraId="5761886F">
            <w:pPr>
              <w:widowControl/>
              <w:spacing w:line="420" w:lineRule="exact"/>
              <w:jc w:val="left"/>
              <w:rPr>
                <w:rFonts w:eastAsia="宋体"/>
                <w:sz w:val="24"/>
                <w:szCs w:val="24"/>
                <w:highlight w:val="none"/>
              </w:rPr>
            </w:pPr>
            <w:r>
              <w:rPr>
                <w:rFonts w:hint="eastAsia" w:eastAsia="宋体"/>
                <w:b w:val="0"/>
                <w:bCs w:val="0"/>
                <w:sz w:val="24"/>
                <w:szCs w:val="24"/>
                <w:highlight w:val="none"/>
              </w:rPr>
              <w:t>（3）承诺在对遴选人合作项目（须在</w:t>
            </w:r>
            <w:r>
              <w:rPr>
                <w:rFonts w:hint="eastAsia" w:eastAsia="宋体"/>
                <w:b w:val="0"/>
                <w:bCs w:val="0"/>
                <w:sz w:val="24"/>
                <w:szCs w:val="24"/>
                <w:highlight w:val="none"/>
                <w:lang w:val="en-US" w:eastAsia="zh-CN"/>
              </w:rPr>
              <w:t>2026至2029年</w:t>
            </w:r>
            <w:r>
              <w:rPr>
                <w:rFonts w:hint="eastAsia" w:eastAsia="宋体"/>
                <w:b w:val="0"/>
                <w:bCs w:val="0"/>
                <w:sz w:val="24"/>
                <w:szCs w:val="24"/>
                <w:highlight w:val="none"/>
              </w:rPr>
              <w:t>内完成项目结项及款项支付工作）投入不低于30万元，得3分；不低于50万元，得5分；不低于80万元，得7分；不低于100万元，得9分；不低于150万元，得12分；不低于200万元，得15分；承诺书加盖公章，格式自拟。</w:t>
            </w:r>
          </w:p>
        </w:tc>
        <w:tc>
          <w:tcPr>
            <w:tcW w:w="850" w:type="dxa"/>
            <w:vAlign w:val="center"/>
          </w:tcPr>
          <w:p w14:paraId="05ABD914">
            <w:pPr>
              <w:widowControl/>
              <w:spacing w:line="420" w:lineRule="exact"/>
              <w:jc w:val="center"/>
              <w:rPr>
                <w:rFonts w:hint="default" w:eastAsia="宋体"/>
                <w:sz w:val="24"/>
                <w:szCs w:val="24"/>
                <w:highlight w:val="none"/>
                <w:lang w:val="en-US" w:eastAsia="zh-CN"/>
              </w:rPr>
            </w:pPr>
            <w:r>
              <w:rPr>
                <w:rFonts w:hint="eastAsia" w:eastAsia="宋体"/>
                <w:sz w:val="24"/>
                <w:szCs w:val="24"/>
                <w:highlight w:val="none"/>
                <w:lang w:val="en-US" w:eastAsia="zh-CN"/>
              </w:rPr>
              <w:t>15</w:t>
            </w:r>
          </w:p>
        </w:tc>
      </w:tr>
      <w:tr w14:paraId="4869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554" w:type="dxa"/>
            <w:vMerge w:val="restart"/>
            <w:vAlign w:val="center"/>
          </w:tcPr>
          <w:p w14:paraId="419B2DF7">
            <w:pPr>
              <w:widowControl/>
              <w:spacing w:line="420" w:lineRule="exact"/>
              <w:jc w:val="center"/>
              <w:rPr>
                <w:rFonts w:eastAsia="宋体"/>
                <w:sz w:val="24"/>
                <w:szCs w:val="24"/>
                <w:highlight w:val="none"/>
              </w:rPr>
            </w:pPr>
            <w:r>
              <w:rPr>
                <w:rFonts w:hint="eastAsia" w:eastAsia="宋体"/>
                <w:sz w:val="24"/>
                <w:szCs w:val="24"/>
                <w:highlight w:val="none"/>
              </w:rPr>
              <w:t>2.</w:t>
            </w:r>
            <w:r>
              <w:rPr>
                <w:rFonts w:eastAsia="宋体"/>
                <w:sz w:val="24"/>
                <w:szCs w:val="24"/>
                <w:highlight w:val="none"/>
              </w:rPr>
              <w:t>服务方案（</w:t>
            </w:r>
            <w:r>
              <w:rPr>
                <w:rFonts w:hint="eastAsia" w:eastAsia="宋体"/>
                <w:sz w:val="24"/>
                <w:szCs w:val="24"/>
                <w:highlight w:val="none"/>
              </w:rPr>
              <w:t>3</w:t>
            </w:r>
            <w:r>
              <w:rPr>
                <w:rFonts w:hint="eastAsia" w:eastAsia="宋体"/>
                <w:sz w:val="24"/>
                <w:szCs w:val="24"/>
                <w:highlight w:val="none"/>
                <w:lang w:val="en-US" w:eastAsia="zh-CN"/>
              </w:rPr>
              <w:t>5</w:t>
            </w:r>
            <w:r>
              <w:rPr>
                <w:rFonts w:eastAsia="宋体"/>
                <w:sz w:val="24"/>
                <w:szCs w:val="24"/>
                <w:highlight w:val="none"/>
              </w:rPr>
              <w:t>分）</w:t>
            </w:r>
          </w:p>
        </w:tc>
        <w:tc>
          <w:tcPr>
            <w:tcW w:w="7225" w:type="dxa"/>
            <w:vAlign w:val="center"/>
          </w:tcPr>
          <w:p w14:paraId="7B2E0634">
            <w:pPr>
              <w:spacing w:line="420" w:lineRule="exact"/>
              <w:rPr>
                <w:rFonts w:eastAsia="宋体"/>
                <w:sz w:val="24"/>
                <w:szCs w:val="24"/>
                <w:highlight w:val="none"/>
              </w:rPr>
            </w:pPr>
            <w:r>
              <w:rPr>
                <w:rFonts w:eastAsia="宋体"/>
                <w:sz w:val="24"/>
                <w:szCs w:val="24"/>
                <w:highlight w:val="none"/>
              </w:rPr>
              <w:t>（1）遴选响应供应商针对项目需求中的服务要求，提供《服务承诺书》且承诺响应全部服务要求的，得</w:t>
            </w:r>
            <w:r>
              <w:rPr>
                <w:rFonts w:hint="eastAsia" w:eastAsia="宋体"/>
                <w:sz w:val="24"/>
                <w:szCs w:val="24"/>
                <w:highlight w:val="none"/>
                <w:lang w:val="en-US" w:eastAsia="zh-CN"/>
              </w:rPr>
              <w:t>10</w:t>
            </w:r>
            <w:r>
              <w:rPr>
                <w:rFonts w:eastAsia="宋体"/>
                <w:sz w:val="24"/>
                <w:szCs w:val="24"/>
                <w:highlight w:val="none"/>
              </w:rPr>
              <w:t>分</w:t>
            </w:r>
            <w:r>
              <w:rPr>
                <w:rFonts w:hint="eastAsia" w:eastAsia="宋体"/>
                <w:sz w:val="24"/>
                <w:szCs w:val="24"/>
                <w:highlight w:val="none"/>
                <w:lang w:eastAsia="zh-CN"/>
              </w:rPr>
              <w:t>，格式自拟</w:t>
            </w:r>
            <w:r>
              <w:rPr>
                <w:rFonts w:eastAsia="宋体"/>
                <w:sz w:val="24"/>
                <w:szCs w:val="24"/>
                <w:highlight w:val="none"/>
              </w:rPr>
              <w:t>。</w:t>
            </w:r>
          </w:p>
        </w:tc>
        <w:tc>
          <w:tcPr>
            <w:tcW w:w="850" w:type="dxa"/>
            <w:vAlign w:val="center"/>
          </w:tcPr>
          <w:p w14:paraId="5C60CDEF">
            <w:pPr>
              <w:spacing w:line="420" w:lineRule="exact"/>
              <w:jc w:val="center"/>
              <w:rPr>
                <w:rFonts w:hint="default" w:eastAsia="宋体"/>
                <w:sz w:val="24"/>
                <w:szCs w:val="24"/>
                <w:highlight w:val="none"/>
                <w:lang w:val="en-US" w:eastAsia="zh-CN"/>
              </w:rPr>
            </w:pPr>
            <w:r>
              <w:rPr>
                <w:rFonts w:hint="eastAsia" w:eastAsia="宋体"/>
                <w:sz w:val="24"/>
                <w:szCs w:val="24"/>
                <w:highlight w:val="none"/>
                <w:lang w:val="en-US" w:eastAsia="zh-CN"/>
              </w:rPr>
              <w:t>10</w:t>
            </w:r>
          </w:p>
        </w:tc>
      </w:tr>
      <w:tr w14:paraId="3945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554" w:type="dxa"/>
            <w:vMerge w:val="continue"/>
            <w:vAlign w:val="center"/>
          </w:tcPr>
          <w:p w14:paraId="676B4994">
            <w:pPr>
              <w:widowControl/>
              <w:spacing w:line="420" w:lineRule="exact"/>
              <w:jc w:val="center"/>
              <w:rPr>
                <w:rFonts w:eastAsia="宋体"/>
                <w:sz w:val="24"/>
                <w:szCs w:val="24"/>
                <w:highlight w:val="none"/>
              </w:rPr>
            </w:pPr>
          </w:p>
        </w:tc>
        <w:tc>
          <w:tcPr>
            <w:tcW w:w="7225" w:type="dxa"/>
            <w:vAlign w:val="center"/>
          </w:tcPr>
          <w:p w14:paraId="054BBF37">
            <w:pPr>
              <w:spacing w:line="420" w:lineRule="exact"/>
              <w:rPr>
                <w:rFonts w:eastAsia="宋体"/>
                <w:color w:val="auto"/>
                <w:sz w:val="24"/>
                <w:szCs w:val="24"/>
                <w:highlight w:val="none"/>
              </w:rPr>
            </w:pPr>
            <w:r>
              <w:rPr>
                <w:rFonts w:eastAsia="宋体"/>
                <w:color w:val="auto"/>
                <w:sz w:val="24"/>
                <w:szCs w:val="24"/>
                <w:highlight w:val="none"/>
              </w:rPr>
              <w:t>（</w:t>
            </w:r>
            <w:r>
              <w:rPr>
                <w:rFonts w:hint="eastAsia" w:eastAsia="宋体"/>
                <w:color w:val="auto"/>
                <w:sz w:val="24"/>
                <w:szCs w:val="24"/>
                <w:highlight w:val="none"/>
                <w:lang w:val="en-US" w:eastAsia="zh-CN"/>
              </w:rPr>
              <w:t>2</w:t>
            </w:r>
            <w:r>
              <w:rPr>
                <w:rFonts w:eastAsia="宋体"/>
                <w:color w:val="auto"/>
                <w:sz w:val="24"/>
                <w:szCs w:val="24"/>
                <w:highlight w:val="none"/>
              </w:rPr>
              <w:t>）评委</w:t>
            </w:r>
            <w:r>
              <w:rPr>
                <w:rFonts w:hint="eastAsia" w:eastAsia="宋体"/>
                <w:color w:val="auto"/>
                <w:sz w:val="24"/>
                <w:szCs w:val="24"/>
                <w:highlight w:val="none"/>
              </w:rPr>
              <w:t>针对</w:t>
            </w:r>
            <w:r>
              <w:rPr>
                <w:rFonts w:eastAsia="宋体"/>
                <w:color w:val="auto"/>
                <w:sz w:val="24"/>
                <w:szCs w:val="24"/>
                <w:highlight w:val="none"/>
              </w:rPr>
              <w:t>《服务方案》</w:t>
            </w:r>
            <w:r>
              <w:rPr>
                <w:rFonts w:hint="eastAsia" w:eastAsia="宋体"/>
                <w:color w:val="auto"/>
                <w:sz w:val="24"/>
                <w:szCs w:val="24"/>
                <w:highlight w:val="none"/>
              </w:rPr>
              <w:t>中的</w:t>
            </w:r>
            <w:r>
              <w:rPr>
                <w:rFonts w:eastAsia="宋体"/>
                <w:color w:val="auto"/>
                <w:sz w:val="24"/>
                <w:szCs w:val="24"/>
                <w:highlight w:val="none"/>
              </w:rPr>
              <w:t>支付结算、对账、分账等服务</w:t>
            </w:r>
            <w:r>
              <w:rPr>
                <w:rFonts w:hint="eastAsia" w:eastAsia="宋体"/>
                <w:color w:val="auto"/>
                <w:sz w:val="24"/>
                <w:szCs w:val="24"/>
                <w:highlight w:val="none"/>
              </w:rPr>
              <w:t>方案的阐述进行评审：服务方案阐述细致能够体现快捷方便的，得10分；服务方案阐述虽然清晰但程序繁多的，得6分；服务方案阐述粗疏简陋程序不够明确的，得</w:t>
            </w:r>
            <w:r>
              <w:rPr>
                <w:rFonts w:hint="eastAsia" w:eastAsia="宋体"/>
                <w:color w:val="auto"/>
                <w:sz w:val="24"/>
                <w:szCs w:val="24"/>
                <w:highlight w:val="none"/>
                <w:lang w:val="en-US" w:eastAsia="zh-CN"/>
              </w:rPr>
              <w:t>2</w:t>
            </w:r>
            <w:r>
              <w:rPr>
                <w:rFonts w:hint="eastAsia" w:eastAsia="宋体"/>
                <w:color w:val="auto"/>
                <w:sz w:val="24"/>
                <w:szCs w:val="24"/>
                <w:highlight w:val="none"/>
              </w:rPr>
              <w:t>分；该项最高得</w:t>
            </w:r>
            <w:r>
              <w:rPr>
                <w:rFonts w:hint="eastAsia" w:eastAsia="宋体"/>
                <w:color w:val="auto"/>
                <w:sz w:val="24"/>
                <w:szCs w:val="24"/>
                <w:highlight w:val="none"/>
                <w:lang w:val="en-US" w:eastAsia="zh-CN"/>
              </w:rPr>
              <w:t>10</w:t>
            </w:r>
            <w:r>
              <w:rPr>
                <w:rFonts w:hint="eastAsia" w:eastAsia="宋体"/>
                <w:color w:val="auto"/>
                <w:sz w:val="24"/>
                <w:szCs w:val="24"/>
                <w:highlight w:val="none"/>
              </w:rPr>
              <w:t>分。</w:t>
            </w:r>
          </w:p>
        </w:tc>
        <w:tc>
          <w:tcPr>
            <w:tcW w:w="850" w:type="dxa"/>
            <w:vAlign w:val="center"/>
          </w:tcPr>
          <w:p w14:paraId="48EDA60F">
            <w:pPr>
              <w:spacing w:line="420" w:lineRule="exact"/>
              <w:jc w:val="center"/>
              <w:rPr>
                <w:rFonts w:hint="default" w:eastAsia="宋体"/>
                <w:sz w:val="24"/>
                <w:szCs w:val="24"/>
                <w:highlight w:val="none"/>
                <w:lang w:val="en-US" w:eastAsia="zh-CN"/>
              </w:rPr>
            </w:pPr>
            <w:r>
              <w:rPr>
                <w:rFonts w:hint="eastAsia" w:eastAsia="宋体"/>
                <w:sz w:val="24"/>
                <w:szCs w:val="24"/>
                <w:highlight w:val="none"/>
                <w:lang w:val="en-US" w:eastAsia="zh-CN"/>
              </w:rPr>
              <w:t>10</w:t>
            </w:r>
          </w:p>
        </w:tc>
      </w:tr>
      <w:tr w14:paraId="1962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554" w:type="dxa"/>
            <w:vMerge w:val="continue"/>
            <w:vAlign w:val="center"/>
          </w:tcPr>
          <w:p w14:paraId="625774D0">
            <w:pPr>
              <w:widowControl/>
              <w:spacing w:line="420" w:lineRule="exact"/>
              <w:jc w:val="center"/>
              <w:rPr>
                <w:rFonts w:eastAsia="宋体"/>
                <w:sz w:val="24"/>
                <w:szCs w:val="24"/>
                <w:highlight w:val="none"/>
              </w:rPr>
            </w:pPr>
          </w:p>
        </w:tc>
        <w:tc>
          <w:tcPr>
            <w:tcW w:w="7225" w:type="dxa"/>
            <w:vAlign w:val="center"/>
          </w:tcPr>
          <w:p w14:paraId="5365AF18">
            <w:pPr>
              <w:spacing w:line="420" w:lineRule="exact"/>
              <w:rPr>
                <w:rFonts w:eastAsia="宋体"/>
                <w:color w:val="auto"/>
                <w:sz w:val="24"/>
                <w:szCs w:val="24"/>
                <w:highlight w:val="none"/>
              </w:rPr>
            </w:pPr>
            <w:r>
              <w:rPr>
                <w:rFonts w:hint="eastAsia" w:eastAsia="宋体"/>
                <w:color w:val="auto"/>
                <w:sz w:val="24"/>
                <w:szCs w:val="24"/>
                <w:highlight w:val="none"/>
              </w:rPr>
              <w:t>（</w:t>
            </w:r>
            <w:r>
              <w:rPr>
                <w:rFonts w:hint="eastAsia" w:eastAsia="宋体"/>
                <w:color w:val="auto"/>
                <w:sz w:val="24"/>
                <w:szCs w:val="24"/>
                <w:highlight w:val="none"/>
                <w:lang w:val="en-US" w:eastAsia="zh-CN"/>
              </w:rPr>
              <w:t>3</w:t>
            </w:r>
            <w:r>
              <w:rPr>
                <w:rFonts w:hint="eastAsia" w:eastAsia="宋体"/>
                <w:color w:val="auto"/>
                <w:sz w:val="24"/>
                <w:szCs w:val="24"/>
                <w:highlight w:val="none"/>
              </w:rPr>
              <w:t>）评委根据供应商提供的其他优惠条件，如提供的</w:t>
            </w:r>
            <w:r>
              <w:rPr>
                <w:rFonts w:eastAsia="宋体"/>
                <w:color w:val="auto"/>
                <w:sz w:val="24"/>
                <w:szCs w:val="24"/>
                <w:highlight w:val="none"/>
              </w:rPr>
              <w:t>特色服务等，</w:t>
            </w:r>
            <w:r>
              <w:rPr>
                <w:rFonts w:hint="eastAsia" w:eastAsia="宋体"/>
                <w:color w:val="auto"/>
                <w:sz w:val="24"/>
                <w:szCs w:val="24"/>
                <w:highlight w:val="none"/>
              </w:rPr>
              <w:t>进行评审：服务新颖可行性高的得10分；服务具有可行性的得6分；服务可行性不高的得</w:t>
            </w:r>
            <w:r>
              <w:rPr>
                <w:rFonts w:hint="eastAsia" w:eastAsia="宋体"/>
                <w:color w:val="auto"/>
                <w:sz w:val="24"/>
                <w:szCs w:val="24"/>
                <w:highlight w:val="none"/>
                <w:lang w:val="en-US" w:eastAsia="zh-CN"/>
              </w:rPr>
              <w:t>2</w:t>
            </w:r>
            <w:r>
              <w:rPr>
                <w:rFonts w:hint="eastAsia" w:eastAsia="宋体"/>
                <w:color w:val="auto"/>
                <w:sz w:val="24"/>
                <w:szCs w:val="24"/>
                <w:highlight w:val="none"/>
              </w:rPr>
              <w:t>分；该项最高得10分。</w:t>
            </w:r>
          </w:p>
        </w:tc>
        <w:tc>
          <w:tcPr>
            <w:tcW w:w="850" w:type="dxa"/>
            <w:vAlign w:val="center"/>
          </w:tcPr>
          <w:p w14:paraId="4AF637A6">
            <w:pPr>
              <w:spacing w:line="420" w:lineRule="exact"/>
              <w:jc w:val="center"/>
              <w:rPr>
                <w:rFonts w:eastAsia="宋体"/>
                <w:sz w:val="24"/>
                <w:szCs w:val="24"/>
                <w:highlight w:val="none"/>
              </w:rPr>
            </w:pPr>
            <w:r>
              <w:rPr>
                <w:rFonts w:hint="eastAsia" w:eastAsia="宋体"/>
                <w:sz w:val="24"/>
                <w:szCs w:val="24"/>
                <w:highlight w:val="none"/>
              </w:rPr>
              <w:t>10</w:t>
            </w:r>
          </w:p>
        </w:tc>
      </w:tr>
      <w:tr w14:paraId="7EDE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1554" w:type="dxa"/>
            <w:vMerge w:val="continue"/>
            <w:vAlign w:val="center"/>
          </w:tcPr>
          <w:p w14:paraId="60846BE8">
            <w:pPr>
              <w:widowControl/>
              <w:spacing w:line="420" w:lineRule="exact"/>
              <w:jc w:val="center"/>
              <w:rPr>
                <w:rFonts w:eastAsia="宋体"/>
                <w:sz w:val="24"/>
                <w:szCs w:val="24"/>
                <w:highlight w:val="none"/>
              </w:rPr>
            </w:pPr>
          </w:p>
        </w:tc>
        <w:tc>
          <w:tcPr>
            <w:tcW w:w="7225" w:type="dxa"/>
            <w:vAlign w:val="center"/>
          </w:tcPr>
          <w:p w14:paraId="074E084F">
            <w:pPr>
              <w:spacing w:line="420" w:lineRule="exact"/>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4）健康管理与体检业务合作，由评委根据供应商提出的合作方案评分。健康管理与体检业务服务购买最高者得5分，其他供应商按最高者的占比得分计分，计算公式：（银行健康管理与体检业务服务购买额/第一名参选银行健康管理与体检业务服务购买额）*5分</w:t>
            </w:r>
          </w:p>
        </w:tc>
        <w:tc>
          <w:tcPr>
            <w:tcW w:w="850" w:type="dxa"/>
            <w:vAlign w:val="center"/>
          </w:tcPr>
          <w:p w14:paraId="26C60DB7">
            <w:pPr>
              <w:spacing w:line="420" w:lineRule="exact"/>
              <w:jc w:val="center"/>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5</w:t>
            </w:r>
          </w:p>
        </w:tc>
      </w:tr>
    </w:tbl>
    <w:p w14:paraId="0B4BF539">
      <w:pPr>
        <w:adjustRightInd w:val="0"/>
        <w:snapToGrid w:val="0"/>
        <w:spacing w:line="420" w:lineRule="exact"/>
        <w:ind w:firstLine="482" w:firstLineChars="200"/>
        <w:outlineLvl w:val="3"/>
        <w:rPr>
          <w:rFonts w:eastAsia="宋体"/>
          <w:b/>
          <w:bCs/>
          <w:sz w:val="24"/>
          <w:szCs w:val="24"/>
          <w:highlight w:val="none"/>
        </w:rPr>
      </w:pPr>
      <w:r>
        <w:rPr>
          <w:rFonts w:eastAsia="宋体"/>
          <w:b/>
          <w:bCs/>
          <w:sz w:val="24"/>
          <w:szCs w:val="24"/>
          <w:highlight w:val="none"/>
        </w:rPr>
        <w:t>2.价格响应文件响应利率评审评分表（30分）</w:t>
      </w:r>
    </w:p>
    <w:tbl>
      <w:tblPr>
        <w:tblStyle w:val="51"/>
        <w:tblW w:w="96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0"/>
        <w:gridCol w:w="7229"/>
        <w:gridCol w:w="850"/>
      </w:tblGrid>
      <w:tr w14:paraId="0CE9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tblHeader/>
        </w:trPr>
        <w:tc>
          <w:tcPr>
            <w:tcW w:w="1550" w:type="dxa"/>
            <w:vAlign w:val="center"/>
          </w:tcPr>
          <w:p w14:paraId="41FD5C2B">
            <w:pPr>
              <w:widowControl/>
              <w:spacing w:line="420" w:lineRule="exact"/>
              <w:jc w:val="center"/>
              <w:rPr>
                <w:rFonts w:eastAsia="宋体"/>
                <w:b/>
                <w:bCs/>
                <w:sz w:val="24"/>
                <w:szCs w:val="24"/>
                <w:highlight w:val="none"/>
              </w:rPr>
            </w:pPr>
            <w:r>
              <w:rPr>
                <w:rFonts w:eastAsia="宋体"/>
                <w:b/>
                <w:bCs/>
                <w:sz w:val="24"/>
                <w:szCs w:val="24"/>
                <w:highlight w:val="none"/>
              </w:rPr>
              <w:t>评分内容</w:t>
            </w:r>
          </w:p>
        </w:tc>
        <w:tc>
          <w:tcPr>
            <w:tcW w:w="7229" w:type="dxa"/>
            <w:vAlign w:val="center"/>
          </w:tcPr>
          <w:p w14:paraId="6FFCA13F">
            <w:pPr>
              <w:widowControl/>
              <w:spacing w:line="420" w:lineRule="exact"/>
              <w:jc w:val="center"/>
              <w:rPr>
                <w:rFonts w:eastAsia="宋体"/>
                <w:b/>
                <w:bCs/>
                <w:sz w:val="24"/>
                <w:szCs w:val="24"/>
                <w:highlight w:val="none"/>
              </w:rPr>
            </w:pPr>
            <w:r>
              <w:rPr>
                <w:rFonts w:hint="eastAsia" w:eastAsia="宋体"/>
                <w:b/>
                <w:bCs/>
                <w:sz w:val="24"/>
                <w:szCs w:val="24"/>
                <w:highlight w:val="none"/>
              </w:rPr>
              <w:t>评审因素</w:t>
            </w:r>
          </w:p>
        </w:tc>
        <w:tc>
          <w:tcPr>
            <w:tcW w:w="850" w:type="dxa"/>
            <w:vAlign w:val="center"/>
          </w:tcPr>
          <w:p w14:paraId="56660E40">
            <w:pPr>
              <w:widowControl/>
              <w:spacing w:line="420" w:lineRule="exact"/>
              <w:jc w:val="center"/>
              <w:rPr>
                <w:rFonts w:eastAsia="宋体"/>
                <w:b/>
                <w:bCs/>
                <w:sz w:val="24"/>
                <w:szCs w:val="24"/>
                <w:highlight w:val="none"/>
              </w:rPr>
            </w:pPr>
            <w:r>
              <w:rPr>
                <w:rFonts w:hint="eastAsia" w:eastAsia="宋体"/>
                <w:b/>
                <w:bCs/>
                <w:sz w:val="24"/>
                <w:szCs w:val="24"/>
                <w:highlight w:val="none"/>
              </w:rPr>
              <w:t>分值</w:t>
            </w:r>
          </w:p>
        </w:tc>
      </w:tr>
      <w:tr w14:paraId="7B57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1550" w:type="dxa"/>
            <w:vMerge w:val="restart"/>
            <w:vAlign w:val="center"/>
          </w:tcPr>
          <w:p w14:paraId="354F8DAD">
            <w:pPr>
              <w:widowControl/>
              <w:spacing w:line="420" w:lineRule="exact"/>
              <w:jc w:val="center"/>
              <w:rPr>
                <w:rFonts w:eastAsia="宋体"/>
                <w:sz w:val="24"/>
                <w:szCs w:val="24"/>
                <w:highlight w:val="none"/>
              </w:rPr>
            </w:pPr>
            <w:r>
              <w:rPr>
                <w:rFonts w:eastAsia="宋体"/>
                <w:sz w:val="24"/>
                <w:szCs w:val="24"/>
                <w:highlight w:val="none"/>
              </w:rPr>
              <w:t>利率报价</w:t>
            </w:r>
          </w:p>
          <w:p w14:paraId="387FD7A5">
            <w:pPr>
              <w:widowControl/>
              <w:spacing w:line="420" w:lineRule="exact"/>
              <w:jc w:val="center"/>
              <w:rPr>
                <w:rFonts w:eastAsia="宋体"/>
                <w:sz w:val="24"/>
                <w:szCs w:val="24"/>
                <w:highlight w:val="none"/>
              </w:rPr>
            </w:pPr>
          </w:p>
        </w:tc>
        <w:tc>
          <w:tcPr>
            <w:tcW w:w="7229" w:type="dxa"/>
            <w:vAlign w:val="center"/>
          </w:tcPr>
          <w:p w14:paraId="146F58DC">
            <w:pPr>
              <w:widowControl/>
              <w:spacing w:line="420" w:lineRule="exact"/>
              <w:ind w:firstLine="480" w:firstLineChars="200"/>
              <w:jc w:val="left"/>
              <w:rPr>
                <w:rFonts w:eastAsia="宋体"/>
                <w:b/>
                <w:bCs/>
                <w:sz w:val="24"/>
                <w:szCs w:val="24"/>
                <w:highlight w:val="none"/>
              </w:rPr>
            </w:pPr>
            <w:r>
              <w:rPr>
                <w:rFonts w:hint="eastAsia" w:eastAsia="宋体"/>
                <w:sz w:val="24"/>
                <w:szCs w:val="24"/>
                <w:highlight w:val="none"/>
              </w:rPr>
              <w:t>对3个月、6个月、1年期定期存款（含大额存单）的执行利率进行报价</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在合同履行期间，同期</w:t>
            </w:r>
            <w:r>
              <w:rPr>
                <w:rFonts w:hint="eastAsia" w:eastAsia="宋体" w:cs="Times New Roman"/>
                <w:sz w:val="24"/>
                <w:szCs w:val="24"/>
                <w:highlight w:val="none"/>
                <w:lang w:val="en-US" w:eastAsia="zh-CN"/>
              </w:rPr>
              <w:t>中国</w:t>
            </w:r>
            <w:r>
              <w:rPr>
                <w:rFonts w:hint="eastAsia" w:ascii="Times New Roman" w:hAnsi="Times New Roman" w:eastAsia="宋体" w:cs="Times New Roman"/>
                <w:sz w:val="24"/>
                <w:szCs w:val="24"/>
                <w:highlight w:val="none"/>
              </w:rPr>
              <w:t>人民银行存款基准利率随国家政策调整。满足遴选文件要求且响应报价（1年定期存款（含大额存单）投标执行利率）最高的响应报价为评审基准价。</w:t>
            </w:r>
          </w:p>
        </w:tc>
        <w:tc>
          <w:tcPr>
            <w:tcW w:w="850" w:type="dxa"/>
            <w:vMerge w:val="restart"/>
            <w:vAlign w:val="center"/>
          </w:tcPr>
          <w:p w14:paraId="742FC6AD">
            <w:pPr>
              <w:widowControl/>
              <w:spacing w:line="420" w:lineRule="exact"/>
              <w:ind w:firstLine="4" w:firstLineChars="2"/>
              <w:jc w:val="center"/>
              <w:rPr>
                <w:rFonts w:hint="default" w:eastAsia="宋体"/>
                <w:sz w:val="24"/>
                <w:szCs w:val="24"/>
                <w:highlight w:val="none"/>
                <w:lang w:val="en-US" w:eastAsia="zh-CN"/>
              </w:rPr>
            </w:pPr>
            <w:r>
              <w:rPr>
                <w:rFonts w:hint="eastAsia" w:eastAsia="宋体"/>
                <w:sz w:val="24"/>
                <w:szCs w:val="24"/>
                <w:highlight w:val="none"/>
                <w:lang w:val="en-US" w:eastAsia="zh-CN"/>
              </w:rPr>
              <w:t>30</w:t>
            </w:r>
          </w:p>
        </w:tc>
      </w:tr>
      <w:tr w14:paraId="31EB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1550" w:type="dxa"/>
            <w:vMerge w:val="continue"/>
            <w:vAlign w:val="center"/>
          </w:tcPr>
          <w:p w14:paraId="268C2A20">
            <w:pPr>
              <w:widowControl/>
              <w:spacing w:line="420" w:lineRule="exact"/>
              <w:jc w:val="center"/>
              <w:rPr>
                <w:rFonts w:eastAsia="宋体"/>
                <w:sz w:val="24"/>
                <w:szCs w:val="24"/>
                <w:highlight w:val="none"/>
              </w:rPr>
            </w:pPr>
          </w:p>
        </w:tc>
        <w:tc>
          <w:tcPr>
            <w:tcW w:w="7229" w:type="dxa"/>
            <w:vAlign w:val="center"/>
          </w:tcPr>
          <w:p w14:paraId="3E0E71DE">
            <w:pPr>
              <w:widowControl/>
              <w:spacing w:line="420" w:lineRule="exact"/>
              <w:ind w:firstLine="480" w:firstLineChars="200"/>
              <w:jc w:val="left"/>
              <w:rPr>
                <w:rFonts w:eastAsia="宋体"/>
                <w:sz w:val="24"/>
                <w:szCs w:val="24"/>
                <w:highlight w:val="none"/>
              </w:rPr>
            </w:pPr>
            <w:r>
              <w:rPr>
                <w:rFonts w:hint="eastAsia" w:eastAsia="宋体"/>
                <w:sz w:val="24"/>
                <w:szCs w:val="24"/>
                <w:highlight w:val="none"/>
              </w:rPr>
              <w:t>计算公式：各银行利率报价得分=（各银行1年定期存款（含大额存单）投标执行利率/评审基准价）×30，得分计算精确到小数点后两位。</w:t>
            </w:r>
          </w:p>
        </w:tc>
        <w:tc>
          <w:tcPr>
            <w:tcW w:w="850" w:type="dxa"/>
            <w:vMerge w:val="continue"/>
            <w:vAlign w:val="center"/>
          </w:tcPr>
          <w:p w14:paraId="77E1AD37">
            <w:pPr>
              <w:widowControl/>
              <w:spacing w:line="420" w:lineRule="exact"/>
              <w:ind w:firstLine="4" w:firstLineChars="2"/>
              <w:jc w:val="center"/>
              <w:rPr>
                <w:rFonts w:eastAsia="宋体"/>
                <w:sz w:val="24"/>
                <w:szCs w:val="24"/>
                <w:highlight w:val="none"/>
              </w:rPr>
            </w:pPr>
          </w:p>
        </w:tc>
      </w:tr>
    </w:tbl>
    <w:p w14:paraId="23E4F552">
      <w:pPr>
        <w:spacing w:line="480" w:lineRule="exact"/>
        <w:ind w:firstLine="480" w:firstLineChars="200"/>
        <w:rPr>
          <w:rFonts w:eastAsia="宋体"/>
          <w:bCs/>
          <w:sz w:val="24"/>
          <w:szCs w:val="24"/>
          <w:highlight w:val="none"/>
        </w:rPr>
      </w:pPr>
      <w:r>
        <w:rPr>
          <w:rFonts w:eastAsia="宋体"/>
          <w:bCs/>
          <w:sz w:val="24"/>
          <w:szCs w:val="24"/>
          <w:highlight w:val="none"/>
        </w:rPr>
        <w:t>3.评审时评委对评审细则若有争议，由评审委员会评委集体讨论确定，并对未尽情况有最终解释权。</w:t>
      </w:r>
    </w:p>
    <w:p w14:paraId="2D85A83C">
      <w:pPr>
        <w:spacing w:line="480" w:lineRule="exact"/>
        <w:ind w:firstLine="480" w:firstLineChars="200"/>
        <w:rPr>
          <w:rFonts w:eastAsia="宋体"/>
          <w:b/>
          <w:sz w:val="24"/>
          <w:szCs w:val="24"/>
          <w:highlight w:val="none"/>
        </w:rPr>
      </w:pPr>
      <w:r>
        <w:rPr>
          <w:rFonts w:eastAsia="宋体"/>
          <w:bCs/>
          <w:sz w:val="24"/>
          <w:szCs w:val="24"/>
          <w:highlight w:val="none"/>
        </w:rPr>
        <w:t>4.对落标的遴选响应供应商不做落标原因的解释。</w:t>
      </w:r>
    </w:p>
    <w:p w14:paraId="0A7E6E6F">
      <w:pPr>
        <w:snapToGrid w:val="0"/>
        <w:spacing w:line="420" w:lineRule="exact"/>
        <w:ind w:firstLine="482" w:firstLineChars="200"/>
        <w:outlineLvl w:val="1"/>
        <w:rPr>
          <w:rFonts w:eastAsia="宋体"/>
          <w:b/>
          <w:sz w:val="24"/>
          <w:szCs w:val="24"/>
          <w:highlight w:val="none"/>
        </w:rPr>
      </w:pPr>
      <w:r>
        <w:rPr>
          <w:rFonts w:eastAsia="宋体"/>
          <w:b/>
          <w:sz w:val="24"/>
          <w:szCs w:val="24"/>
          <w:highlight w:val="none"/>
        </w:rPr>
        <w:t>七、出现下列情形之一的，作无效响应处理：</w:t>
      </w:r>
    </w:p>
    <w:p w14:paraId="73099DB5">
      <w:pPr>
        <w:snapToGrid w:val="0"/>
        <w:spacing w:line="420" w:lineRule="exact"/>
        <w:ind w:firstLine="480" w:firstLineChars="200"/>
        <w:rPr>
          <w:rFonts w:eastAsia="宋体"/>
          <w:sz w:val="24"/>
          <w:szCs w:val="24"/>
          <w:highlight w:val="none"/>
        </w:rPr>
      </w:pPr>
      <w:r>
        <w:rPr>
          <w:rFonts w:eastAsia="宋体"/>
          <w:sz w:val="24"/>
          <w:szCs w:val="24"/>
          <w:highlight w:val="none"/>
        </w:rPr>
        <w:t>1.遴选响应文件未按遴选文件要求签署、盖章的；</w:t>
      </w:r>
    </w:p>
    <w:p w14:paraId="67E6BD79">
      <w:pPr>
        <w:snapToGrid w:val="0"/>
        <w:spacing w:line="420" w:lineRule="exact"/>
        <w:ind w:firstLine="480" w:firstLineChars="200"/>
        <w:rPr>
          <w:rFonts w:eastAsia="宋体"/>
          <w:sz w:val="24"/>
          <w:szCs w:val="24"/>
          <w:highlight w:val="none"/>
        </w:rPr>
      </w:pPr>
      <w:r>
        <w:rPr>
          <w:rFonts w:eastAsia="宋体"/>
          <w:sz w:val="24"/>
          <w:szCs w:val="24"/>
          <w:highlight w:val="none"/>
        </w:rPr>
        <w:t>2.不具备遴选文件中规定的资格要求的；</w:t>
      </w:r>
    </w:p>
    <w:p w14:paraId="41E77B17">
      <w:pPr>
        <w:snapToGrid w:val="0"/>
        <w:spacing w:line="420" w:lineRule="exact"/>
        <w:ind w:firstLine="480" w:firstLineChars="200"/>
        <w:rPr>
          <w:rFonts w:eastAsia="宋体"/>
          <w:sz w:val="24"/>
          <w:szCs w:val="24"/>
          <w:highlight w:val="none"/>
        </w:rPr>
      </w:pPr>
      <w:r>
        <w:rPr>
          <w:rFonts w:eastAsia="宋体"/>
          <w:sz w:val="24"/>
          <w:szCs w:val="24"/>
          <w:highlight w:val="none"/>
        </w:rPr>
        <w:t>3.遴选响应文件含有遴选人不能接受的附加条件的；</w:t>
      </w:r>
    </w:p>
    <w:p w14:paraId="10FB1921">
      <w:pPr>
        <w:snapToGrid w:val="0"/>
        <w:spacing w:line="420" w:lineRule="exact"/>
        <w:ind w:firstLine="480" w:firstLineChars="200"/>
        <w:rPr>
          <w:rFonts w:eastAsia="宋体"/>
          <w:sz w:val="24"/>
          <w:szCs w:val="24"/>
          <w:highlight w:val="none"/>
        </w:rPr>
      </w:pPr>
      <w:r>
        <w:rPr>
          <w:rFonts w:eastAsia="宋体"/>
          <w:sz w:val="24"/>
          <w:szCs w:val="24"/>
          <w:highlight w:val="none"/>
        </w:rPr>
        <w:t>4.法律、法规和遴选文件规定的其他无效情形。</w:t>
      </w:r>
    </w:p>
    <w:p w14:paraId="719D93F6">
      <w:pPr>
        <w:snapToGrid w:val="0"/>
        <w:spacing w:line="420" w:lineRule="exact"/>
        <w:ind w:firstLine="482" w:firstLineChars="200"/>
        <w:outlineLvl w:val="1"/>
        <w:rPr>
          <w:rFonts w:eastAsia="宋体"/>
          <w:sz w:val="24"/>
          <w:szCs w:val="24"/>
          <w:highlight w:val="none"/>
        </w:rPr>
      </w:pPr>
      <w:r>
        <w:rPr>
          <w:rFonts w:eastAsia="宋体"/>
          <w:b/>
          <w:sz w:val="24"/>
          <w:szCs w:val="24"/>
          <w:highlight w:val="none"/>
        </w:rPr>
        <w:t>八、有下列情形之一的，视为遴选响应供应商串通遴选响应，其遴选响应无效</w:t>
      </w:r>
    </w:p>
    <w:p w14:paraId="7CDAD3F2">
      <w:pPr>
        <w:snapToGrid w:val="0"/>
        <w:spacing w:line="420" w:lineRule="exact"/>
        <w:ind w:firstLine="484" w:firstLineChars="202"/>
        <w:rPr>
          <w:rFonts w:eastAsia="宋体"/>
          <w:sz w:val="24"/>
          <w:szCs w:val="24"/>
          <w:highlight w:val="none"/>
        </w:rPr>
      </w:pPr>
      <w:r>
        <w:rPr>
          <w:rFonts w:eastAsia="宋体"/>
          <w:sz w:val="24"/>
          <w:szCs w:val="24"/>
          <w:highlight w:val="none"/>
        </w:rPr>
        <w:t>1.不同遴选响应供应商的遴选响应文件由同一单位或者个人编制；</w:t>
      </w:r>
    </w:p>
    <w:p w14:paraId="31D11035">
      <w:pPr>
        <w:snapToGrid w:val="0"/>
        <w:spacing w:line="420" w:lineRule="exact"/>
        <w:ind w:firstLine="484" w:firstLineChars="202"/>
        <w:rPr>
          <w:rFonts w:eastAsia="宋体"/>
          <w:sz w:val="24"/>
          <w:szCs w:val="24"/>
          <w:highlight w:val="none"/>
        </w:rPr>
      </w:pPr>
      <w:r>
        <w:rPr>
          <w:rFonts w:eastAsia="宋体"/>
          <w:sz w:val="24"/>
          <w:szCs w:val="24"/>
          <w:highlight w:val="none"/>
        </w:rPr>
        <w:t>2.不同遴选响应供应商委托同一单位或者个人办理遴选响应事宜；</w:t>
      </w:r>
    </w:p>
    <w:p w14:paraId="45A687AB">
      <w:pPr>
        <w:snapToGrid w:val="0"/>
        <w:spacing w:line="420" w:lineRule="exact"/>
        <w:ind w:firstLine="484" w:firstLineChars="202"/>
        <w:rPr>
          <w:rFonts w:eastAsia="宋体"/>
          <w:sz w:val="24"/>
          <w:szCs w:val="24"/>
          <w:highlight w:val="none"/>
        </w:rPr>
      </w:pPr>
      <w:r>
        <w:rPr>
          <w:rFonts w:eastAsia="宋体"/>
          <w:sz w:val="24"/>
          <w:szCs w:val="24"/>
          <w:highlight w:val="none"/>
        </w:rPr>
        <w:t>3.不同遴选响应供应商的遴选响应文件载明的项目管理成员或者联系人员为同一人；</w:t>
      </w:r>
    </w:p>
    <w:p w14:paraId="387A18A9">
      <w:pPr>
        <w:snapToGrid w:val="0"/>
        <w:spacing w:line="420" w:lineRule="exact"/>
        <w:ind w:firstLine="484" w:firstLineChars="202"/>
        <w:rPr>
          <w:rFonts w:eastAsia="宋体"/>
          <w:sz w:val="24"/>
          <w:szCs w:val="24"/>
          <w:highlight w:val="none"/>
        </w:rPr>
      </w:pPr>
      <w:r>
        <w:rPr>
          <w:rFonts w:eastAsia="宋体"/>
          <w:sz w:val="24"/>
          <w:szCs w:val="24"/>
          <w:highlight w:val="none"/>
        </w:rPr>
        <w:t>4.不同遴选响应供应商的遴选响应文件异常一致；</w:t>
      </w:r>
    </w:p>
    <w:p w14:paraId="3EE683F7">
      <w:pPr>
        <w:snapToGrid w:val="0"/>
        <w:spacing w:line="420" w:lineRule="exact"/>
        <w:ind w:firstLine="484" w:firstLineChars="202"/>
        <w:rPr>
          <w:rFonts w:eastAsia="宋体"/>
          <w:sz w:val="24"/>
          <w:szCs w:val="24"/>
          <w:highlight w:val="none"/>
        </w:rPr>
      </w:pPr>
      <w:r>
        <w:rPr>
          <w:rFonts w:eastAsia="宋体"/>
          <w:sz w:val="24"/>
          <w:szCs w:val="24"/>
          <w:highlight w:val="none"/>
        </w:rPr>
        <w:t>5.不同遴选响应供应商的遴选响应文件相互混装。</w:t>
      </w:r>
    </w:p>
    <w:p w14:paraId="5810E4D1">
      <w:pPr>
        <w:snapToGrid w:val="0"/>
        <w:spacing w:line="420" w:lineRule="exact"/>
        <w:ind w:firstLine="482" w:firstLineChars="200"/>
        <w:outlineLvl w:val="1"/>
        <w:rPr>
          <w:rFonts w:eastAsia="宋体"/>
          <w:b/>
          <w:sz w:val="24"/>
          <w:szCs w:val="24"/>
          <w:highlight w:val="none"/>
        </w:rPr>
      </w:pPr>
      <w:r>
        <w:rPr>
          <w:rFonts w:eastAsia="宋体"/>
          <w:b/>
          <w:sz w:val="24"/>
          <w:szCs w:val="24"/>
          <w:highlight w:val="none"/>
        </w:rPr>
        <w:t>九、出现下列情形之一的，</w:t>
      </w:r>
      <w:r>
        <w:rPr>
          <w:rFonts w:hint="eastAsia" w:eastAsia="宋体"/>
          <w:b/>
          <w:sz w:val="24"/>
          <w:szCs w:val="24"/>
          <w:highlight w:val="none"/>
        </w:rPr>
        <w:t>本遴选项目终止</w:t>
      </w:r>
      <w:r>
        <w:rPr>
          <w:rFonts w:eastAsia="宋体"/>
          <w:b/>
          <w:sz w:val="24"/>
          <w:szCs w:val="24"/>
          <w:highlight w:val="none"/>
        </w:rPr>
        <w:t>：</w:t>
      </w:r>
    </w:p>
    <w:p w14:paraId="2806F63D">
      <w:pPr>
        <w:snapToGrid w:val="0"/>
        <w:spacing w:line="420" w:lineRule="exact"/>
        <w:ind w:firstLine="480" w:firstLineChars="200"/>
        <w:rPr>
          <w:rFonts w:eastAsia="宋体"/>
          <w:sz w:val="24"/>
          <w:szCs w:val="24"/>
          <w:highlight w:val="none"/>
        </w:rPr>
      </w:pPr>
      <w:r>
        <w:rPr>
          <w:rFonts w:eastAsia="宋体"/>
          <w:sz w:val="24"/>
          <w:szCs w:val="24"/>
          <w:highlight w:val="none"/>
        </w:rPr>
        <w:t>1.出现影响</w:t>
      </w:r>
      <w:r>
        <w:rPr>
          <w:rFonts w:hint="eastAsia" w:eastAsia="宋体"/>
          <w:sz w:val="24"/>
          <w:szCs w:val="24"/>
          <w:highlight w:val="none"/>
        </w:rPr>
        <w:t>遴选</w:t>
      </w:r>
      <w:r>
        <w:rPr>
          <w:rFonts w:eastAsia="宋体"/>
          <w:sz w:val="24"/>
          <w:szCs w:val="24"/>
          <w:highlight w:val="none"/>
        </w:rPr>
        <w:t>公正的违法违规行为的；</w:t>
      </w:r>
    </w:p>
    <w:p w14:paraId="796B3EC5">
      <w:pPr>
        <w:snapToGrid w:val="0"/>
        <w:spacing w:line="420" w:lineRule="exact"/>
        <w:ind w:firstLine="480" w:firstLineChars="200"/>
        <w:rPr>
          <w:rFonts w:eastAsia="宋体"/>
          <w:sz w:val="24"/>
          <w:szCs w:val="24"/>
          <w:highlight w:val="none"/>
        </w:rPr>
      </w:pPr>
      <w:r>
        <w:rPr>
          <w:rFonts w:eastAsia="宋体"/>
          <w:sz w:val="24"/>
          <w:szCs w:val="24"/>
          <w:highlight w:val="none"/>
        </w:rPr>
        <w:t>2.因重大变故，</w:t>
      </w:r>
      <w:r>
        <w:rPr>
          <w:rFonts w:hint="eastAsia" w:eastAsia="宋体"/>
          <w:sz w:val="24"/>
          <w:szCs w:val="24"/>
          <w:highlight w:val="none"/>
        </w:rPr>
        <w:t>遴选</w:t>
      </w:r>
      <w:r>
        <w:rPr>
          <w:rFonts w:eastAsia="宋体"/>
          <w:sz w:val="24"/>
          <w:szCs w:val="24"/>
          <w:highlight w:val="none"/>
        </w:rPr>
        <w:t>任务被取消的；</w:t>
      </w:r>
    </w:p>
    <w:p w14:paraId="6970EEC0">
      <w:pPr>
        <w:snapToGrid w:val="0"/>
        <w:spacing w:line="420" w:lineRule="exact"/>
        <w:ind w:firstLine="480" w:firstLineChars="200"/>
        <w:rPr>
          <w:rFonts w:eastAsia="宋体"/>
          <w:sz w:val="24"/>
          <w:szCs w:val="24"/>
          <w:highlight w:val="none"/>
        </w:rPr>
      </w:pPr>
      <w:r>
        <w:rPr>
          <w:rFonts w:eastAsia="宋体"/>
          <w:sz w:val="24"/>
          <w:szCs w:val="24"/>
          <w:highlight w:val="none"/>
        </w:rPr>
        <w:t>3.评审委员会依据法律法规可以认定</w:t>
      </w:r>
      <w:r>
        <w:rPr>
          <w:rFonts w:hint="eastAsia" w:eastAsia="宋体"/>
          <w:sz w:val="24"/>
          <w:szCs w:val="24"/>
          <w:highlight w:val="none"/>
        </w:rPr>
        <w:t>项目终止</w:t>
      </w:r>
      <w:r>
        <w:rPr>
          <w:rFonts w:eastAsia="宋体"/>
          <w:sz w:val="24"/>
          <w:szCs w:val="24"/>
          <w:highlight w:val="none"/>
        </w:rPr>
        <w:t>的其他情况。</w:t>
      </w:r>
    </w:p>
    <w:p w14:paraId="42820D84">
      <w:pPr>
        <w:snapToGrid w:val="0"/>
        <w:spacing w:line="420" w:lineRule="exact"/>
        <w:ind w:firstLine="482" w:firstLineChars="200"/>
        <w:outlineLvl w:val="1"/>
        <w:rPr>
          <w:rFonts w:eastAsia="宋体"/>
          <w:b/>
          <w:sz w:val="24"/>
          <w:szCs w:val="24"/>
          <w:highlight w:val="none"/>
        </w:rPr>
      </w:pPr>
      <w:r>
        <w:rPr>
          <w:rFonts w:eastAsia="宋体"/>
          <w:b/>
          <w:sz w:val="24"/>
          <w:szCs w:val="24"/>
          <w:highlight w:val="none"/>
        </w:rPr>
        <w:t>十、成交通知</w:t>
      </w:r>
    </w:p>
    <w:p w14:paraId="2290186E">
      <w:pPr>
        <w:spacing w:line="420" w:lineRule="exact"/>
        <w:ind w:firstLine="484" w:firstLineChars="202"/>
        <w:rPr>
          <w:rFonts w:eastAsia="宋体"/>
          <w:kern w:val="0"/>
          <w:sz w:val="24"/>
          <w:szCs w:val="24"/>
          <w:highlight w:val="none"/>
        </w:rPr>
      </w:pPr>
      <w:r>
        <w:rPr>
          <w:rFonts w:eastAsia="宋体"/>
          <w:kern w:val="0"/>
          <w:sz w:val="24"/>
          <w:szCs w:val="24"/>
          <w:highlight w:val="none"/>
        </w:rPr>
        <w:t>1.评审结束后，</w:t>
      </w:r>
      <w:r>
        <w:rPr>
          <w:rFonts w:hint="eastAsia" w:eastAsia="宋体"/>
          <w:kern w:val="0"/>
          <w:sz w:val="24"/>
          <w:szCs w:val="24"/>
          <w:highlight w:val="none"/>
        </w:rPr>
        <w:t>遴选人</w:t>
      </w:r>
      <w:r>
        <w:rPr>
          <w:rFonts w:eastAsia="宋体"/>
          <w:kern w:val="0"/>
          <w:sz w:val="24"/>
          <w:szCs w:val="24"/>
          <w:highlight w:val="none"/>
        </w:rPr>
        <w:t>自入选人确定之日起2个工作日内在指定媒体上公告入选结果。</w:t>
      </w:r>
    </w:p>
    <w:p w14:paraId="10D8C0CE">
      <w:pPr>
        <w:spacing w:line="420" w:lineRule="exact"/>
        <w:ind w:firstLine="484" w:firstLineChars="202"/>
        <w:rPr>
          <w:rFonts w:eastAsia="宋体"/>
          <w:kern w:val="0"/>
          <w:sz w:val="24"/>
          <w:szCs w:val="24"/>
          <w:highlight w:val="none"/>
        </w:rPr>
      </w:pPr>
      <w:r>
        <w:rPr>
          <w:rFonts w:eastAsia="宋体"/>
          <w:kern w:val="0"/>
          <w:sz w:val="24"/>
          <w:szCs w:val="24"/>
          <w:highlight w:val="none"/>
        </w:rPr>
        <w:t>2.入选公告期限为1个工作日，期限结束后向入选人发出《入选通知书》。</w:t>
      </w:r>
    </w:p>
    <w:p w14:paraId="0351BFF8">
      <w:pPr>
        <w:spacing w:line="420" w:lineRule="exact"/>
        <w:ind w:firstLine="484" w:firstLineChars="202"/>
        <w:rPr>
          <w:rFonts w:eastAsia="宋体"/>
          <w:kern w:val="0"/>
          <w:sz w:val="24"/>
          <w:szCs w:val="24"/>
          <w:highlight w:val="none"/>
        </w:rPr>
      </w:pPr>
      <w:r>
        <w:rPr>
          <w:rFonts w:eastAsia="宋体"/>
          <w:kern w:val="0"/>
          <w:sz w:val="24"/>
          <w:szCs w:val="24"/>
          <w:highlight w:val="none"/>
        </w:rPr>
        <w:t>3.《入选通知书》一经发出，即具有法律效力。遴选人、入选人依法承担法律责任。</w:t>
      </w:r>
    </w:p>
    <w:p w14:paraId="2329E7C7">
      <w:pPr>
        <w:tabs>
          <w:tab w:val="left" w:pos="1050"/>
          <w:tab w:val="right" w:leader="dot" w:pos="9402"/>
        </w:tabs>
        <w:spacing w:before="240" w:beforeLines="100" w:line="600" w:lineRule="exact"/>
        <w:jc w:val="center"/>
        <w:outlineLvl w:val="0"/>
        <w:rPr>
          <w:rFonts w:eastAsia="宋体"/>
          <w:b/>
          <w:w w:val="80"/>
          <w:sz w:val="32"/>
          <w:szCs w:val="32"/>
          <w:highlight w:val="none"/>
        </w:rPr>
        <w:sectPr>
          <w:pgSz w:w="11906" w:h="16838"/>
          <w:pgMar w:top="1242" w:right="851" w:bottom="851" w:left="1418" w:header="851" w:footer="522" w:gutter="0"/>
          <w:cols w:space="720" w:num="1"/>
          <w:titlePg/>
          <w:docGrid w:linePitch="380" w:charSpace="-5735"/>
        </w:sectPr>
      </w:pPr>
    </w:p>
    <w:p w14:paraId="2131F9A6">
      <w:pPr>
        <w:tabs>
          <w:tab w:val="left" w:pos="1050"/>
          <w:tab w:val="right" w:leader="dot" w:pos="9402"/>
        </w:tabs>
        <w:spacing w:before="240" w:beforeLines="100" w:line="600" w:lineRule="exact"/>
        <w:jc w:val="center"/>
        <w:outlineLvl w:val="0"/>
        <w:rPr>
          <w:rFonts w:eastAsia="宋体"/>
          <w:b/>
          <w:w w:val="80"/>
          <w:sz w:val="32"/>
          <w:szCs w:val="32"/>
          <w:highlight w:val="none"/>
        </w:rPr>
      </w:pPr>
      <w:r>
        <w:rPr>
          <w:rFonts w:eastAsia="宋体"/>
          <w:b/>
          <w:w w:val="80"/>
          <w:sz w:val="32"/>
          <w:szCs w:val="32"/>
          <w:highlight w:val="none"/>
        </w:rPr>
        <w:t>第五章  合同授予及主要条款</w:t>
      </w:r>
    </w:p>
    <w:p w14:paraId="7906D9FB">
      <w:pPr>
        <w:spacing w:line="420" w:lineRule="exact"/>
        <w:ind w:firstLine="487" w:firstLineChars="202"/>
        <w:outlineLvl w:val="1"/>
        <w:rPr>
          <w:rFonts w:eastAsia="宋体"/>
          <w:b/>
          <w:bCs/>
          <w:kern w:val="0"/>
          <w:sz w:val="24"/>
          <w:szCs w:val="24"/>
          <w:highlight w:val="none"/>
        </w:rPr>
      </w:pPr>
      <w:r>
        <w:rPr>
          <w:rFonts w:eastAsia="宋体"/>
          <w:b/>
          <w:bCs/>
          <w:kern w:val="0"/>
          <w:sz w:val="24"/>
          <w:szCs w:val="24"/>
          <w:highlight w:val="none"/>
        </w:rPr>
        <w:t>一、合同授予</w:t>
      </w:r>
    </w:p>
    <w:p w14:paraId="42A07C83">
      <w:pPr>
        <w:spacing w:line="420" w:lineRule="exact"/>
        <w:ind w:firstLine="484" w:firstLineChars="202"/>
        <w:rPr>
          <w:rFonts w:eastAsia="宋体"/>
          <w:kern w:val="0"/>
          <w:sz w:val="24"/>
          <w:szCs w:val="24"/>
          <w:highlight w:val="none"/>
        </w:rPr>
      </w:pPr>
      <w:r>
        <w:rPr>
          <w:rFonts w:eastAsia="宋体"/>
          <w:kern w:val="0"/>
          <w:sz w:val="24"/>
          <w:szCs w:val="24"/>
          <w:highlight w:val="none"/>
        </w:rPr>
        <w:t>1.入选人在接到遴选代理机构发出送达的《入选通知书》后15日内与遴选人签订采购合同（合同），所签合同（合同）不得对遴选文件作实质性修改，否则由此给遴选人造成损失的，入选人还应承担赔偿责任。遴选人不得向入选人提出不合理的要求作为签订合同的条件，不得与入选人私下订立背离遴选文件实质性内容的合同。</w:t>
      </w:r>
    </w:p>
    <w:p w14:paraId="32EF2C2B">
      <w:pPr>
        <w:spacing w:line="420" w:lineRule="exact"/>
        <w:ind w:firstLine="484" w:firstLineChars="202"/>
        <w:rPr>
          <w:rFonts w:eastAsia="宋体"/>
          <w:kern w:val="0"/>
          <w:sz w:val="24"/>
          <w:szCs w:val="24"/>
          <w:highlight w:val="none"/>
        </w:rPr>
      </w:pPr>
      <w:r>
        <w:rPr>
          <w:rFonts w:eastAsia="宋体"/>
          <w:kern w:val="0"/>
          <w:sz w:val="24"/>
          <w:szCs w:val="24"/>
          <w:highlight w:val="none"/>
        </w:rPr>
        <w:t>2.遴选文件、入选人的遴选响应文件及招标评审过程中有关书面澄清、承诺等均应作为合同附件，具有同等的法律效力。</w:t>
      </w:r>
    </w:p>
    <w:p w14:paraId="1895DAAE">
      <w:pPr>
        <w:spacing w:line="420" w:lineRule="exact"/>
        <w:ind w:firstLine="484" w:firstLineChars="202"/>
        <w:rPr>
          <w:rFonts w:eastAsia="宋体"/>
          <w:kern w:val="0"/>
          <w:sz w:val="24"/>
          <w:szCs w:val="24"/>
          <w:highlight w:val="none"/>
        </w:rPr>
      </w:pPr>
      <w:r>
        <w:rPr>
          <w:rFonts w:eastAsia="宋体"/>
          <w:kern w:val="0"/>
          <w:sz w:val="24"/>
          <w:szCs w:val="24"/>
          <w:highlight w:val="none"/>
        </w:rPr>
        <w:t>3.入选人不得采用转包、分包的形式履行合同，否则，遴选人有权终止合同，造成遴选人损失的，入选人应承担相应赔偿责任。</w:t>
      </w:r>
    </w:p>
    <w:p w14:paraId="0D3FAEA7">
      <w:pPr>
        <w:spacing w:line="420" w:lineRule="exact"/>
        <w:ind w:firstLine="487" w:firstLineChars="202"/>
        <w:outlineLvl w:val="1"/>
        <w:rPr>
          <w:rFonts w:eastAsia="宋体"/>
          <w:b/>
          <w:bCs/>
          <w:kern w:val="0"/>
          <w:sz w:val="24"/>
          <w:szCs w:val="24"/>
          <w:highlight w:val="none"/>
        </w:rPr>
      </w:pPr>
      <w:r>
        <w:rPr>
          <w:rFonts w:eastAsia="宋体"/>
          <w:b/>
          <w:bCs/>
          <w:kern w:val="0"/>
          <w:sz w:val="24"/>
          <w:szCs w:val="24"/>
          <w:highlight w:val="none"/>
        </w:rPr>
        <w:t>二、合同主要条款</w:t>
      </w:r>
    </w:p>
    <w:p w14:paraId="337539CC">
      <w:pPr>
        <w:snapToGrid w:val="0"/>
        <w:spacing w:line="420" w:lineRule="exact"/>
        <w:ind w:firstLine="484" w:firstLineChars="202"/>
        <w:rPr>
          <w:rFonts w:eastAsia="宋体"/>
          <w:sz w:val="24"/>
          <w:szCs w:val="24"/>
          <w:highlight w:val="none"/>
        </w:rPr>
      </w:pPr>
      <w:r>
        <w:rPr>
          <w:rFonts w:eastAsia="宋体"/>
          <w:sz w:val="24"/>
          <w:szCs w:val="24"/>
          <w:highlight w:val="none"/>
        </w:rPr>
        <w:t>根据</w:t>
      </w:r>
      <w:r>
        <w:rPr>
          <w:rFonts w:hint="eastAsia" w:eastAsia="宋体"/>
          <w:sz w:val="24"/>
          <w:szCs w:val="24"/>
          <w:highlight w:val="none"/>
          <w:lang w:eastAsia="zh-CN"/>
        </w:rPr>
        <w:t>宏信天德工程顾问有限公司</w:t>
      </w:r>
      <w:r>
        <w:rPr>
          <w:rFonts w:eastAsia="宋体"/>
          <w:sz w:val="24"/>
          <w:szCs w:val="24"/>
          <w:highlight w:val="none"/>
        </w:rPr>
        <w:t>组织</w:t>
      </w:r>
      <w:r>
        <w:rPr>
          <w:rFonts w:hint="eastAsia" w:eastAsia="宋体"/>
          <w:sz w:val="24"/>
          <w:szCs w:val="24"/>
          <w:highlight w:val="none"/>
        </w:rPr>
        <w:t>遴选</w:t>
      </w:r>
      <w:r>
        <w:rPr>
          <w:rFonts w:eastAsia="宋体"/>
          <w:sz w:val="24"/>
          <w:szCs w:val="24"/>
          <w:highlight w:val="none"/>
        </w:rPr>
        <w:t>的“南通市</w:t>
      </w:r>
      <w:r>
        <w:rPr>
          <w:rFonts w:hint="eastAsia" w:eastAsia="宋体"/>
          <w:sz w:val="24"/>
          <w:szCs w:val="24"/>
          <w:highlight w:val="none"/>
          <w:lang w:eastAsia="zh-CN"/>
        </w:rPr>
        <w:t>第三人民</w:t>
      </w:r>
      <w:r>
        <w:rPr>
          <w:rFonts w:eastAsia="宋体"/>
          <w:sz w:val="24"/>
          <w:szCs w:val="24"/>
          <w:highlight w:val="none"/>
        </w:rPr>
        <w:t>医院</w:t>
      </w:r>
      <w:r>
        <w:rPr>
          <w:rFonts w:hint="eastAsia" w:eastAsia="宋体"/>
          <w:sz w:val="24"/>
          <w:szCs w:val="24"/>
          <w:highlight w:val="none"/>
          <w:lang w:eastAsia="zh-CN"/>
        </w:rPr>
        <w:t>资金定期</w:t>
      </w:r>
      <w:r>
        <w:rPr>
          <w:rFonts w:eastAsia="宋体"/>
          <w:sz w:val="24"/>
          <w:szCs w:val="24"/>
          <w:highlight w:val="none"/>
        </w:rPr>
        <w:t>存放银行服务供应商遴选项目”【项目编号：</w:t>
      </w:r>
      <w:r>
        <w:rPr>
          <w:rFonts w:hint="eastAsia" w:eastAsia="宋体"/>
          <w:sz w:val="24"/>
          <w:szCs w:val="24"/>
          <w:highlight w:val="none"/>
          <w:u w:val="single"/>
          <w:lang w:val="en-US" w:eastAsia="zh-CN"/>
        </w:rPr>
        <w:t xml:space="preserve">           </w:t>
      </w:r>
      <w:r>
        <w:rPr>
          <w:rFonts w:eastAsia="宋体"/>
          <w:sz w:val="24"/>
          <w:szCs w:val="24"/>
          <w:highlight w:val="none"/>
        </w:rPr>
        <w:t>】的遴选文件及入选人的遴选响应文件和入选通知书：</w:t>
      </w:r>
    </w:p>
    <w:p w14:paraId="5F7765D6">
      <w:pPr>
        <w:snapToGrid w:val="0"/>
        <w:spacing w:line="420" w:lineRule="exact"/>
        <w:ind w:firstLine="484" w:firstLineChars="202"/>
        <w:rPr>
          <w:rFonts w:eastAsia="宋体"/>
          <w:sz w:val="24"/>
          <w:szCs w:val="24"/>
          <w:highlight w:val="none"/>
        </w:rPr>
      </w:pPr>
      <w:r>
        <w:rPr>
          <w:rFonts w:eastAsia="宋体"/>
          <w:sz w:val="24"/>
          <w:szCs w:val="24"/>
          <w:highlight w:val="none"/>
        </w:rPr>
        <w:t>委托人：南通市</w:t>
      </w:r>
      <w:r>
        <w:rPr>
          <w:rFonts w:hint="eastAsia" w:eastAsia="宋体"/>
          <w:sz w:val="24"/>
          <w:szCs w:val="24"/>
          <w:highlight w:val="none"/>
          <w:lang w:eastAsia="zh-CN"/>
        </w:rPr>
        <w:t>第三人民</w:t>
      </w:r>
      <w:r>
        <w:rPr>
          <w:rFonts w:eastAsia="宋体"/>
          <w:sz w:val="24"/>
          <w:szCs w:val="24"/>
          <w:highlight w:val="none"/>
        </w:rPr>
        <w:t>医院（以下称甲方）；</w:t>
      </w:r>
    </w:p>
    <w:p w14:paraId="30950A81">
      <w:pPr>
        <w:snapToGrid w:val="0"/>
        <w:spacing w:line="420" w:lineRule="exact"/>
        <w:ind w:firstLine="484" w:firstLineChars="202"/>
        <w:rPr>
          <w:rFonts w:eastAsia="宋体"/>
          <w:sz w:val="24"/>
          <w:szCs w:val="24"/>
          <w:highlight w:val="none"/>
        </w:rPr>
      </w:pPr>
      <w:r>
        <w:rPr>
          <w:rFonts w:eastAsia="宋体"/>
          <w:sz w:val="24"/>
          <w:szCs w:val="24"/>
          <w:highlight w:val="none"/>
        </w:rPr>
        <w:t>服务商：</w:t>
      </w:r>
      <w:r>
        <w:rPr>
          <w:rFonts w:eastAsia="宋体"/>
          <w:sz w:val="24"/>
          <w:szCs w:val="24"/>
          <w:highlight w:val="none"/>
          <w:u w:val="single"/>
        </w:rPr>
        <w:t xml:space="preserve">                          </w:t>
      </w:r>
      <w:r>
        <w:rPr>
          <w:rFonts w:eastAsia="宋体"/>
          <w:sz w:val="24"/>
          <w:szCs w:val="24"/>
          <w:highlight w:val="none"/>
        </w:rPr>
        <w:t>（以下称乙方）；</w:t>
      </w:r>
    </w:p>
    <w:p w14:paraId="537EB272">
      <w:pPr>
        <w:snapToGrid w:val="0"/>
        <w:spacing w:line="420" w:lineRule="exact"/>
        <w:ind w:firstLine="484" w:firstLineChars="202"/>
        <w:rPr>
          <w:rFonts w:eastAsia="宋体"/>
          <w:sz w:val="24"/>
          <w:szCs w:val="24"/>
          <w:highlight w:val="none"/>
        </w:rPr>
      </w:pPr>
      <w:r>
        <w:rPr>
          <w:rFonts w:eastAsia="宋体"/>
          <w:sz w:val="24"/>
          <w:szCs w:val="24"/>
          <w:highlight w:val="none"/>
        </w:rPr>
        <w:t>甲乙双方就资金定期存款事宜，经平等协商，签订本合同并共同遵守。</w:t>
      </w:r>
    </w:p>
    <w:p w14:paraId="24795024">
      <w:pPr>
        <w:snapToGrid w:val="0"/>
        <w:spacing w:line="420" w:lineRule="exact"/>
        <w:ind w:firstLine="484" w:firstLineChars="202"/>
        <w:rPr>
          <w:rFonts w:eastAsia="宋体"/>
          <w:sz w:val="24"/>
          <w:szCs w:val="24"/>
          <w:highlight w:val="none"/>
        </w:rPr>
      </w:pPr>
      <w:r>
        <w:rPr>
          <w:rFonts w:eastAsia="宋体"/>
          <w:sz w:val="24"/>
          <w:szCs w:val="24"/>
          <w:highlight w:val="none"/>
        </w:rPr>
        <w:t>第一条</w:t>
      </w:r>
      <w:r>
        <w:rPr>
          <w:rFonts w:eastAsia="宋体"/>
          <w:color w:val="FF0000"/>
          <w:sz w:val="24"/>
          <w:szCs w:val="24"/>
          <w:highlight w:val="none"/>
        </w:rPr>
        <w:t xml:space="preserve"> </w:t>
      </w:r>
      <w:r>
        <w:rPr>
          <w:rFonts w:eastAsia="宋体"/>
          <w:sz w:val="24"/>
          <w:szCs w:val="24"/>
          <w:highlight w:val="none"/>
          <w:u w:val="single"/>
        </w:rPr>
        <w:t xml:space="preserve">     </w:t>
      </w:r>
      <w:r>
        <w:rPr>
          <w:rFonts w:eastAsia="宋体"/>
          <w:sz w:val="24"/>
          <w:szCs w:val="24"/>
          <w:highlight w:val="none"/>
        </w:rPr>
        <w:t>年</w:t>
      </w:r>
      <w:r>
        <w:rPr>
          <w:rFonts w:hint="eastAsia" w:eastAsia="宋体"/>
          <w:sz w:val="24"/>
          <w:szCs w:val="24"/>
          <w:highlight w:val="none"/>
          <w:lang w:eastAsia="zh-CN"/>
        </w:rPr>
        <w:t>至</w:t>
      </w:r>
      <w:r>
        <w:rPr>
          <w:rFonts w:eastAsia="宋体"/>
          <w:sz w:val="24"/>
          <w:szCs w:val="24"/>
          <w:highlight w:val="none"/>
          <w:u w:val="single"/>
        </w:rPr>
        <w:t xml:space="preserve">    </w:t>
      </w:r>
      <w:r>
        <w:rPr>
          <w:rFonts w:hint="eastAsia" w:eastAsia="宋体"/>
          <w:sz w:val="24"/>
          <w:szCs w:val="24"/>
          <w:highlight w:val="none"/>
          <w:u w:val="none"/>
          <w:lang w:eastAsia="zh-CN"/>
        </w:rPr>
        <w:t>年</w:t>
      </w:r>
      <w:r>
        <w:rPr>
          <w:rFonts w:eastAsia="宋体"/>
          <w:sz w:val="24"/>
          <w:szCs w:val="24"/>
          <w:highlight w:val="none"/>
        </w:rPr>
        <w:t>南通市</w:t>
      </w:r>
      <w:r>
        <w:rPr>
          <w:rFonts w:hint="eastAsia" w:eastAsia="宋体"/>
          <w:sz w:val="24"/>
          <w:szCs w:val="24"/>
          <w:highlight w:val="none"/>
          <w:lang w:eastAsia="zh-CN"/>
        </w:rPr>
        <w:t>第三人民</w:t>
      </w:r>
      <w:r>
        <w:rPr>
          <w:rFonts w:eastAsia="宋体"/>
          <w:sz w:val="24"/>
          <w:szCs w:val="24"/>
          <w:highlight w:val="none"/>
        </w:rPr>
        <w:t>医院资金定期存</w:t>
      </w:r>
      <w:r>
        <w:rPr>
          <w:rFonts w:hint="eastAsia" w:eastAsia="宋体"/>
          <w:sz w:val="24"/>
          <w:szCs w:val="24"/>
          <w:highlight w:val="none"/>
          <w:lang w:eastAsia="zh-CN"/>
        </w:rPr>
        <w:t>放</w:t>
      </w:r>
      <w:r>
        <w:rPr>
          <w:rFonts w:eastAsia="宋体"/>
          <w:sz w:val="24"/>
          <w:szCs w:val="24"/>
          <w:highlight w:val="none"/>
        </w:rPr>
        <w:t>入选成交服务银行为</w:t>
      </w:r>
      <w:r>
        <w:rPr>
          <w:rFonts w:eastAsia="宋体"/>
          <w:sz w:val="24"/>
          <w:szCs w:val="24"/>
          <w:highlight w:val="none"/>
          <w:u w:val="single"/>
        </w:rPr>
        <w:t xml:space="preserve">                        </w:t>
      </w:r>
      <w:r>
        <w:rPr>
          <w:rFonts w:eastAsia="宋体"/>
          <w:sz w:val="24"/>
          <w:szCs w:val="24"/>
          <w:highlight w:val="none"/>
        </w:rPr>
        <w:t>；</w:t>
      </w:r>
    </w:p>
    <w:p w14:paraId="5E9C8E1B">
      <w:pPr>
        <w:snapToGrid w:val="0"/>
        <w:spacing w:line="420" w:lineRule="exact"/>
        <w:ind w:firstLine="484" w:firstLineChars="202"/>
        <w:rPr>
          <w:rFonts w:hint="eastAsia" w:ascii="宋体" w:hAnsi="宋体" w:eastAsia="宋体"/>
          <w:sz w:val="24"/>
          <w:highlight w:val="none"/>
        </w:rPr>
      </w:pPr>
      <w:r>
        <w:rPr>
          <w:rFonts w:hint="eastAsia" w:eastAsia="宋体"/>
          <w:sz w:val="24"/>
          <w:szCs w:val="24"/>
          <w:highlight w:val="none"/>
        </w:rPr>
        <w:t>第二条 服务期限：资金定期存款存放的服务期为</w:t>
      </w:r>
      <w:r>
        <w:rPr>
          <w:rFonts w:hint="eastAsia" w:eastAsia="宋体"/>
          <w:sz w:val="24"/>
          <w:szCs w:val="24"/>
          <w:highlight w:val="none"/>
          <w:lang w:val="en-US" w:eastAsia="zh-CN"/>
        </w:rPr>
        <w:t>3</w:t>
      </w:r>
      <w:r>
        <w:rPr>
          <w:rFonts w:hint="eastAsia" w:eastAsia="宋体"/>
          <w:sz w:val="24"/>
          <w:szCs w:val="24"/>
          <w:highlight w:val="none"/>
        </w:rPr>
        <w:t>年。</w:t>
      </w:r>
      <w:r>
        <w:rPr>
          <w:rFonts w:hint="eastAsia" w:ascii="宋体" w:hAnsi="宋体" w:eastAsia="宋体"/>
          <w:sz w:val="24"/>
          <w:highlight w:val="none"/>
        </w:rPr>
        <w:t>合同正式履约时间自合同签订之日起生效。</w:t>
      </w:r>
    </w:p>
    <w:p w14:paraId="558D8B3A">
      <w:pPr>
        <w:snapToGrid w:val="0"/>
        <w:spacing w:line="420" w:lineRule="exact"/>
        <w:ind w:firstLine="484" w:firstLineChars="202"/>
        <w:rPr>
          <w:rFonts w:eastAsia="宋体"/>
          <w:color w:val="FF0000"/>
          <w:sz w:val="24"/>
          <w:szCs w:val="24"/>
          <w:highlight w:val="none"/>
          <w:u w:val="single"/>
        </w:rPr>
      </w:pPr>
      <w:r>
        <w:rPr>
          <w:rFonts w:hint="eastAsia" w:eastAsia="宋体"/>
          <w:sz w:val="24"/>
          <w:szCs w:val="24"/>
          <w:highlight w:val="none"/>
        </w:rPr>
        <w:t>第</w:t>
      </w:r>
      <w:r>
        <w:rPr>
          <w:rFonts w:hint="eastAsia" w:eastAsia="宋体"/>
          <w:sz w:val="24"/>
          <w:szCs w:val="24"/>
          <w:highlight w:val="none"/>
          <w:lang w:eastAsia="zh-CN"/>
        </w:rPr>
        <w:t>三</w:t>
      </w:r>
      <w:r>
        <w:rPr>
          <w:rFonts w:hint="eastAsia" w:eastAsia="宋体"/>
          <w:sz w:val="24"/>
          <w:szCs w:val="24"/>
          <w:highlight w:val="none"/>
        </w:rPr>
        <w:t xml:space="preserve">条 </w:t>
      </w:r>
      <w:r>
        <w:rPr>
          <w:rFonts w:eastAsia="宋体"/>
          <w:sz w:val="24"/>
          <w:szCs w:val="24"/>
          <w:highlight w:val="none"/>
        </w:rPr>
        <w:t>存放银行网点为</w:t>
      </w:r>
      <w:r>
        <w:rPr>
          <w:rFonts w:eastAsia="宋体"/>
          <w:sz w:val="24"/>
          <w:szCs w:val="24"/>
          <w:highlight w:val="none"/>
          <w:u w:val="single"/>
        </w:rPr>
        <w:t xml:space="preserve">                              </w:t>
      </w:r>
      <w:r>
        <w:rPr>
          <w:rFonts w:eastAsia="宋体"/>
          <w:sz w:val="24"/>
          <w:szCs w:val="24"/>
          <w:highlight w:val="none"/>
        </w:rPr>
        <w:t>。</w:t>
      </w:r>
    </w:p>
    <w:p w14:paraId="310E982F">
      <w:pPr>
        <w:snapToGrid w:val="0"/>
        <w:spacing w:line="420" w:lineRule="exact"/>
        <w:ind w:firstLine="484" w:firstLineChars="202"/>
        <w:rPr>
          <w:rFonts w:eastAsia="宋体"/>
          <w:sz w:val="24"/>
          <w:szCs w:val="24"/>
          <w:highlight w:val="none"/>
        </w:rPr>
      </w:pPr>
      <w:r>
        <w:rPr>
          <w:rFonts w:eastAsia="宋体"/>
          <w:sz w:val="24"/>
          <w:szCs w:val="24"/>
          <w:highlight w:val="none"/>
        </w:rPr>
        <w:t>第</w:t>
      </w:r>
      <w:r>
        <w:rPr>
          <w:rFonts w:hint="eastAsia" w:eastAsia="宋体"/>
          <w:sz w:val="24"/>
          <w:szCs w:val="24"/>
          <w:highlight w:val="none"/>
          <w:lang w:eastAsia="zh-CN"/>
        </w:rPr>
        <w:t>四</w:t>
      </w:r>
      <w:r>
        <w:rPr>
          <w:rFonts w:eastAsia="宋体"/>
          <w:sz w:val="24"/>
          <w:szCs w:val="24"/>
          <w:highlight w:val="none"/>
        </w:rPr>
        <w:t>条 甲方应在</w:t>
      </w:r>
      <w:r>
        <w:rPr>
          <w:rFonts w:hint="eastAsia" w:eastAsia="宋体"/>
          <w:sz w:val="24"/>
          <w:szCs w:val="24"/>
          <w:highlight w:val="none"/>
        </w:rPr>
        <w:t>合同签订生效</w:t>
      </w:r>
      <w:r>
        <w:rPr>
          <w:rFonts w:eastAsia="宋体"/>
          <w:sz w:val="24"/>
          <w:szCs w:val="24"/>
          <w:highlight w:val="none"/>
        </w:rPr>
        <w:t>后的三个工作日内，向乙方划拨分配资金，乙方户名、账号为</w:t>
      </w:r>
      <w:r>
        <w:rPr>
          <w:rFonts w:eastAsia="宋体"/>
          <w:sz w:val="24"/>
          <w:szCs w:val="24"/>
          <w:highlight w:val="none"/>
          <w:u w:val="single"/>
        </w:rPr>
        <w:t xml:space="preserve">                                                    </w:t>
      </w:r>
      <w:r>
        <w:rPr>
          <w:rFonts w:eastAsia="宋体"/>
          <w:sz w:val="24"/>
          <w:szCs w:val="24"/>
          <w:highlight w:val="none"/>
        </w:rPr>
        <w:t>。</w:t>
      </w:r>
    </w:p>
    <w:p w14:paraId="069F6DFC">
      <w:pPr>
        <w:snapToGrid w:val="0"/>
        <w:spacing w:line="420" w:lineRule="exact"/>
        <w:ind w:firstLine="484" w:firstLineChars="202"/>
        <w:rPr>
          <w:rFonts w:eastAsia="宋体"/>
          <w:sz w:val="24"/>
          <w:szCs w:val="24"/>
          <w:highlight w:val="none"/>
        </w:rPr>
      </w:pPr>
      <w:r>
        <w:rPr>
          <w:rFonts w:eastAsia="宋体"/>
          <w:sz w:val="24"/>
          <w:szCs w:val="24"/>
          <w:highlight w:val="none"/>
        </w:rPr>
        <w:t>第</w:t>
      </w:r>
      <w:r>
        <w:rPr>
          <w:rFonts w:hint="eastAsia" w:eastAsia="宋体"/>
          <w:sz w:val="24"/>
          <w:szCs w:val="24"/>
          <w:highlight w:val="none"/>
        </w:rPr>
        <w:t>六</w:t>
      </w:r>
      <w:r>
        <w:rPr>
          <w:rFonts w:eastAsia="宋体"/>
          <w:sz w:val="24"/>
          <w:szCs w:val="24"/>
          <w:highlight w:val="none"/>
        </w:rPr>
        <w:t>条 乙方收到甲方财务部门划拨的资金后，应在一个工作日内向甲方提供以存单形式计付的存款证明，包括：记录存款银行名称、存款金额、利率、期限等要素，存单利率符合中国人民银行相关规定。</w:t>
      </w:r>
    </w:p>
    <w:p w14:paraId="49684830">
      <w:pPr>
        <w:snapToGrid w:val="0"/>
        <w:spacing w:line="420" w:lineRule="exact"/>
        <w:ind w:firstLine="484" w:firstLineChars="202"/>
        <w:rPr>
          <w:rFonts w:eastAsia="宋体"/>
          <w:sz w:val="24"/>
          <w:szCs w:val="24"/>
          <w:highlight w:val="none"/>
        </w:rPr>
      </w:pPr>
      <w:r>
        <w:rPr>
          <w:rFonts w:eastAsia="宋体"/>
          <w:sz w:val="24"/>
          <w:szCs w:val="24"/>
          <w:highlight w:val="none"/>
        </w:rPr>
        <w:t>第</w:t>
      </w:r>
      <w:r>
        <w:rPr>
          <w:rFonts w:hint="eastAsia" w:eastAsia="宋体"/>
          <w:sz w:val="24"/>
          <w:szCs w:val="24"/>
          <w:highlight w:val="none"/>
        </w:rPr>
        <w:t>七</w:t>
      </w:r>
      <w:r>
        <w:rPr>
          <w:rFonts w:eastAsia="宋体"/>
          <w:sz w:val="24"/>
          <w:szCs w:val="24"/>
          <w:highlight w:val="none"/>
        </w:rPr>
        <w:t>条 资金定期存款采取固定利率计息，到期一次还本付息。乙方应于到期日将本息划入甲方指定账户。</w:t>
      </w:r>
    </w:p>
    <w:p w14:paraId="6EEAAC8C">
      <w:pPr>
        <w:snapToGrid w:val="0"/>
        <w:spacing w:line="420" w:lineRule="exact"/>
        <w:ind w:firstLine="484" w:firstLineChars="202"/>
        <w:rPr>
          <w:rFonts w:eastAsia="宋体"/>
          <w:sz w:val="24"/>
          <w:szCs w:val="24"/>
          <w:highlight w:val="none"/>
        </w:rPr>
      </w:pPr>
      <w:r>
        <w:rPr>
          <w:rFonts w:eastAsia="宋体"/>
          <w:sz w:val="24"/>
          <w:szCs w:val="24"/>
          <w:highlight w:val="none"/>
        </w:rPr>
        <w:t>第</w:t>
      </w:r>
      <w:r>
        <w:rPr>
          <w:rFonts w:hint="eastAsia" w:eastAsia="宋体"/>
          <w:sz w:val="24"/>
          <w:szCs w:val="24"/>
          <w:highlight w:val="none"/>
        </w:rPr>
        <w:t>八</w:t>
      </w:r>
      <w:r>
        <w:rPr>
          <w:rFonts w:eastAsia="宋体"/>
          <w:sz w:val="24"/>
          <w:szCs w:val="24"/>
          <w:highlight w:val="none"/>
        </w:rPr>
        <w:t>条 乙方因自身原因未按时将存款本金、利息归还至专户的，应按欠还存款本息总额，以当期入选年利率的两倍折成日利率，按日向甲方支付违约金。</w:t>
      </w:r>
    </w:p>
    <w:p w14:paraId="5DA4626B">
      <w:pPr>
        <w:snapToGrid w:val="0"/>
        <w:spacing w:line="420" w:lineRule="exact"/>
        <w:ind w:firstLine="484" w:firstLineChars="202"/>
        <w:rPr>
          <w:rFonts w:eastAsia="宋体"/>
          <w:sz w:val="24"/>
          <w:szCs w:val="24"/>
          <w:highlight w:val="none"/>
        </w:rPr>
      </w:pPr>
      <w:r>
        <w:rPr>
          <w:rFonts w:eastAsia="宋体"/>
          <w:sz w:val="24"/>
          <w:szCs w:val="24"/>
          <w:highlight w:val="none"/>
        </w:rPr>
        <w:t>第</w:t>
      </w:r>
      <w:r>
        <w:rPr>
          <w:rFonts w:hint="eastAsia" w:eastAsia="宋体"/>
          <w:sz w:val="24"/>
          <w:szCs w:val="24"/>
          <w:highlight w:val="none"/>
        </w:rPr>
        <w:t>九</w:t>
      </w:r>
      <w:r>
        <w:rPr>
          <w:rFonts w:eastAsia="宋体"/>
          <w:sz w:val="24"/>
          <w:szCs w:val="24"/>
          <w:highlight w:val="none"/>
        </w:rPr>
        <w:t>条 乙方无故放弃入选，或单方提前终止定期存款合同的，甲方将取消乙方参与类似本合同项目的后续遴选响应资格，并可收回存放在该行的全部资金存款。</w:t>
      </w:r>
    </w:p>
    <w:p w14:paraId="7680870C">
      <w:pPr>
        <w:snapToGrid w:val="0"/>
        <w:spacing w:line="420" w:lineRule="exact"/>
        <w:ind w:firstLine="484" w:firstLineChars="202"/>
        <w:rPr>
          <w:rFonts w:eastAsia="宋体"/>
          <w:sz w:val="24"/>
          <w:szCs w:val="24"/>
          <w:highlight w:val="none"/>
        </w:rPr>
      </w:pPr>
      <w:r>
        <w:rPr>
          <w:rFonts w:eastAsia="宋体"/>
          <w:sz w:val="24"/>
          <w:szCs w:val="24"/>
          <w:highlight w:val="none"/>
        </w:rPr>
        <w:t>第</w:t>
      </w:r>
      <w:r>
        <w:rPr>
          <w:rFonts w:hint="eastAsia" w:eastAsia="宋体"/>
          <w:sz w:val="24"/>
          <w:szCs w:val="24"/>
          <w:highlight w:val="none"/>
        </w:rPr>
        <w:t>十</w:t>
      </w:r>
      <w:r>
        <w:rPr>
          <w:rFonts w:eastAsia="宋体"/>
          <w:sz w:val="24"/>
          <w:szCs w:val="24"/>
          <w:highlight w:val="none"/>
        </w:rPr>
        <w:t>条 乙方应按甲方要求及时报送相关信息，遇有重大情况应及时主动向甲方通报，并保证信息的真实性和准确性。</w:t>
      </w:r>
    </w:p>
    <w:p w14:paraId="18503004">
      <w:pPr>
        <w:snapToGrid w:val="0"/>
        <w:spacing w:line="420" w:lineRule="exact"/>
        <w:ind w:firstLine="484" w:firstLineChars="202"/>
        <w:rPr>
          <w:rFonts w:eastAsia="宋体"/>
          <w:sz w:val="24"/>
          <w:szCs w:val="24"/>
          <w:highlight w:val="none"/>
        </w:rPr>
      </w:pPr>
      <w:r>
        <w:rPr>
          <w:rFonts w:eastAsia="宋体"/>
          <w:sz w:val="24"/>
          <w:szCs w:val="24"/>
          <w:highlight w:val="none"/>
        </w:rPr>
        <w:t>第</w:t>
      </w:r>
      <w:r>
        <w:rPr>
          <w:rFonts w:hint="eastAsia" w:eastAsia="宋体"/>
          <w:sz w:val="24"/>
          <w:szCs w:val="24"/>
          <w:highlight w:val="none"/>
        </w:rPr>
        <w:t>十一</w:t>
      </w:r>
      <w:r>
        <w:rPr>
          <w:rFonts w:eastAsia="宋体"/>
          <w:sz w:val="24"/>
          <w:szCs w:val="24"/>
          <w:highlight w:val="none"/>
        </w:rPr>
        <w:t>条 合同履约期间，乙方出现以下行为之一的，甲方可采取终止定期存款合同、取消乙方参与类似本合同项目遴选响应资格的措施。</w:t>
      </w:r>
    </w:p>
    <w:p w14:paraId="4D37D7B6">
      <w:pPr>
        <w:snapToGrid w:val="0"/>
        <w:spacing w:line="420" w:lineRule="exact"/>
        <w:ind w:firstLine="484" w:firstLineChars="202"/>
        <w:rPr>
          <w:rFonts w:eastAsia="宋体"/>
          <w:sz w:val="24"/>
          <w:szCs w:val="24"/>
          <w:highlight w:val="none"/>
        </w:rPr>
      </w:pPr>
      <w:r>
        <w:rPr>
          <w:rFonts w:eastAsia="宋体"/>
          <w:sz w:val="24"/>
          <w:szCs w:val="24"/>
          <w:highlight w:val="none"/>
        </w:rPr>
        <w:t>（一）出现重大违法违规情况或财务恶化；</w:t>
      </w:r>
    </w:p>
    <w:p w14:paraId="75F6D41C">
      <w:pPr>
        <w:snapToGrid w:val="0"/>
        <w:spacing w:line="420" w:lineRule="exact"/>
        <w:ind w:firstLine="484" w:firstLineChars="202"/>
        <w:rPr>
          <w:rFonts w:eastAsia="宋体"/>
          <w:sz w:val="24"/>
          <w:szCs w:val="24"/>
          <w:highlight w:val="none"/>
        </w:rPr>
      </w:pPr>
      <w:r>
        <w:rPr>
          <w:rFonts w:eastAsia="宋体"/>
          <w:sz w:val="24"/>
          <w:szCs w:val="24"/>
          <w:highlight w:val="none"/>
        </w:rPr>
        <w:t>（二）进行严重不正当遴选响应；</w:t>
      </w:r>
    </w:p>
    <w:p w14:paraId="5C48821F">
      <w:pPr>
        <w:snapToGrid w:val="0"/>
        <w:spacing w:line="420" w:lineRule="exact"/>
        <w:ind w:firstLine="484" w:firstLineChars="202"/>
        <w:rPr>
          <w:rFonts w:eastAsia="宋体"/>
          <w:sz w:val="24"/>
          <w:szCs w:val="24"/>
          <w:highlight w:val="none"/>
        </w:rPr>
      </w:pPr>
      <w:r>
        <w:rPr>
          <w:rFonts w:eastAsia="宋体"/>
          <w:sz w:val="24"/>
          <w:szCs w:val="24"/>
          <w:highlight w:val="none"/>
        </w:rPr>
        <w:t>（三）入选银行无故放弃不签订定期存款合同或单方提前终止定期存款合同；</w:t>
      </w:r>
    </w:p>
    <w:p w14:paraId="67B0C8A1">
      <w:pPr>
        <w:snapToGrid w:val="0"/>
        <w:spacing w:line="420" w:lineRule="exact"/>
        <w:ind w:firstLine="484" w:firstLineChars="202"/>
        <w:rPr>
          <w:rFonts w:eastAsia="宋体"/>
          <w:sz w:val="24"/>
          <w:szCs w:val="24"/>
          <w:highlight w:val="none"/>
        </w:rPr>
      </w:pPr>
      <w:r>
        <w:rPr>
          <w:rFonts w:eastAsia="宋体"/>
          <w:sz w:val="24"/>
          <w:szCs w:val="24"/>
          <w:highlight w:val="none"/>
        </w:rPr>
        <w:t>（四）入选银行未及时足额支付到期存款本息；</w:t>
      </w:r>
    </w:p>
    <w:p w14:paraId="33A9270B">
      <w:pPr>
        <w:snapToGrid w:val="0"/>
        <w:spacing w:line="420" w:lineRule="exact"/>
        <w:ind w:firstLine="484" w:firstLineChars="202"/>
        <w:rPr>
          <w:rFonts w:eastAsia="宋体"/>
          <w:sz w:val="24"/>
          <w:szCs w:val="24"/>
          <w:highlight w:val="none"/>
        </w:rPr>
      </w:pPr>
      <w:r>
        <w:rPr>
          <w:rFonts w:eastAsia="宋体"/>
          <w:sz w:val="24"/>
          <w:szCs w:val="24"/>
          <w:highlight w:val="none"/>
        </w:rPr>
        <w:t>（五）其它妨害甲方资金安全的行为。</w:t>
      </w:r>
    </w:p>
    <w:p w14:paraId="162B92BF">
      <w:pPr>
        <w:snapToGrid w:val="0"/>
        <w:spacing w:line="420" w:lineRule="exact"/>
        <w:ind w:firstLine="484" w:firstLineChars="202"/>
        <w:rPr>
          <w:rFonts w:eastAsia="宋体"/>
          <w:sz w:val="24"/>
          <w:szCs w:val="24"/>
          <w:highlight w:val="none"/>
        </w:rPr>
      </w:pPr>
      <w:r>
        <w:rPr>
          <w:rFonts w:eastAsia="宋体"/>
          <w:sz w:val="24"/>
          <w:szCs w:val="24"/>
          <w:highlight w:val="none"/>
        </w:rPr>
        <w:t>第</w:t>
      </w:r>
      <w:r>
        <w:rPr>
          <w:rFonts w:hint="eastAsia" w:eastAsia="宋体"/>
          <w:sz w:val="24"/>
          <w:szCs w:val="24"/>
          <w:highlight w:val="none"/>
        </w:rPr>
        <w:t>十二</w:t>
      </w:r>
      <w:r>
        <w:rPr>
          <w:rFonts w:eastAsia="宋体"/>
          <w:sz w:val="24"/>
          <w:szCs w:val="24"/>
          <w:highlight w:val="none"/>
        </w:rPr>
        <w:t>条 对本合同的修改和解释，由甲、乙双方以书面形式做出。如对本合同产生异议，由双方根据有关规定协商解决。</w:t>
      </w:r>
    </w:p>
    <w:p w14:paraId="177E4291">
      <w:pPr>
        <w:snapToGrid w:val="0"/>
        <w:spacing w:line="420" w:lineRule="exact"/>
        <w:ind w:firstLine="484" w:firstLineChars="202"/>
        <w:rPr>
          <w:rFonts w:eastAsia="宋体"/>
          <w:sz w:val="24"/>
          <w:szCs w:val="24"/>
          <w:highlight w:val="none"/>
        </w:rPr>
      </w:pPr>
      <w:r>
        <w:rPr>
          <w:rFonts w:eastAsia="宋体"/>
          <w:sz w:val="24"/>
          <w:szCs w:val="24"/>
          <w:highlight w:val="none"/>
        </w:rPr>
        <w:t>第十</w:t>
      </w:r>
      <w:r>
        <w:rPr>
          <w:rFonts w:hint="eastAsia" w:eastAsia="宋体"/>
          <w:sz w:val="24"/>
          <w:szCs w:val="24"/>
          <w:highlight w:val="none"/>
        </w:rPr>
        <w:t>三</w:t>
      </w:r>
      <w:r>
        <w:rPr>
          <w:rFonts w:eastAsia="宋体"/>
          <w:sz w:val="24"/>
          <w:szCs w:val="24"/>
          <w:highlight w:val="none"/>
        </w:rPr>
        <w:t>条 本合同经甲、乙双方法人代表或授权代表签字盖章后生效，在存款到期还本付息后本合同失效。</w:t>
      </w:r>
    </w:p>
    <w:p w14:paraId="110C6350">
      <w:pPr>
        <w:snapToGrid w:val="0"/>
        <w:spacing w:line="420" w:lineRule="exact"/>
        <w:ind w:firstLine="484" w:firstLineChars="202"/>
        <w:rPr>
          <w:rFonts w:eastAsia="宋体"/>
          <w:sz w:val="24"/>
          <w:szCs w:val="24"/>
          <w:highlight w:val="none"/>
        </w:rPr>
      </w:pPr>
      <w:r>
        <w:rPr>
          <w:rFonts w:eastAsia="宋体"/>
          <w:sz w:val="24"/>
          <w:szCs w:val="24"/>
          <w:highlight w:val="none"/>
        </w:rPr>
        <w:t>第十</w:t>
      </w:r>
      <w:r>
        <w:rPr>
          <w:rFonts w:hint="eastAsia" w:eastAsia="宋体"/>
          <w:sz w:val="24"/>
          <w:szCs w:val="24"/>
          <w:highlight w:val="none"/>
        </w:rPr>
        <w:t>四</w:t>
      </w:r>
      <w:r>
        <w:rPr>
          <w:rFonts w:eastAsia="宋体"/>
          <w:sz w:val="24"/>
          <w:szCs w:val="24"/>
          <w:highlight w:val="none"/>
        </w:rPr>
        <w:t>条 本合同一式四份，甲、乙双方各执二份，具有同等法律效力。</w:t>
      </w:r>
    </w:p>
    <w:p w14:paraId="39FCC528">
      <w:pPr>
        <w:snapToGrid w:val="0"/>
        <w:spacing w:line="420" w:lineRule="exact"/>
        <w:ind w:firstLine="484" w:firstLineChars="202"/>
        <w:rPr>
          <w:rFonts w:eastAsia="宋体"/>
          <w:sz w:val="24"/>
          <w:szCs w:val="24"/>
          <w:highlight w:val="none"/>
        </w:rPr>
      </w:pPr>
      <w:r>
        <w:rPr>
          <w:rFonts w:eastAsia="宋体"/>
          <w:sz w:val="24"/>
          <w:szCs w:val="24"/>
          <w:highlight w:val="none"/>
        </w:rPr>
        <w:t>第十</w:t>
      </w:r>
      <w:r>
        <w:rPr>
          <w:rFonts w:hint="eastAsia" w:eastAsia="宋体"/>
          <w:sz w:val="24"/>
          <w:szCs w:val="24"/>
          <w:highlight w:val="none"/>
        </w:rPr>
        <w:t>五</w:t>
      </w:r>
      <w:r>
        <w:rPr>
          <w:rFonts w:eastAsia="宋体"/>
          <w:sz w:val="24"/>
          <w:szCs w:val="24"/>
          <w:highlight w:val="none"/>
        </w:rPr>
        <w:t>条 本合同附件包括：</w:t>
      </w:r>
    </w:p>
    <w:p w14:paraId="7ABB69F5">
      <w:pPr>
        <w:snapToGrid w:val="0"/>
        <w:spacing w:line="420" w:lineRule="exact"/>
        <w:ind w:firstLine="484" w:firstLineChars="202"/>
        <w:rPr>
          <w:rFonts w:eastAsia="宋体"/>
          <w:sz w:val="24"/>
          <w:szCs w:val="24"/>
          <w:highlight w:val="none"/>
        </w:rPr>
      </w:pPr>
      <w:r>
        <w:rPr>
          <w:rFonts w:eastAsia="宋体"/>
          <w:sz w:val="24"/>
          <w:szCs w:val="24"/>
          <w:highlight w:val="none"/>
        </w:rPr>
        <w:t>（一）《南通市</w:t>
      </w:r>
      <w:r>
        <w:rPr>
          <w:rFonts w:hint="eastAsia" w:eastAsia="宋体"/>
          <w:sz w:val="24"/>
          <w:szCs w:val="24"/>
          <w:highlight w:val="none"/>
          <w:lang w:eastAsia="zh-CN"/>
        </w:rPr>
        <w:t>第三人民</w:t>
      </w:r>
      <w:r>
        <w:rPr>
          <w:rFonts w:eastAsia="宋体"/>
          <w:sz w:val="24"/>
          <w:szCs w:val="24"/>
          <w:highlight w:val="none"/>
        </w:rPr>
        <w:t>医院</w:t>
      </w:r>
      <w:r>
        <w:rPr>
          <w:rFonts w:hint="eastAsia" w:eastAsia="宋体"/>
          <w:sz w:val="24"/>
          <w:szCs w:val="24"/>
          <w:highlight w:val="none"/>
          <w:lang w:eastAsia="zh-CN"/>
        </w:rPr>
        <w:t>资金定期存放银行服务</w:t>
      </w:r>
      <w:r>
        <w:rPr>
          <w:rFonts w:eastAsia="宋体"/>
          <w:sz w:val="24"/>
          <w:szCs w:val="24"/>
          <w:highlight w:val="none"/>
        </w:rPr>
        <w:t>供应商遴选项目》遴选文件；</w:t>
      </w:r>
    </w:p>
    <w:p w14:paraId="5116B4FC">
      <w:pPr>
        <w:snapToGrid w:val="0"/>
        <w:spacing w:line="420" w:lineRule="exact"/>
        <w:ind w:firstLine="484" w:firstLineChars="202"/>
        <w:rPr>
          <w:rFonts w:eastAsia="宋体"/>
          <w:sz w:val="24"/>
          <w:szCs w:val="24"/>
          <w:highlight w:val="none"/>
        </w:rPr>
      </w:pPr>
      <w:r>
        <w:rPr>
          <w:rFonts w:eastAsia="宋体"/>
          <w:sz w:val="24"/>
          <w:szCs w:val="24"/>
          <w:highlight w:val="none"/>
        </w:rPr>
        <w:t>（二）乙方的《南通市</w:t>
      </w:r>
      <w:r>
        <w:rPr>
          <w:rFonts w:hint="eastAsia" w:eastAsia="宋体"/>
          <w:sz w:val="24"/>
          <w:szCs w:val="24"/>
          <w:highlight w:val="none"/>
          <w:lang w:eastAsia="zh-CN"/>
        </w:rPr>
        <w:t>第三人民</w:t>
      </w:r>
      <w:r>
        <w:rPr>
          <w:rFonts w:eastAsia="宋体"/>
          <w:sz w:val="24"/>
          <w:szCs w:val="24"/>
          <w:highlight w:val="none"/>
        </w:rPr>
        <w:t>医院</w:t>
      </w:r>
      <w:r>
        <w:rPr>
          <w:rFonts w:hint="eastAsia" w:eastAsia="宋体"/>
          <w:sz w:val="24"/>
          <w:szCs w:val="24"/>
          <w:highlight w:val="none"/>
          <w:lang w:eastAsia="zh-CN"/>
        </w:rPr>
        <w:t>资金定期存放银行服务</w:t>
      </w:r>
      <w:r>
        <w:rPr>
          <w:rFonts w:eastAsia="宋体"/>
          <w:sz w:val="24"/>
          <w:szCs w:val="24"/>
          <w:highlight w:val="none"/>
        </w:rPr>
        <w:t>供应商遴选项目》遴选响应文件；</w:t>
      </w:r>
    </w:p>
    <w:p w14:paraId="193F86A1">
      <w:pPr>
        <w:snapToGrid w:val="0"/>
        <w:spacing w:line="420" w:lineRule="exact"/>
        <w:ind w:firstLine="484" w:firstLineChars="202"/>
        <w:rPr>
          <w:rFonts w:eastAsia="宋体"/>
          <w:sz w:val="24"/>
          <w:szCs w:val="24"/>
          <w:highlight w:val="none"/>
        </w:rPr>
      </w:pPr>
      <w:r>
        <w:rPr>
          <w:rFonts w:eastAsia="宋体"/>
          <w:sz w:val="24"/>
          <w:szCs w:val="24"/>
          <w:highlight w:val="none"/>
        </w:rPr>
        <w:t>（三）乙方取得的《南通市</w:t>
      </w:r>
      <w:r>
        <w:rPr>
          <w:rFonts w:hint="eastAsia" w:eastAsia="宋体"/>
          <w:sz w:val="24"/>
          <w:szCs w:val="24"/>
          <w:highlight w:val="none"/>
          <w:lang w:eastAsia="zh-CN"/>
        </w:rPr>
        <w:t>第三人民</w:t>
      </w:r>
      <w:r>
        <w:rPr>
          <w:rFonts w:eastAsia="宋体"/>
          <w:sz w:val="24"/>
          <w:szCs w:val="24"/>
          <w:highlight w:val="none"/>
        </w:rPr>
        <w:t>医院</w:t>
      </w:r>
      <w:r>
        <w:rPr>
          <w:rFonts w:hint="eastAsia" w:eastAsia="宋体"/>
          <w:sz w:val="24"/>
          <w:szCs w:val="24"/>
          <w:highlight w:val="none"/>
          <w:lang w:eastAsia="zh-CN"/>
        </w:rPr>
        <w:t>资金定期存放银行服务</w:t>
      </w:r>
      <w:r>
        <w:rPr>
          <w:rFonts w:eastAsia="宋体"/>
          <w:sz w:val="24"/>
          <w:szCs w:val="24"/>
          <w:highlight w:val="none"/>
        </w:rPr>
        <w:t>供应商遴选项目》的入选通知书；</w:t>
      </w:r>
    </w:p>
    <w:p w14:paraId="33581874">
      <w:pPr>
        <w:snapToGrid w:val="0"/>
        <w:spacing w:line="420" w:lineRule="exact"/>
        <w:ind w:firstLine="484" w:firstLineChars="202"/>
        <w:rPr>
          <w:rFonts w:eastAsia="宋体"/>
          <w:sz w:val="24"/>
          <w:szCs w:val="24"/>
          <w:highlight w:val="none"/>
        </w:rPr>
      </w:pPr>
      <w:r>
        <w:rPr>
          <w:rFonts w:eastAsia="宋体"/>
          <w:sz w:val="24"/>
          <w:szCs w:val="24"/>
          <w:highlight w:val="none"/>
        </w:rPr>
        <w:t>（四）乙方提交给南通市</w:t>
      </w:r>
      <w:r>
        <w:rPr>
          <w:rFonts w:hint="eastAsia" w:eastAsia="宋体"/>
          <w:sz w:val="24"/>
          <w:szCs w:val="24"/>
          <w:highlight w:val="none"/>
          <w:lang w:eastAsia="zh-CN"/>
        </w:rPr>
        <w:t>第三人民</w:t>
      </w:r>
      <w:r>
        <w:rPr>
          <w:rFonts w:eastAsia="宋体"/>
          <w:sz w:val="24"/>
          <w:szCs w:val="24"/>
          <w:highlight w:val="none"/>
        </w:rPr>
        <w:t>医院的资金定期存款廉政承诺书。</w:t>
      </w:r>
    </w:p>
    <w:p w14:paraId="7F00F4FB">
      <w:pPr>
        <w:snapToGrid w:val="0"/>
        <w:spacing w:line="420" w:lineRule="exact"/>
        <w:ind w:firstLine="484" w:firstLineChars="202"/>
        <w:rPr>
          <w:rFonts w:eastAsia="宋体"/>
          <w:sz w:val="24"/>
          <w:szCs w:val="24"/>
          <w:highlight w:val="none"/>
        </w:rPr>
      </w:pPr>
    </w:p>
    <w:p w14:paraId="28412CF6">
      <w:pPr>
        <w:snapToGrid w:val="0"/>
        <w:spacing w:line="420" w:lineRule="exact"/>
        <w:ind w:firstLine="484" w:firstLineChars="202"/>
        <w:rPr>
          <w:rFonts w:eastAsia="宋体"/>
          <w:sz w:val="24"/>
          <w:szCs w:val="24"/>
          <w:highlight w:val="none"/>
        </w:rPr>
      </w:pPr>
      <w:r>
        <w:rPr>
          <w:rFonts w:eastAsia="宋体"/>
          <w:sz w:val="24"/>
          <w:szCs w:val="24"/>
          <w:highlight w:val="none"/>
        </w:rPr>
        <w:t>甲方（盖章）：</w:t>
      </w:r>
    </w:p>
    <w:p w14:paraId="33AB64F5">
      <w:pPr>
        <w:snapToGrid w:val="0"/>
        <w:spacing w:line="420" w:lineRule="exact"/>
        <w:ind w:firstLine="484" w:firstLineChars="202"/>
        <w:rPr>
          <w:rFonts w:eastAsia="宋体"/>
          <w:sz w:val="24"/>
          <w:szCs w:val="24"/>
          <w:highlight w:val="none"/>
        </w:rPr>
      </w:pPr>
      <w:r>
        <w:rPr>
          <w:rFonts w:eastAsia="宋体"/>
          <w:sz w:val="24"/>
          <w:szCs w:val="24"/>
          <w:highlight w:val="none"/>
        </w:rPr>
        <w:t xml:space="preserve">委托人（签字）：                               </w:t>
      </w:r>
    </w:p>
    <w:p w14:paraId="3103DB53">
      <w:pPr>
        <w:snapToGrid w:val="0"/>
        <w:spacing w:line="420" w:lineRule="exact"/>
        <w:ind w:firstLine="484" w:firstLineChars="202"/>
        <w:rPr>
          <w:rFonts w:eastAsia="宋体"/>
          <w:sz w:val="24"/>
          <w:szCs w:val="24"/>
          <w:highlight w:val="none"/>
        </w:rPr>
      </w:pPr>
      <w:r>
        <w:rPr>
          <w:rFonts w:eastAsia="宋体"/>
          <w:sz w:val="24"/>
          <w:szCs w:val="24"/>
          <w:highlight w:val="none"/>
        </w:rPr>
        <w:t>签署日期：     年    月   日</w:t>
      </w:r>
    </w:p>
    <w:p w14:paraId="28EA016E">
      <w:pPr>
        <w:snapToGrid w:val="0"/>
        <w:spacing w:line="420" w:lineRule="exact"/>
        <w:ind w:firstLine="484" w:firstLineChars="202"/>
        <w:rPr>
          <w:rFonts w:eastAsia="宋体"/>
          <w:sz w:val="24"/>
          <w:szCs w:val="24"/>
          <w:highlight w:val="none"/>
        </w:rPr>
      </w:pPr>
      <w:r>
        <w:rPr>
          <w:rFonts w:eastAsia="宋体"/>
          <w:sz w:val="24"/>
          <w:szCs w:val="24"/>
          <w:highlight w:val="none"/>
        </w:rPr>
        <w:t xml:space="preserve">                                                                                     </w:t>
      </w:r>
    </w:p>
    <w:p w14:paraId="0F893FAC">
      <w:pPr>
        <w:snapToGrid w:val="0"/>
        <w:spacing w:line="420" w:lineRule="exact"/>
        <w:ind w:firstLine="484" w:firstLineChars="202"/>
        <w:rPr>
          <w:rFonts w:eastAsia="宋体"/>
          <w:sz w:val="24"/>
          <w:szCs w:val="24"/>
          <w:highlight w:val="none"/>
        </w:rPr>
      </w:pPr>
      <w:r>
        <w:rPr>
          <w:rFonts w:eastAsia="宋体"/>
          <w:sz w:val="24"/>
          <w:szCs w:val="24"/>
          <w:highlight w:val="none"/>
        </w:rPr>
        <w:t>乙方（盖章）：</w:t>
      </w:r>
    </w:p>
    <w:p w14:paraId="7BB9861E">
      <w:pPr>
        <w:snapToGrid w:val="0"/>
        <w:spacing w:line="420" w:lineRule="exact"/>
        <w:ind w:firstLine="484" w:firstLineChars="202"/>
        <w:rPr>
          <w:rFonts w:eastAsia="宋体"/>
          <w:sz w:val="24"/>
          <w:szCs w:val="24"/>
          <w:highlight w:val="none"/>
        </w:rPr>
      </w:pPr>
      <w:r>
        <w:rPr>
          <w:rFonts w:eastAsia="宋体"/>
          <w:sz w:val="24"/>
          <w:szCs w:val="24"/>
          <w:highlight w:val="none"/>
        </w:rPr>
        <w:t>委托人（签字）：</w:t>
      </w:r>
    </w:p>
    <w:p w14:paraId="16203846">
      <w:pPr>
        <w:snapToGrid w:val="0"/>
        <w:spacing w:line="420" w:lineRule="exact"/>
        <w:ind w:firstLine="484" w:firstLineChars="202"/>
        <w:rPr>
          <w:rFonts w:eastAsia="宋体"/>
          <w:sz w:val="24"/>
          <w:szCs w:val="24"/>
          <w:highlight w:val="none"/>
        </w:rPr>
      </w:pPr>
      <w:r>
        <w:rPr>
          <w:rFonts w:eastAsia="宋体"/>
          <w:sz w:val="24"/>
          <w:szCs w:val="24"/>
          <w:highlight w:val="none"/>
        </w:rPr>
        <w:t>签署日期：     年    月   日</w:t>
      </w:r>
    </w:p>
    <w:p w14:paraId="4070E961">
      <w:pPr>
        <w:snapToGrid w:val="0"/>
        <w:spacing w:line="420" w:lineRule="exact"/>
        <w:jc w:val="center"/>
        <w:rPr>
          <w:rFonts w:eastAsia="宋体"/>
          <w:b/>
          <w:highlight w:val="none"/>
        </w:rPr>
        <w:sectPr>
          <w:pgSz w:w="11906" w:h="16838"/>
          <w:pgMar w:top="1242" w:right="851" w:bottom="851" w:left="1418" w:header="851" w:footer="522" w:gutter="0"/>
          <w:cols w:space="720" w:num="1"/>
          <w:titlePg/>
          <w:docGrid w:linePitch="380" w:charSpace="-5735"/>
        </w:sectPr>
      </w:pPr>
    </w:p>
    <w:p w14:paraId="2B93F771">
      <w:pPr>
        <w:snapToGrid w:val="0"/>
        <w:spacing w:line="420" w:lineRule="exact"/>
        <w:jc w:val="center"/>
        <w:rPr>
          <w:rFonts w:eastAsia="宋体"/>
          <w:b/>
          <w:highlight w:val="none"/>
        </w:rPr>
      </w:pPr>
      <w:r>
        <w:rPr>
          <w:rFonts w:eastAsia="宋体"/>
          <w:b/>
          <w:highlight w:val="none"/>
        </w:rPr>
        <w:t>廉政承诺书</w:t>
      </w:r>
    </w:p>
    <w:p w14:paraId="6B44E4A1">
      <w:pPr>
        <w:pStyle w:val="47"/>
        <w:spacing w:before="0" w:beforeAutospacing="0" w:after="0" w:afterAutospacing="0" w:line="420" w:lineRule="exact"/>
        <w:rPr>
          <w:highlight w:val="none"/>
        </w:rPr>
      </w:pPr>
      <w:r>
        <w:rPr>
          <w:highlight w:val="none"/>
        </w:rPr>
        <w:t>致：南通市</w:t>
      </w:r>
      <w:r>
        <w:rPr>
          <w:rFonts w:hint="eastAsia"/>
          <w:highlight w:val="none"/>
          <w:lang w:eastAsia="zh-CN"/>
        </w:rPr>
        <w:t>第三人民</w:t>
      </w:r>
      <w:r>
        <w:rPr>
          <w:highlight w:val="none"/>
        </w:rPr>
        <w:t>医院</w:t>
      </w:r>
    </w:p>
    <w:p w14:paraId="68CC8356">
      <w:pPr>
        <w:pStyle w:val="47"/>
        <w:spacing w:before="0" w:beforeAutospacing="0" w:after="0" w:afterAutospacing="0" w:line="420" w:lineRule="exact"/>
        <w:rPr>
          <w:highlight w:val="none"/>
        </w:rPr>
      </w:pPr>
      <w:r>
        <w:rPr>
          <w:highlight w:val="none"/>
        </w:rPr>
        <w:t xml:space="preserve">    </w:t>
      </w:r>
      <w:r>
        <w:rPr>
          <w:highlight w:val="none"/>
          <w:u w:val="single"/>
        </w:rPr>
        <w:t xml:space="preserve">                            </w:t>
      </w:r>
      <w:r>
        <w:rPr>
          <w:highlight w:val="none"/>
        </w:rPr>
        <w:t>（遴选响应供应商名称）参加贵方委托遴选代理机构组织的</w:t>
      </w:r>
      <w:r>
        <w:rPr>
          <w:highlight w:val="none"/>
          <w:lang w:val="en-US"/>
        </w:rPr>
        <w:t>《</w:t>
      </w:r>
      <w:bookmarkStart w:id="26" w:name="_Hlk98725375"/>
      <w:r>
        <w:rPr>
          <w:highlight w:val="none"/>
          <w:lang w:val="en-US"/>
        </w:rPr>
        <w:t>南通市</w:t>
      </w:r>
      <w:r>
        <w:rPr>
          <w:rFonts w:hint="eastAsia"/>
          <w:highlight w:val="none"/>
          <w:lang w:val="en-US" w:eastAsia="zh-CN"/>
        </w:rPr>
        <w:t>第三人民</w:t>
      </w:r>
      <w:r>
        <w:rPr>
          <w:highlight w:val="none"/>
          <w:lang w:val="en-US"/>
        </w:rPr>
        <w:t>医院</w:t>
      </w:r>
      <w:r>
        <w:rPr>
          <w:rFonts w:hint="eastAsia"/>
          <w:highlight w:val="none"/>
          <w:lang w:val="en-US" w:eastAsia="zh-CN"/>
        </w:rPr>
        <w:t>资金定期存放银行服务</w:t>
      </w:r>
      <w:r>
        <w:rPr>
          <w:highlight w:val="none"/>
          <w:lang w:val="en-US"/>
        </w:rPr>
        <w:t>供应商遴选项目</w:t>
      </w:r>
      <w:bookmarkEnd w:id="26"/>
      <w:r>
        <w:rPr>
          <w:highlight w:val="none"/>
          <w:lang w:val="en-US"/>
        </w:rPr>
        <w:t>》</w:t>
      </w:r>
      <w:r>
        <w:rPr>
          <w:highlight w:val="none"/>
        </w:rPr>
        <w:t>遴选响应，并已成交。</w:t>
      </w:r>
    </w:p>
    <w:p w14:paraId="750BD57D">
      <w:pPr>
        <w:snapToGrid w:val="0"/>
        <w:spacing w:line="420" w:lineRule="exact"/>
        <w:ind w:firstLine="484" w:firstLineChars="202"/>
        <w:rPr>
          <w:rFonts w:eastAsia="宋体"/>
          <w:sz w:val="24"/>
          <w:szCs w:val="24"/>
          <w:highlight w:val="none"/>
        </w:rPr>
      </w:pPr>
      <w:r>
        <w:rPr>
          <w:rFonts w:eastAsia="宋体"/>
          <w:sz w:val="24"/>
          <w:szCs w:val="24"/>
          <w:highlight w:val="none"/>
        </w:rPr>
        <w:t>我行承诺，</w:t>
      </w:r>
      <w:r>
        <w:rPr>
          <w:rFonts w:eastAsia="宋体"/>
          <w:sz w:val="24"/>
          <w:szCs w:val="24"/>
          <w:highlight w:val="none"/>
        </w:rPr>
        <w:t>由贵方划拨的定期存款不纳入我行经办营业机构（网点）业绩考核，不与本行职员个人任务考核和收入挂钩，不向其他相关人员或机构支付任何费用。如有违反此承诺，我行将接受贵方按有关规定处理。</w:t>
      </w:r>
    </w:p>
    <w:p w14:paraId="2638C738">
      <w:pPr>
        <w:snapToGrid w:val="0"/>
        <w:spacing w:line="420" w:lineRule="exact"/>
        <w:ind w:firstLine="484" w:firstLineChars="202"/>
        <w:rPr>
          <w:rFonts w:eastAsia="宋体"/>
          <w:sz w:val="24"/>
          <w:szCs w:val="24"/>
          <w:highlight w:val="none"/>
        </w:rPr>
      </w:pPr>
      <w:r>
        <w:rPr>
          <w:rFonts w:eastAsia="宋体"/>
          <w:sz w:val="24"/>
          <w:szCs w:val="24"/>
          <w:highlight w:val="none"/>
        </w:rPr>
        <w:t>特此承诺。</w:t>
      </w:r>
    </w:p>
    <w:p w14:paraId="3E890712">
      <w:pPr>
        <w:pStyle w:val="47"/>
        <w:spacing w:before="0" w:beforeAutospacing="0" w:after="0" w:afterAutospacing="0" w:line="420" w:lineRule="exact"/>
        <w:rPr>
          <w:highlight w:val="none"/>
        </w:rPr>
      </w:pPr>
      <w:r>
        <w:rPr>
          <w:highlight w:val="none"/>
        </w:rPr>
        <w:t xml:space="preserve">                   </w:t>
      </w:r>
      <w:r>
        <w:rPr>
          <w:rFonts w:eastAsia="宋体"/>
          <w:sz w:val="24"/>
          <w:szCs w:val="24"/>
          <w:highlight w:val="none"/>
        </w:rPr>
        <w:t>（遴选响应供应商）法定代表人或被委托</w:t>
      </w:r>
      <w:r>
        <w:rPr>
          <w:rFonts w:hint="eastAsia"/>
          <w:sz w:val="24"/>
          <w:szCs w:val="24"/>
          <w:highlight w:val="none"/>
          <w:lang w:eastAsia="zh-CN"/>
        </w:rPr>
        <w:t>授权</w:t>
      </w:r>
      <w:r>
        <w:rPr>
          <w:rFonts w:eastAsia="宋体"/>
          <w:sz w:val="24"/>
          <w:szCs w:val="24"/>
          <w:highlight w:val="none"/>
        </w:rPr>
        <w:t>人（签字或盖章）：</w:t>
      </w:r>
    </w:p>
    <w:p w14:paraId="4226FA28">
      <w:pPr>
        <w:pStyle w:val="47"/>
        <w:spacing w:before="0" w:beforeAutospacing="0" w:after="0" w:afterAutospacing="0" w:line="420" w:lineRule="exact"/>
        <w:ind w:right="960"/>
        <w:jc w:val="center"/>
        <w:rPr>
          <w:highlight w:val="none"/>
        </w:rPr>
      </w:pPr>
      <w:r>
        <w:rPr>
          <w:highlight w:val="none"/>
        </w:rPr>
        <w:t xml:space="preserve">                               单位公章：</w:t>
      </w:r>
    </w:p>
    <w:p w14:paraId="133C5264">
      <w:pPr>
        <w:pStyle w:val="47"/>
        <w:spacing w:before="0" w:beforeAutospacing="0" w:after="0" w:afterAutospacing="0" w:line="420" w:lineRule="exact"/>
        <w:jc w:val="right"/>
        <w:rPr>
          <w:highlight w:val="none"/>
        </w:rPr>
      </w:pPr>
      <w:r>
        <w:rPr>
          <w:highlight w:val="none"/>
        </w:rPr>
        <w:t>年   月   日</w:t>
      </w:r>
    </w:p>
    <w:bookmarkEnd w:id="23"/>
    <w:p w14:paraId="2784049F">
      <w:pPr>
        <w:tabs>
          <w:tab w:val="left" w:pos="1050"/>
          <w:tab w:val="right" w:leader="dot" w:pos="9402"/>
        </w:tabs>
        <w:spacing w:before="240" w:beforeLines="100" w:line="600" w:lineRule="exact"/>
        <w:jc w:val="center"/>
        <w:outlineLvl w:val="0"/>
        <w:rPr>
          <w:rFonts w:eastAsia="宋体"/>
          <w:b/>
          <w:w w:val="80"/>
          <w:sz w:val="32"/>
          <w:szCs w:val="32"/>
          <w:highlight w:val="none"/>
        </w:rPr>
        <w:sectPr>
          <w:pgSz w:w="11906" w:h="16838"/>
          <w:pgMar w:top="1242" w:right="851" w:bottom="851" w:left="1418" w:header="851" w:footer="522" w:gutter="0"/>
          <w:cols w:space="720" w:num="1"/>
          <w:titlePg/>
          <w:docGrid w:linePitch="380" w:charSpace="-5735"/>
        </w:sectPr>
      </w:pPr>
      <w:bookmarkStart w:id="27" w:name="_Toc363573860"/>
    </w:p>
    <w:p w14:paraId="16081EEA">
      <w:pPr>
        <w:tabs>
          <w:tab w:val="left" w:pos="1050"/>
          <w:tab w:val="right" w:leader="dot" w:pos="9402"/>
        </w:tabs>
        <w:spacing w:before="240" w:beforeLines="100" w:line="600" w:lineRule="exact"/>
        <w:jc w:val="center"/>
        <w:outlineLvl w:val="0"/>
        <w:rPr>
          <w:rFonts w:eastAsia="宋体"/>
          <w:b/>
          <w:w w:val="80"/>
          <w:sz w:val="32"/>
          <w:szCs w:val="32"/>
          <w:highlight w:val="none"/>
        </w:rPr>
      </w:pPr>
      <w:r>
        <w:rPr>
          <w:rFonts w:eastAsia="宋体"/>
          <w:b/>
          <w:w w:val="80"/>
          <w:sz w:val="32"/>
          <w:szCs w:val="32"/>
          <w:highlight w:val="none"/>
        </w:rPr>
        <w:t xml:space="preserve">第六章  </w:t>
      </w:r>
      <w:bookmarkEnd w:id="27"/>
      <w:r>
        <w:rPr>
          <w:rFonts w:eastAsia="宋体"/>
          <w:b/>
          <w:w w:val="80"/>
          <w:sz w:val="32"/>
          <w:szCs w:val="32"/>
          <w:highlight w:val="none"/>
        </w:rPr>
        <w:t>遴选响应文件的组成及格式</w:t>
      </w:r>
    </w:p>
    <w:p w14:paraId="164452A7">
      <w:pPr>
        <w:adjustRightInd w:val="0"/>
        <w:snapToGrid w:val="0"/>
        <w:spacing w:line="420" w:lineRule="exact"/>
        <w:ind w:firstLine="487" w:firstLineChars="202"/>
        <w:jc w:val="left"/>
        <w:outlineLvl w:val="1"/>
        <w:rPr>
          <w:rFonts w:eastAsia="宋体"/>
          <w:b/>
          <w:bCs/>
          <w:sz w:val="24"/>
          <w:szCs w:val="24"/>
          <w:highlight w:val="none"/>
        </w:rPr>
      </w:pPr>
      <w:r>
        <w:rPr>
          <w:rFonts w:eastAsia="宋体"/>
          <w:b/>
          <w:bCs/>
          <w:sz w:val="24"/>
          <w:szCs w:val="24"/>
          <w:highlight w:val="none"/>
        </w:rPr>
        <w:t>一、遴选响应文件</w:t>
      </w:r>
    </w:p>
    <w:p w14:paraId="4616F39E">
      <w:pPr>
        <w:adjustRightInd w:val="0"/>
        <w:snapToGrid w:val="0"/>
        <w:spacing w:line="420" w:lineRule="exact"/>
        <w:ind w:firstLine="484" w:firstLineChars="202"/>
        <w:jc w:val="left"/>
        <w:rPr>
          <w:rFonts w:eastAsia="宋体"/>
          <w:bCs/>
          <w:sz w:val="24"/>
          <w:szCs w:val="24"/>
          <w:highlight w:val="none"/>
        </w:rPr>
      </w:pPr>
      <w:r>
        <w:rPr>
          <w:rFonts w:eastAsia="宋体"/>
          <w:bCs/>
          <w:sz w:val="24"/>
          <w:szCs w:val="24"/>
          <w:highlight w:val="none"/>
        </w:rPr>
        <w:t>1.</w:t>
      </w:r>
      <w:r>
        <w:rPr>
          <w:rFonts w:hint="eastAsia" w:eastAsia="宋体"/>
          <w:bCs/>
          <w:sz w:val="24"/>
          <w:szCs w:val="24"/>
          <w:highlight w:val="none"/>
        </w:rPr>
        <w:t>A</w:t>
      </w:r>
      <w:r>
        <w:rPr>
          <w:rFonts w:eastAsia="宋体"/>
          <w:bCs/>
          <w:sz w:val="24"/>
          <w:szCs w:val="24"/>
          <w:highlight w:val="none"/>
        </w:rPr>
        <w:t>资格审查材料文件</w:t>
      </w:r>
      <w:r>
        <w:rPr>
          <w:rFonts w:eastAsia="宋体"/>
          <w:sz w:val="24"/>
          <w:szCs w:val="24"/>
          <w:highlight w:val="none"/>
        </w:rPr>
        <w:t>（一个密封包，含一正两副文件）</w:t>
      </w:r>
    </w:p>
    <w:p w14:paraId="25975B64">
      <w:pPr>
        <w:adjustRightInd w:val="0"/>
        <w:snapToGrid w:val="0"/>
        <w:spacing w:line="420" w:lineRule="exact"/>
        <w:ind w:firstLine="484" w:firstLineChars="202"/>
        <w:jc w:val="left"/>
        <w:rPr>
          <w:rFonts w:eastAsia="宋体"/>
          <w:sz w:val="24"/>
          <w:szCs w:val="24"/>
          <w:highlight w:val="none"/>
        </w:rPr>
      </w:pPr>
      <w:r>
        <w:rPr>
          <w:rFonts w:eastAsia="宋体"/>
          <w:bCs/>
          <w:sz w:val="24"/>
          <w:szCs w:val="24"/>
          <w:highlight w:val="none"/>
        </w:rPr>
        <w:t>2.B技术响应文件</w:t>
      </w:r>
      <w:r>
        <w:rPr>
          <w:rFonts w:eastAsia="宋体"/>
          <w:sz w:val="24"/>
          <w:szCs w:val="24"/>
          <w:highlight w:val="none"/>
        </w:rPr>
        <w:t>（一个密封包，含一正两副文件）</w:t>
      </w:r>
    </w:p>
    <w:p w14:paraId="19A452B7">
      <w:pPr>
        <w:adjustRightInd w:val="0"/>
        <w:snapToGrid w:val="0"/>
        <w:spacing w:line="420" w:lineRule="exact"/>
        <w:ind w:firstLine="484" w:firstLineChars="202"/>
        <w:jc w:val="left"/>
        <w:rPr>
          <w:rFonts w:eastAsia="宋体"/>
          <w:sz w:val="24"/>
          <w:szCs w:val="24"/>
          <w:highlight w:val="none"/>
        </w:rPr>
      </w:pPr>
      <w:r>
        <w:rPr>
          <w:rFonts w:eastAsia="宋体"/>
          <w:bCs/>
          <w:sz w:val="24"/>
          <w:szCs w:val="24"/>
          <w:highlight w:val="none"/>
        </w:rPr>
        <w:t>3.C价格响应文件</w:t>
      </w:r>
      <w:r>
        <w:rPr>
          <w:rFonts w:eastAsia="宋体"/>
          <w:sz w:val="24"/>
          <w:szCs w:val="24"/>
          <w:highlight w:val="none"/>
        </w:rPr>
        <w:t>（一个密封包，含一正两副文件）</w:t>
      </w:r>
    </w:p>
    <w:p w14:paraId="060FDD3E">
      <w:pPr>
        <w:adjustRightInd w:val="0"/>
        <w:snapToGrid w:val="0"/>
        <w:spacing w:line="420" w:lineRule="exact"/>
        <w:ind w:firstLine="484" w:firstLineChars="202"/>
        <w:jc w:val="left"/>
        <w:rPr>
          <w:highlight w:val="none"/>
        </w:rPr>
      </w:pPr>
      <w:r>
        <w:rPr>
          <w:rFonts w:hint="eastAsia" w:eastAsia="宋体"/>
          <w:bCs/>
          <w:sz w:val="24"/>
          <w:szCs w:val="24"/>
          <w:highlight w:val="none"/>
          <w:lang w:val="en-US" w:eastAsia="zh-CN"/>
        </w:rPr>
        <w:t>4.D电子响应文件</w:t>
      </w:r>
      <w:r>
        <w:rPr>
          <w:rFonts w:eastAsia="宋体"/>
          <w:bCs/>
          <w:sz w:val="24"/>
          <w:szCs w:val="24"/>
          <w:highlight w:val="none"/>
        </w:rPr>
        <w:t>（一个密封包）</w:t>
      </w:r>
    </w:p>
    <w:p w14:paraId="335F8FA1">
      <w:pPr>
        <w:adjustRightInd w:val="0"/>
        <w:snapToGrid w:val="0"/>
        <w:spacing w:line="420" w:lineRule="exact"/>
        <w:ind w:firstLine="487" w:firstLineChars="202"/>
        <w:jc w:val="left"/>
        <w:outlineLvl w:val="1"/>
        <w:rPr>
          <w:rFonts w:eastAsia="宋体"/>
          <w:b/>
          <w:bCs/>
          <w:sz w:val="24"/>
          <w:szCs w:val="24"/>
          <w:highlight w:val="none"/>
        </w:rPr>
      </w:pPr>
      <w:r>
        <w:rPr>
          <w:rFonts w:eastAsia="宋体"/>
          <w:b/>
          <w:bCs/>
          <w:sz w:val="24"/>
          <w:szCs w:val="24"/>
          <w:highlight w:val="none"/>
        </w:rPr>
        <w:t>二、遴选响应文件封面范例</w:t>
      </w:r>
    </w:p>
    <w:p w14:paraId="2FE34D78">
      <w:pPr>
        <w:spacing w:line="420" w:lineRule="exact"/>
        <w:jc w:val="center"/>
        <w:rPr>
          <w:rFonts w:eastAsia="宋体"/>
          <w:bCs/>
          <w:sz w:val="24"/>
          <w:szCs w:val="24"/>
          <w:highlight w:val="none"/>
        </w:rPr>
      </w:pPr>
    </w:p>
    <w:p w14:paraId="1690C522">
      <w:pPr>
        <w:spacing w:line="420" w:lineRule="exact"/>
        <w:jc w:val="center"/>
        <w:rPr>
          <w:rFonts w:eastAsia="宋体"/>
          <w:bCs/>
          <w:sz w:val="24"/>
          <w:szCs w:val="24"/>
          <w:highlight w:val="none"/>
        </w:rPr>
      </w:pPr>
    </w:p>
    <w:p w14:paraId="71BBF95E">
      <w:pPr>
        <w:spacing w:line="400" w:lineRule="exact"/>
        <w:jc w:val="center"/>
        <w:rPr>
          <w:rFonts w:eastAsia="宋体"/>
          <w:bCs/>
          <w:sz w:val="32"/>
          <w:szCs w:val="32"/>
          <w:highlight w:val="none"/>
        </w:rPr>
      </w:pPr>
      <w:r>
        <w:rPr>
          <w:rFonts w:hint="eastAsia" w:eastAsia="宋体"/>
          <w:bCs/>
          <w:sz w:val="32"/>
          <w:szCs w:val="32"/>
          <w:highlight w:val="none"/>
        </w:rPr>
        <w:t>南通市</w:t>
      </w:r>
      <w:r>
        <w:rPr>
          <w:rFonts w:hint="eastAsia" w:eastAsia="宋体"/>
          <w:bCs/>
          <w:sz w:val="32"/>
          <w:szCs w:val="32"/>
          <w:highlight w:val="none"/>
          <w:lang w:eastAsia="zh-CN"/>
        </w:rPr>
        <w:t>第三人民</w:t>
      </w:r>
      <w:r>
        <w:rPr>
          <w:rFonts w:hint="eastAsia" w:eastAsia="宋体"/>
          <w:bCs/>
          <w:sz w:val="32"/>
          <w:szCs w:val="32"/>
          <w:highlight w:val="none"/>
        </w:rPr>
        <w:t>医院</w:t>
      </w:r>
    </w:p>
    <w:p w14:paraId="756B4066">
      <w:pPr>
        <w:spacing w:line="400" w:lineRule="exact"/>
        <w:jc w:val="center"/>
        <w:rPr>
          <w:rFonts w:eastAsia="宋体"/>
          <w:bCs/>
          <w:sz w:val="32"/>
          <w:szCs w:val="32"/>
          <w:highlight w:val="none"/>
        </w:rPr>
      </w:pPr>
      <w:r>
        <w:rPr>
          <w:rFonts w:hint="eastAsia" w:eastAsia="宋体"/>
          <w:bCs/>
          <w:sz w:val="32"/>
          <w:szCs w:val="32"/>
          <w:highlight w:val="none"/>
          <w:lang w:eastAsia="zh-CN"/>
        </w:rPr>
        <w:t>资金</w:t>
      </w:r>
      <w:r>
        <w:rPr>
          <w:rFonts w:hint="eastAsia" w:eastAsia="宋体"/>
          <w:bCs/>
          <w:sz w:val="32"/>
          <w:szCs w:val="32"/>
          <w:highlight w:val="none"/>
        </w:rPr>
        <w:t>存放银行服务供应商遴选项目</w:t>
      </w:r>
    </w:p>
    <w:p w14:paraId="475B00FB">
      <w:pPr>
        <w:spacing w:line="400" w:lineRule="exact"/>
        <w:jc w:val="center"/>
        <w:rPr>
          <w:rFonts w:eastAsia="宋体"/>
          <w:sz w:val="32"/>
          <w:szCs w:val="32"/>
          <w:highlight w:val="none"/>
        </w:rPr>
      </w:pPr>
    </w:p>
    <w:p w14:paraId="61D52A74">
      <w:pPr>
        <w:spacing w:line="420" w:lineRule="exact"/>
        <w:jc w:val="center"/>
        <w:rPr>
          <w:rFonts w:eastAsia="宋体"/>
          <w:bCs/>
          <w:sz w:val="24"/>
          <w:szCs w:val="24"/>
          <w:highlight w:val="none"/>
        </w:rPr>
      </w:pPr>
    </w:p>
    <w:p w14:paraId="66D446E3">
      <w:pPr>
        <w:spacing w:line="400" w:lineRule="exact"/>
        <w:jc w:val="center"/>
        <w:rPr>
          <w:rFonts w:eastAsia="宋体"/>
          <w:b/>
          <w:sz w:val="32"/>
          <w:szCs w:val="32"/>
          <w:highlight w:val="none"/>
        </w:rPr>
      </w:pPr>
      <w:r>
        <w:rPr>
          <w:rFonts w:eastAsia="宋体"/>
          <w:b/>
          <w:sz w:val="32"/>
          <w:szCs w:val="32"/>
          <w:highlight w:val="none"/>
        </w:rPr>
        <w:t>遴选响应文件</w:t>
      </w:r>
    </w:p>
    <w:p w14:paraId="4B7D7659">
      <w:pPr>
        <w:spacing w:line="420" w:lineRule="exact"/>
        <w:ind w:firstLine="1920" w:firstLineChars="800"/>
        <w:rPr>
          <w:rFonts w:eastAsia="宋体"/>
          <w:sz w:val="24"/>
          <w:szCs w:val="24"/>
          <w:highlight w:val="none"/>
        </w:rPr>
      </w:pPr>
    </w:p>
    <w:p w14:paraId="0B98DD60">
      <w:pPr>
        <w:spacing w:line="420" w:lineRule="exact"/>
        <w:jc w:val="center"/>
        <w:rPr>
          <w:rFonts w:eastAsia="宋体"/>
          <w:sz w:val="24"/>
          <w:szCs w:val="24"/>
          <w:highlight w:val="none"/>
        </w:rPr>
      </w:pPr>
      <w:r>
        <w:rPr>
          <w:rFonts w:eastAsia="宋体"/>
          <w:sz w:val="24"/>
          <w:szCs w:val="24"/>
          <w:highlight w:val="none"/>
        </w:rPr>
        <w:t>遴选响应文件，相应填写：</w:t>
      </w:r>
      <w:r>
        <w:rPr>
          <w:rFonts w:hint="eastAsia" w:eastAsia="宋体"/>
          <w:sz w:val="24"/>
          <w:szCs w:val="24"/>
          <w:highlight w:val="none"/>
        </w:rPr>
        <w:t xml:space="preserve"> A</w:t>
      </w:r>
      <w:r>
        <w:rPr>
          <w:rFonts w:eastAsia="宋体"/>
          <w:sz w:val="24"/>
          <w:szCs w:val="24"/>
          <w:highlight w:val="none"/>
        </w:rPr>
        <w:t>资格审查材料文件</w:t>
      </w:r>
    </w:p>
    <w:p w14:paraId="37912932">
      <w:pPr>
        <w:spacing w:line="420" w:lineRule="exact"/>
        <w:ind w:firstLine="5280" w:firstLineChars="2200"/>
        <w:jc w:val="left"/>
        <w:rPr>
          <w:rFonts w:eastAsia="宋体"/>
          <w:sz w:val="24"/>
          <w:szCs w:val="24"/>
          <w:highlight w:val="none"/>
        </w:rPr>
      </w:pPr>
      <w:r>
        <w:rPr>
          <w:rFonts w:eastAsia="宋体"/>
          <w:sz w:val="24"/>
          <w:szCs w:val="24"/>
          <w:highlight w:val="none"/>
        </w:rPr>
        <w:t>B技术响应文件</w:t>
      </w:r>
    </w:p>
    <w:p w14:paraId="05138B6E">
      <w:pPr>
        <w:spacing w:line="420" w:lineRule="exact"/>
        <w:ind w:firstLine="5280" w:firstLineChars="2200"/>
        <w:jc w:val="left"/>
        <w:rPr>
          <w:rFonts w:eastAsia="宋体"/>
          <w:sz w:val="24"/>
          <w:szCs w:val="24"/>
          <w:highlight w:val="none"/>
        </w:rPr>
      </w:pPr>
      <w:r>
        <w:rPr>
          <w:rFonts w:hint="eastAsia" w:eastAsia="宋体"/>
          <w:sz w:val="24"/>
          <w:szCs w:val="24"/>
          <w:highlight w:val="none"/>
        </w:rPr>
        <w:t>C</w:t>
      </w:r>
      <w:r>
        <w:rPr>
          <w:rFonts w:eastAsia="宋体"/>
          <w:sz w:val="24"/>
          <w:szCs w:val="24"/>
          <w:highlight w:val="none"/>
        </w:rPr>
        <w:t>价格响应文件</w:t>
      </w:r>
    </w:p>
    <w:p w14:paraId="57EF9303">
      <w:pPr>
        <w:spacing w:line="420" w:lineRule="exact"/>
        <w:ind w:firstLine="5280" w:firstLineChars="2200"/>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D电子响应文件</w:t>
      </w:r>
    </w:p>
    <w:p w14:paraId="3E84CF23">
      <w:pPr>
        <w:spacing w:line="420" w:lineRule="exact"/>
        <w:jc w:val="center"/>
        <w:rPr>
          <w:rFonts w:eastAsia="宋体"/>
          <w:b/>
          <w:sz w:val="24"/>
          <w:szCs w:val="24"/>
          <w:highlight w:val="none"/>
        </w:rPr>
      </w:pPr>
    </w:p>
    <w:p w14:paraId="1FB50F0F">
      <w:pPr>
        <w:spacing w:line="420" w:lineRule="exact"/>
        <w:jc w:val="center"/>
        <w:rPr>
          <w:rFonts w:eastAsia="宋体"/>
          <w:sz w:val="24"/>
          <w:szCs w:val="24"/>
          <w:highlight w:val="none"/>
        </w:rPr>
      </w:pPr>
      <w:r>
        <w:rPr>
          <w:rFonts w:eastAsia="宋体"/>
          <w:sz w:val="24"/>
          <w:szCs w:val="24"/>
          <w:highlight w:val="none"/>
        </w:rPr>
        <w:t>（资格后审）</w:t>
      </w:r>
    </w:p>
    <w:p w14:paraId="03FB6654">
      <w:pPr>
        <w:spacing w:line="420" w:lineRule="exact"/>
        <w:jc w:val="center"/>
        <w:rPr>
          <w:rFonts w:eastAsia="宋体"/>
          <w:sz w:val="24"/>
          <w:szCs w:val="24"/>
          <w:highlight w:val="none"/>
        </w:rPr>
      </w:pPr>
      <w:r>
        <w:rPr>
          <w:rFonts w:eastAsia="宋体"/>
          <w:sz w:val="24"/>
          <w:szCs w:val="24"/>
          <w:highlight w:val="none"/>
        </w:rPr>
        <w:t>项目编号：</w:t>
      </w:r>
    </w:p>
    <w:p w14:paraId="7D49EEFD">
      <w:pPr>
        <w:spacing w:line="400" w:lineRule="exact"/>
        <w:jc w:val="center"/>
        <w:rPr>
          <w:rFonts w:eastAsia="宋体"/>
          <w:sz w:val="32"/>
          <w:szCs w:val="32"/>
          <w:highlight w:val="none"/>
        </w:rPr>
      </w:pPr>
    </w:p>
    <w:p w14:paraId="2A13A1E4">
      <w:pPr>
        <w:spacing w:line="420" w:lineRule="exact"/>
        <w:jc w:val="center"/>
        <w:rPr>
          <w:rFonts w:eastAsia="宋体"/>
          <w:bCs/>
          <w:sz w:val="24"/>
          <w:szCs w:val="24"/>
          <w:highlight w:val="none"/>
        </w:rPr>
      </w:pPr>
    </w:p>
    <w:p w14:paraId="5EEBF5A0">
      <w:pPr>
        <w:spacing w:line="400" w:lineRule="exact"/>
        <w:jc w:val="center"/>
        <w:rPr>
          <w:rFonts w:eastAsia="宋体"/>
          <w:sz w:val="32"/>
          <w:szCs w:val="32"/>
          <w:highlight w:val="none"/>
        </w:rPr>
      </w:pPr>
    </w:p>
    <w:p w14:paraId="6B660755">
      <w:pPr>
        <w:spacing w:line="420" w:lineRule="exact"/>
        <w:jc w:val="center"/>
        <w:rPr>
          <w:rFonts w:eastAsia="宋体"/>
          <w:bCs/>
          <w:sz w:val="24"/>
          <w:szCs w:val="24"/>
          <w:highlight w:val="none"/>
        </w:rPr>
      </w:pPr>
    </w:p>
    <w:p w14:paraId="2D3246FF">
      <w:pPr>
        <w:spacing w:line="420" w:lineRule="exact"/>
        <w:jc w:val="center"/>
        <w:rPr>
          <w:rFonts w:eastAsia="宋体"/>
          <w:bCs/>
          <w:sz w:val="24"/>
          <w:szCs w:val="24"/>
          <w:highlight w:val="none"/>
        </w:rPr>
      </w:pPr>
    </w:p>
    <w:p w14:paraId="5E0F3899">
      <w:pPr>
        <w:spacing w:line="420" w:lineRule="exact"/>
        <w:jc w:val="both"/>
        <w:rPr>
          <w:rFonts w:eastAsia="宋体"/>
          <w:bCs/>
          <w:sz w:val="24"/>
          <w:szCs w:val="24"/>
          <w:highlight w:val="none"/>
        </w:rPr>
      </w:pPr>
    </w:p>
    <w:p w14:paraId="0358FAC6">
      <w:pPr>
        <w:spacing w:line="420" w:lineRule="exact"/>
        <w:jc w:val="center"/>
        <w:rPr>
          <w:rFonts w:eastAsia="宋体"/>
          <w:bCs/>
          <w:sz w:val="24"/>
          <w:szCs w:val="24"/>
          <w:highlight w:val="none"/>
        </w:rPr>
      </w:pPr>
    </w:p>
    <w:p w14:paraId="5CB99107">
      <w:pPr>
        <w:spacing w:line="420" w:lineRule="exact"/>
        <w:jc w:val="center"/>
        <w:rPr>
          <w:rFonts w:eastAsia="宋体"/>
          <w:bCs/>
          <w:sz w:val="24"/>
          <w:szCs w:val="24"/>
          <w:highlight w:val="none"/>
        </w:rPr>
      </w:pPr>
    </w:p>
    <w:p w14:paraId="075B43DD">
      <w:pPr>
        <w:spacing w:line="420" w:lineRule="exact"/>
        <w:jc w:val="center"/>
        <w:rPr>
          <w:rFonts w:eastAsia="宋体"/>
          <w:bCs/>
          <w:sz w:val="24"/>
          <w:szCs w:val="24"/>
          <w:highlight w:val="none"/>
        </w:rPr>
      </w:pPr>
    </w:p>
    <w:p w14:paraId="2E5455FE">
      <w:pPr>
        <w:adjustRightInd w:val="0"/>
        <w:snapToGrid w:val="0"/>
        <w:spacing w:line="420" w:lineRule="exact"/>
        <w:jc w:val="center"/>
        <w:rPr>
          <w:rFonts w:eastAsia="宋体"/>
          <w:sz w:val="24"/>
          <w:szCs w:val="24"/>
          <w:highlight w:val="none"/>
        </w:rPr>
      </w:pPr>
      <w:r>
        <w:rPr>
          <w:rFonts w:eastAsia="宋体"/>
          <w:sz w:val="24"/>
          <w:szCs w:val="24"/>
          <w:highlight w:val="none"/>
        </w:rPr>
        <w:t>遴选响应供应商：遴选响应供应商全称</w:t>
      </w:r>
    </w:p>
    <w:p w14:paraId="6366EF82">
      <w:pPr>
        <w:snapToGrid w:val="0"/>
        <w:spacing w:line="420" w:lineRule="exact"/>
        <w:jc w:val="center"/>
        <w:rPr>
          <w:rFonts w:eastAsia="宋体"/>
          <w:sz w:val="24"/>
          <w:szCs w:val="24"/>
          <w:highlight w:val="none"/>
        </w:rPr>
      </w:pPr>
      <w:r>
        <w:rPr>
          <w:rFonts w:eastAsia="宋体"/>
          <w:sz w:val="24"/>
          <w:szCs w:val="24"/>
          <w:highlight w:val="none"/>
        </w:rPr>
        <w:t>二〇二</w:t>
      </w:r>
      <w:r>
        <w:rPr>
          <w:rFonts w:hint="eastAsia" w:eastAsia="宋体"/>
          <w:sz w:val="24"/>
          <w:szCs w:val="24"/>
          <w:highlight w:val="none"/>
          <w:lang w:eastAsia="zh-CN"/>
        </w:rPr>
        <w:t>六</w:t>
      </w:r>
      <w:r>
        <w:rPr>
          <w:rFonts w:eastAsia="宋体"/>
          <w:sz w:val="24"/>
          <w:szCs w:val="24"/>
          <w:highlight w:val="none"/>
        </w:rPr>
        <w:t>年     月     日</w:t>
      </w:r>
    </w:p>
    <w:p w14:paraId="786A0AE2">
      <w:pPr>
        <w:rPr>
          <w:rFonts w:eastAsia="宋体"/>
          <w:b/>
          <w:sz w:val="24"/>
          <w:szCs w:val="24"/>
          <w:highlight w:val="none"/>
        </w:rPr>
      </w:pPr>
      <w:r>
        <w:rPr>
          <w:rFonts w:eastAsia="宋体"/>
          <w:b/>
          <w:sz w:val="24"/>
          <w:szCs w:val="24"/>
          <w:highlight w:val="none"/>
        </w:rPr>
        <w:br w:type="page"/>
      </w:r>
    </w:p>
    <w:p w14:paraId="50E45A4E">
      <w:pPr>
        <w:adjustRightInd w:val="0"/>
        <w:snapToGrid w:val="0"/>
        <w:spacing w:line="420" w:lineRule="exact"/>
        <w:outlineLvl w:val="1"/>
        <w:rPr>
          <w:rFonts w:eastAsia="宋体"/>
          <w:b/>
          <w:sz w:val="24"/>
          <w:szCs w:val="24"/>
          <w:highlight w:val="none"/>
        </w:rPr>
      </w:pPr>
      <w:r>
        <w:rPr>
          <w:rFonts w:eastAsia="宋体"/>
          <w:b/>
          <w:sz w:val="24"/>
          <w:szCs w:val="24"/>
          <w:highlight w:val="none"/>
        </w:rPr>
        <w:t>三、遴选响应文件</w:t>
      </w:r>
    </w:p>
    <w:p w14:paraId="3A33A60E">
      <w:pPr>
        <w:adjustRightInd w:val="0"/>
        <w:snapToGrid w:val="0"/>
        <w:spacing w:line="420" w:lineRule="exact"/>
        <w:outlineLvl w:val="2"/>
        <w:rPr>
          <w:rFonts w:eastAsia="宋体"/>
          <w:b/>
          <w:sz w:val="24"/>
          <w:szCs w:val="24"/>
          <w:highlight w:val="none"/>
        </w:rPr>
      </w:pPr>
      <w:r>
        <w:rPr>
          <w:rFonts w:hint="eastAsia" w:eastAsia="宋体"/>
          <w:b/>
          <w:sz w:val="24"/>
          <w:szCs w:val="24"/>
          <w:highlight w:val="none"/>
        </w:rPr>
        <w:t>（一）</w:t>
      </w:r>
      <w:r>
        <w:rPr>
          <w:rFonts w:eastAsia="宋体"/>
          <w:b/>
          <w:sz w:val="24"/>
          <w:szCs w:val="24"/>
          <w:highlight w:val="none"/>
        </w:rPr>
        <w:t>A资格审查材料文件</w:t>
      </w:r>
      <w:r>
        <w:rPr>
          <w:rFonts w:eastAsia="宋体"/>
          <w:sz w:val="24"/>
          <w:szCs w:val="24"/>
          <w:highlight w:val="none"/>
        </w:rPr>
        <w:t>（一个密封包，含一正两副文件）</w:t>
      </w:r>
    </w:p>
    <w:p w14:paraId="27AC24E0">
      <w:pPr>
        <w:adjustRightInd w:val="0"/>
        <w:snapToGrid w:val="0"/>
        <w:spacing w:line="420" w:lineRule="exact"/>
        <w:jc w:val="left"/>
        <w:outlineLvl w:val="3"/>
        <w:rPr>
          <w:rFonts w:eastAsia="宋体"/>
          <w:b/>
          <w:sz w:val="24"/>
          <w:szCs w:val="24"/>
          <w:highlight w:val="none"/>
        </w:rPr>
      </w:pPr>
      <w:r>
        <w:rPr>
          <w:rFonts w:eastAsia="宋体"/>
          <w:b/>
          <w:sz w:val="24"/>
          <w:szCs w:val="24"/>
          <w:highlight w:val="none"/>
        </w:rPr>
        <w:t>1.目录</w:t>
      </w:r>
    </w:p>
    <w:tbl>
      <w:tblPr>
        <w:tblStyle w:val="5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513"/>
        <w:gridCol w:w="1559"/>
      </w:tblGrid>
      <w:tr w14:paraId="6D4C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trPr>
        <w:tc>
          <w:tcPr>
            <w:tcW w:w="567" w:type="dxa"/>
            <w:vAlign w:val="center"/>
          </w:tcPr>
          <w:p w14:paraId="459ED8D5">
            <w:pPr>
              <w:spacing w:line="420" w:lineRule="exact"/>
              <w:jc w:val="center"/>
              <w:rPr>
                <w:rFonts w:eastAsia="宋体"/>
                <w:b/>
                <w:bCs/>
                <w:sz w:val="24"/>
                <w:szCs w:val="24"/>
                <w:highlight w:val="none"/>
              </w:rPr>
            </w:pPr>
            <w:r>
              <w:rPr>
                <w:rFonts w:eastAsia="宋体"/>
                <w:b/>
                <w:bCs/>
                <w:sz w:val="24"/>
                <w:szCs w:val="24"/>
                <w:highlight w:val="none"/>
              </w:rPr>
              <w:t>序号</w:t>
            </w:r>
          </w:p>
        </w:tc>
        <w:tc>
          <w:tcPr>
            <w:tcW w:w="7513" w:type="dxa"/>
            <w:vAlign w:val="center"/>
          </w:tcPr>
          <w:p w14:paraId="4A8A90A3">
            <w:pPr>
              <w:spacing w:line="420" w:lineRule="exact"/>
              <w:jc w:val="center"/>
              <w:rPr>
                <w:rFonts w:eastAsia="宋体"/>
                <w:b/>
                <w:bCs/>
                <w:sz w:val="24"/>
                <w:szCs w:val="24"/>
                <w:highlight w:val="none"/>
              </w:rPr>
            </w:pPr>
            <w:r>
              <w:rPr>
                <w:rFonts w:eastAsia="宋体"/>
                <w:b/>
                <w:bCs/>
                <w:sz w:val="24"/>
                <w:szCs w:val="24"/>
                <w:highlight w:val="none"/>
              </w:rPr>
              <w:t>资格审查材料文件 清单</w:t>
            </w:r>
          </w:p>
        </w:tc>
        <w:tc>
          <w:tcPr>
            <w:tcW w:w="1559" w:type="dxa"/>
            <w:vAlign w:val="center"/>
          </w:tcPr>
          <w:p w14:paraId="556A25DA">
            <w:pPr>
              <w:spacing w:line="420" w:lineRule="exact"/>
              <w:jc w:val="center"/>
              <w:rPr>
                <w:rFonts w:eastAsia="宋体"/>
                <w:b/>
                <w:bCs/>
                <w:sz w:val="24"/>
                <w:szCs w:val="24"/>
                <w:highlight w:val="none"/>
              </w:rPr>
            </w:pPr>
            <w:r>
              <w:rPr>
                <w:rFonts w:eastAsia="宋体"/>
                <w:b/>
                <w:bCs/>
                <w:sz w:val="24"/>
                <w:szCs w:val="24"/>
                <w:highlight w:val="none"/>
              </w:rPr>
              <w:t>自行判断有否提供（√）</w:t>
            </w:r>
          </w:p>
        </w:tc>
      </w:tr>
      <w:tr w14:paraId="3CB8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67" w:type="dxa"/>
            <w:vAlign w:val="center"/>
          </w:tcPr>
          <w:p w14:paraId="4283723B">
            <w:pPr>
              <w:spacing w:line="420" w:lineRule="exact"/>
              <w:jc w:val="center"/>
              <w:rPr>
                <w:rFonts w:eastAsia="宋体"/>
                <w:sz w:val="24"/>
                <w:szCs w:val="24"/>
                <w:highlight w:val="none"/>
              </w:rPr>
            </w:pPr>
            <w:r>
              <w:rPr>
                <w:rFonts w:eastAsia="宋体"/>
                <w:sz w:val="24"/>
                <w:szCs w:val="24"/>
                <w:highlight w:val="none"/>
              </w:rPr>
              <w:t>1</w:t>
            </w:r>
          </w:p>
        </w:tc>
        <w:tc>
          <w:tcPr>
            <w:tcW w:w="7513" w:type="dxa"/>
            <w:vAlign w:val="center"/>
          </w:tcPr>
          <w:p w14:paraId="5F42B9D4">
            <w:pPr>
              <w:spacing w:line="420" w:lineRule="exact"/>
              <w:rPr>
                <w:rFonts w:eastAsia="宋体"/>
                <w:sz w:val="24"/>
                <w:szCs w:val="24"/>
                <w:highlight w:val="none"/>
              </w:rPr>
            </w:pPr>
            <w:r>
              <w:rPr>
                <w:rFonts w:hint="eastAsia" w:eastAsia="宋体"/>
                <w:sz w:val="24"/>
                <w:szCs w:val="24"/>
                <w:highlight w:val="none"/>
              </w:rPr>
              <w:t>提供关于资格文件的声明函（须加盖公章）。</w:t>
            </w:r>
          </w:p>
        </w:tc>
        <w:tc>
          <w:tcPr>
            <w:tcW w:w="1559" w:type="dxa"/>
            <w:vAlign w:val="center"/>
          </w:tcPr>
          <w:p w14:paraId="5E7C9147">
            <w:pPr>
              <w:spacing w:line="420" w:lineRule="exact"/>
              <w:jc w:val="center"/>
              <w:rPr>
                <w:rFonts w:eastAsia="宋体"/>
                <w:sz w:val="24"/>
                <w:szCs w:val="24"/>
                <w:highlight w:val="none"/>
              </w:rPr>
            </w:pPr>
          </w:p>
        </w:tc>
      </w:tr>
      <w:tr w14:paraId="773A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67" w:type="dxa"/>
            <w:vAlign w:val="center"/>
          </w:tcPr>
          <w:p w14:paraId="244E895B">
            <w:pPr>
              <w:spacing w:line="420" w:lineRule="exact"/>
              <w:jc w:val="center"/>
              <w:rPr>
                <w:rFonts w:eastAsia="宋体"/>
                <w:sz w:val="24"/>
                <w:szCs w:val="24"/>
                <w:highlight w:val="none"/>
              </w:rPr>
            </w:pPr>
            <w:r>
              <w:rPr>
                <w:rFonts w:hint="eastAsia" w:eastAsia="宋体"/>
                <w:sz w:val="24"/>
                <w:szCs w:val="24"/>
                <w:highlight w:val="none"/>
              </w:rPr>
              <w:t>2</w:t>
            </w:r>
          </w:p>
        </w:tc>
        <w:tc>
          <w:tcPr>
            <w:tcW w:w="7513" w:type="dxa"/>
            <w:vAlign w:val="center"/>
          </w:tcPr>
          <w:p w14:paraId="059B4FA7">
            <w:pPr>
              <w:spacing w:line="420" w:lineRule="exact"/>
              <w:rPr>
                <w:rFonts w:eastAsia="宋体"/>
                <w:sz w:val="24"/>
                <w:szCs w:val="24"/>
                <w:highlight w:val="none"/>
              </w:rPr>
            </w:pPr>
            <w:r>
              <w:rPr>
                <w:rFonts w:hint="eastAsia" w:eastAsia="宋体"/>
                <w:sz w:val="24"/>
                <w:szCs w:val="24"/>
                <w:highlight w:val="none"/>
              </w:rPr>
              <w:t>提供在南通市区设立分行级别及以上机构的供应商的《营业执照》（副本）原件的复印件（须加盖公章）。</w:t>
            </w:r>
          </w:p>
        </w:tc>
        <w:tc>
          <w:tcPr>
            <w:tcW w:w="1559" w:type="dxa"/>
            <w:vAlign w:val="center"/>
          </w:tcPr>
          <w:p w14:paraId="43624D3D">
            <w:pPr>
              <w:spacing w:line="420" w:lineRule="exact"/>
              <w:jc w:val="center"/>
              <w:rPr>
                <w:rFonts w:eastAsia="宋体"/>
                <w:sz w:val="24"/>
                <w:szCs w:val="24"/>
                <w:highlight w:val="none"/>
              </w:rPr>
            </w:pPr>
          </w:p>
        </w:tc>
      </w:tr>
      <w:tr w14:paraId="1FC9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67" w:type="dxa"/>
            <w:vAlign w:val="center"/>
          </w:tcPr>
          <w:p w14:paraId="1AEA23F0">
            <w:pPr>
              <w:spacing w:line="420" w:lineRule="exact"/>
              <w:jc w:val="center"/>
              <w:rPr>
                <w:rFonts w:eastAsia="宋体"/>
                <w:sz w:val="24"/>
                <w:szCs w:val="24"/>
                <w:highlight w:val="none"/>
              </w:rPr>
            </w:pPr>
            <w:r>
              <w:rPr>
                <w:rFonts w:hint="eastAsia" w:eastAsia="宋体"/>
                <w:sz w:val="24"/>
                <w:szCs w:val="24"/>
                <w:highlight w:val="none"/>
              </w:rPr>
              <w:t>3</w:t>
            </w:r>
          </w:p>
        </w:tc>
        <w:tc>
          <w:tcPr>
            <w:tcW w:w="7513" w:type="dxa"/>
            <w:vAlign w:val="center"/>
          </w:tcPr>
          <w:p w14:paraId="1CBDD3DB">
            <w:pPr>
              <w:spacing w:line="420" w:lineRule="exact"/>
              <w:rPr>
                <w:rFonts w:eastAsia="宋体"/>
                <w:sz w:val="24"/>
                <w:szCs w:val="24"/>
                <w:highlight w:val="none"/>
              </w:rPr>
            </w:pPr>
            <w:r>
              <w:rPr>
                <w:rFonts w:hint="eastAsia" w:eastAsia="宋体"/>
                <w:sz w:val="24"/>
                <w:szCs w:val="24"/>
                <w:highlight w:val="none"/>
              </w:rPr>
              <w:t>提供法定代表人的身份证明（须加盖公章）。</w:t>
            </w:r>
          </w:p>
        </w:tc>
        <w:tc>
          <w:tcPr>
            <w:tcW w:w="1559" w:type="dxa"/>
            <w:vAlign w:val="center"/>
          </w:tcPr>
          <w:p w14:paraId="5931B677">
            <w:pPr>
              <w:spacing w:line="420" w:lineRule="exact"/>
              <w:jc w:val="center"/>
              <w:rPr>
                <w:rFonts w:eastAsia="宋体"/>
                <w:sz w:val="24"/>
                <w:szCs w:val="24"/>
                <w:highlight w:val="none"/>
              </w:rPr>
            </w:pPr>
          </w:p>
        </w:tc>
      </w:tr>
      <w:tr w14:paraId="49C2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67" w:type="dxa"/>
            <w:vAlign w:val="center"/>
          </w:tcPr>
          <w:p w14:paraId="71E95D89">
            <w:pPr>
              <w:spacing w:line="420" w:lineRule="exact"/>
              <w:jc w:val="center"/>
              <w:rPr>
                <w:rFonts w:eastAsia="宋体"/>
                <w:sz w:val="24"/>
                <w:szCs w:val="24"/>
                <w:highlight w:val="none"/>
              </w:rPr>
            </w:pPr>
            <w:r>
              <w:rPr>
                <w:rFonts w:hint="eastAsia" w:eastAsia="宋体"/>
                <w:sz w:val="24"/>
                <w:szCs w:val="24"/>
                <w:highlight w:val="none"/>
              </w:rPr>
              <w:t>4</w:t>
            </w:r>
          </w:p>
        </w:tc>
        <w:tc>
          <w:tcPr>
            <w:tcW w:w="7513" w:type="dxa"/>
            <w:vAlign w:val="center"/>
          </w:tcPr>
          <w:p w14:paraId="0FFB3487">
            <w:pPr>
              <w:spacing w:line="420" w:lineRule="exact"/>
              <w:rPr>
                <w:rFonts w:eastAsia="宋体"/>
                <w:sz w:val="24"/>
                <w:szCs w:val="24"/>
                <w:highlight w:val="none"/>
              </w:rPr>
            </w:pPr>
            <w:r>
              <w:rPr>
                <w:rFonts w:hint="eastAsia" w:eastAsia="宋体"/>
                <w:sz w:val="24"/>
                <w:szCs w:val="24"/>
                <w:highlight w:val="none"/>
              </w:rPr>
              <w:t>非法定代表人参加遴选响应的，必须提供法定代表人签名或盖章的授权委托书（须加盖公章）。</w:t>
            </w:r>
          </w:p>
        </w:tc>
        <w:tc>
          <w:tcPr>
            <w:tcW w:w="1559" w:type="dxa"/>
            <w:vAlign w:val="center"/>
          </w:tcPr>
          <w:p w14:paraId="362343A0">
            <w:pPr>
              <w:spacing w:line="420" w:lineRule="exact"/>
              <w:jc w:val="center"/>
              <w:rPr>
                <w:rFonts w:eastAsia="宋体"/>
                <w:sz w:val="24"/>
                <w:szCs w:val="24"/>
                <w:highlight w:val="none"/>
              </w:rPr>
            </w:pPr>
          </w:p>
        </w:tc>
      </w:tr>
      <w:tr w14:paraId="2AFD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7" w:type="dxa"/>
            <w:vAlign w:val="center"/>
          </w:tcPr>
          <w:p w14:paraId="2DE2ACBF">
            <w:pPr>
              <w:spacing w:line="420" w:lineRule="exact"/>
              <w:jc w:val="center"/>
              <w:rPr>
                <w:rFonts w:eastAsia="宋体"/>
                <w:sz w:val="24"/>
                <w:szCs w:val="24"/>
                <w:highlight w:val="none"/>
              </w:rPr>
            </w:pPr>
            <w:r>
              <w:rPr>
                <w:rFonts w:hint="eastAsia" w:eastAsia="宋体"/>
                <w:sz w:val="24"/>
                <w:szCs w:val="24"/>
                <w:highlight w:val="none"/>
              </w:rPr>
              <w:t>5</w:t>
            </w:r>
          </w:p>
        </w:tc>
        <w:tc>
          <w:tcPr>
            <w:tcW w:w="7513" w:type="dxa"/>
            <w:vAlign w:val="center"/>
          </w:tcPr>
          <w:p w14:paraId="4BEBA144">
            <w:pPr>
              <w:spacing w:line="420" w:lineRule="exact"/>
              <w:rPr>
                <w:rFonts w:eastAsia="宋体"/>
                <w:sz w:val="24"/>
                <w:szCs w:val="24"/>
                <w:highlight w:val="none"/>
              </w:rPr>
            </w:pPr>
            <w:r>
              <w:rPr>
                <w:rFonts w:hint="eastAsia" w:eastAsia="宋体"/>
                <w:sz w:val="24"/>
                <w:szCs w:val="24"/>
                <w:highlight w:val="none"/>
              </w:rPr>
              <w:t>提供《金融机构法人许可证》或《金融机构营业许可证》原件的复印件（须加盖公章）。</w:t>
            </w:r>
          </w:p>
        </w:tc>
        <w:tc>
          <w:tcPr>
            <w:tcW w:w="1559" w:type="dxa"/>
            <w:vAlign w:val="center"/>
          </w:tcPr>
          <w:p w14:paraId="37AB776D">
            <w:pPr>
              <w:spacing w:line="420" w:lineRule="exact"/>
              <w:jc w:val="center"/>
              <w:rPr>
                <w:rFonts w:eastAsia="宋体"/>
                <w:sz w:val="24"/>
                <w:szCs w:val="24"/>
                <w:highlight w:val="none"/>
              </w:rPr>
            </w:pPr>
          </w:p>
        </w:tc>
      </w:tr>
      <w:tr w14:paraId="721A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567" w:type="dxa"/>
            <w:vAlign w:val="center"/>
          </w:tcPr>
          <w:p w14:paraId="3FAE5A91">
            <w:pPr>
              <w:spacing w:line="420" w:lineRule="exact"/>
              <w:jc w:val="center"/>
              <w:rPr>
                <w:rFonts w:eastAsia="宋体"/>
                <w:sz w:val="24"/>
                <w:szCs w:val="24"/>
                <w:highlight w:val="none"/>
              </w:rPr>
            </w:pPr>
            <w:r>
              <w:rPr>
                <w:rFonts w:hint="eastAsia" w:eastAsia="宋体"/>
                <w:sz w:val="24"/>
                <w:szCs w:val="24"/>
                <w:highlight w:val="none"/>
              </w:rPr>
              <w:t>6</w:t>
            </w:r>
          </w:p>
        </w:tc>
        <w:tc>
          <w:tcPr>
            <w:tcW w:w="7513" w:type="dxa"/>
            <w:vAlign w:val="center"/>
          </w:tcPr>
          <w:p w14:paraId="136CF54A">
            <w:pPr>
              <w:spacing w:line="420" w:lineRule="exact"/>
              <w:rPr>
                <w:rFonts w:eastAsia="宋体"/>
                <w:sz w:val="24"/>
                <w:szCs w:val="24"/>
                <w:highlight w:val="none"/>
              </w:rPr>
            </w:pPr>
            <w:r>
              <w:rPr>
                <w:rFonts w:hint="eastAsia" w:eastAsia="宋体"/>
                <w:sz w:val="24"/>
                <w:szCs w:val="24"/>
                <w:highlight w:val="none"/>
              </w:rPr>
              <w:t>供应商须提供加盖公章的，参与本项目遴选活动前三年内在金融、财经的经营活动中没有重大违法记录的书面《无重大违法记录声明函》（须加盖公章）。</w:t>
            </w:r>
          </w:p>
        </w:tc>
        <w:tc>
          <w:tcPr>
            <w:tcW w:w="1559" w:type="dxa"/>
            <w:vAlign w:val="center"/>
          </w:tcPr>
          <w:p w14:paraId="2761533D">
            <w:pPr>
              <w:spacing w:line="420" w:lineRule="exact"/>
              <w:jc w:val="center"/>
              <w:rPr>
                <w:rFonts w:eastAsia="宋体"/>
                <w:sz w:val="24"/>
                <w:szCs w:val="24"/>
                <w:highlight w:val="none"/>
              </w:rPr>
            </w:pPr>
          </w:p>
        </w:tc>
      </w:tr>
      <w:tr w14:paraId="4B2F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67" w:type="dxa"/>
            <w:shd w:val="clear" w:color="auto" w:fill="auto"/>
            <w:vAlign w:val="center"/>
          </w:tcPr>
          <w:p w14:paraId="1F62874E">
            <w:pPr>
              <w:spacing w:line="420" w:lineRule="exact"/>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7</w:t>
            </w:r>
          </w:p>
        </w:tc>
        <w:tc>
          <w:tcPr>
            <w:tcW w:w="7513" w:type="dxa"/>
            <w:shd w:val="clear" w:color="auto" w:fill="auto"/>
            <w:vAlign w:val="center"/>
          </w:tcPr>
          <w:p w14:paraId="3E140910">
            <w:pPr>
              <w:spacing w:line="420" w:lineRule="exac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rPr>
              <w:t>廉洁承诺书（格式见附件）</w:t>
            </w:r>
          </w:p>
        </w:tc>
        <w:tc>
          <w:tcPr>
            <w:tcW w:w="1559" w:type="dxa"/>
            <w:vAlign w:val="center"/>
          </w:tcPr>
          <w:p w14:paraId="2B8481A8">
            <w:pPr>
              <w:spacing w:line="420" w:lineRule="exact"/>
              <w:jc w:val="center"/>
              <w:rPr>
                <w:rFonts w:eastAsia="宋体"/>
                <w:sz w:val="24"/>
                <w:szCs w:val="24"/>
                <w:highlight w:val="none"/>
              </w:rPr>
            </w:pPr>
          </w:p>
        </w:tc>
      </w:tr>
      <w:tr w14:paraId="6495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67" w:type="dxa"/>
            <w:shd w:val="clear" w:color="auto" w:fill="auto"/>
            <w:vAlign w:val="center"/>
          </w:tcPr>
          <w:p w14:paraId="685E013A">
            <w:pPr>
              <w:spacing w:line="420" w:lineRule="exact"/>
              <w:jc w:val="center"/>
              <w:rPr>
                <w:rFonts w:hint="default" w:ascii="Times New Roman" w:hAnsi="Times New Roman" w:eastAsia="宋体" w:cs="Times New Roman"/>
                <w:sz w:val="24"/>
                <w:szCs w:val="24"/>
                <w:highlight w:val="none"/>
                <w:lang w:val="en-US" w:eastAsia="zh-CN"/>
              </w:rPr>
            </w:pPr>
            <w:r>
              <w:rPr>
                <w:rFonts w:hint="eastAsia" w:eastAsia="宋体" w:cs="Times New Roman"/>
                <w:sz w:val="24"/>
                <w:szCs w:val="24"/>
                <w:highlight w:val="none"/>
                <w:lang w:val="en-US" w:eastAsia="zh-CN"/>
              </w:rPr>
              <w:t>8</w:t>
            </w:r>
          </w:p>
        </w:tc>
        <w:tc>
          <w:tcPr>
            <w:tcW w:w="7513" w:type="dxa"/>
            <w:shd w:val="clear" w:color="auto" w:fill="auto"/>
            <w:vAlign w:val="center"/>
          </w:tcPr>
          <w:p w14:paraId="33BE3A87">
            <w:pPr>
              <w:spacing w:line="420" w:lineRule="exact"/>
              <w:rPr>
                <w:rFonts w:hint="eastAsia" w:ascii="Times New Roman" w:hAnsi="Times New Roman" w:eastAsia="宋体" w:cs="Times New Roman"/>
                <w:sz w:val="24"/>
                <w:szCs w:val="24"/>
                <w:highlight w:val="none"/>
                <w:lang w:val="en-US" w:eastAsia="zh-CN"/>
              </w:rPr>
            </w:pPr>
            <w:r>
              <w:rPr>
                <w:rFonts w:hint="eastAsia" w:eastAsia="宋体" w:cs="Times New Roman"/>
                <w:sz w:val="24"/>
                <w:szCs w:val="24"/>
                <w:highlight w:val="none"/>
                <w:lang w:val="en-US" w:eastAsia="zh-CN"/>
              </w:rPr>
              <w:t>中国</w:t>
            </w:r>
            <w:r>
              <w:rPr>
                <w:rFonts w:hint="eastAsia" w:ascii="Times New Roman" w:hAnsi="Times New Roman" w:eastAsia="宋体" w:cs="Times New Roman"/>
                <w:sz w:val="24"/>
                <w:szCs w:val="24"/>
                <w:highlight w:val="none"/>
              </w:rPr>
              <w:t>人民银行年度综合评价B级以上（含B级）（</w:t>
            </w:r>
            <w:r>
              <w:rPr>
                <w:rFonts w:hint="eastAsia" w:eastAsia="宋体" w:cs="Times New Roman"/>
                <w:sz w:val="24"/>
                <w:szCs w:val="24"/>
                <w:highlight w:val="none"/>
                <w:lang w:val="en-US" w:eastAsia="zh-CN"/>
              </w:rPr>
              <w:t>中国</w:t>
            </w:r>
            <w:r>
              <w:rPr>
                <w:rFonts w:hint="eastAsia" w:ascii="Times New Roman" w:hAnsi="Times New Roman" w:eastAsia="宋体" w:cs="Times New Roman"/>
                <w:sz w:val="24"/>
                <w:szCs w:val="24"/>
                <w:highlight w:val="none"/>
              </w:rPr>
              <w:t>人民银行综合评价情况需提供</w:t>
            </w:r>
            <w:r>
              <w:rPr>
                <w:rFonts w:hint="eastAsia" w:eastAsia="宋体" w:cs="Times New Roman"/>
                <w:sz w:val="24"/>
                <w:szCs w:val="24"/>
                <w:highlight w:val="none"/>
                <w:lang w:eastAsia="zh-CN"/>
              </w:rPr>
              <w:t>最近一</w:t>
            </w:r>
            <w:r>
              <w:rPr>
                <w:rFonts w:hint="eastAsia" w:ascii="Times New Roman" w:hAnsi="Times New Roman" w:eastAsia="宋体" w:cs="Times New Roman"/>
                <w:sz w:val="24"/>
                <w:szCs w:val="24"/>
                <w:highlight w:val="none"/>
              </w:rPr>
              <w:t>年度完整的评价结果复印件</w:t>
            </w:r>
            <w:r>
              <w:rPr>
                <w:rFonts w:hint="eastAsia" w:eastAsia="宋体" w:cs="Times New Roman"/>
                <w:sz w:val="24"/>
                <w:szCs w:val="24"/>
                <w:highlight w:val="none"/>
                <w:lang w:eastAsia="zh-CN"/>
              </w:rPr>
              <w:t>）。</w:t>
            </w:r>
          </w:p>
        </w:tc>
        <w:tc>
          <w:tcPr>
            <w:tcW w:w="1559" w:type="dxa"/>
            <w:vAlign w:val="center"/>
          </w:tcPr>
          <w:p w14:paraId="5F49760D">
            <w:pPr>
              <w:spacing w:line="420" w:lineRule="exact"/>
              <w:jc w:val="center"/>
              <w:rPr>
                <w:rFonts w:eastAsia="宋体"/>
                <w:sz w:val="24"/>
                <w:szCs w:val="24"/>
                <w:highlight w:val="none"/>
              </w:rPr>
            </w:pPr>
          </w:p>
        </w:tc>
      </w:tr>
    </w:tbl>
    <w:p w14:paraId="6041203A">
      <w:pPr>
        <w:adjustRightInd w:val="0"/>
        <w:snapToGrid w:val="0"/>
        <w:spacing w:line="420" w:lineRule="exact"/>
        <w:rPr>
          <w:rFonts w:eastAsia="宋体"/>
          <w:sz w:val="24"/>
          <w:szCs w:val="24"/>
          <w:highlight w:val="none"/>
        </w:rPr>
      </w:pPr>
      <w:r>
        <w:rPr>
          <w:rFonts w:eastAsia="宋体"/>
          <w:sz w:val="24"/>
          <w:szCs w:val="24"/>
          <w:highlight w:val="none"/>
        </w:rPr>
        <w:t>法定代表人或被委托</w:t>
      </w:r>
      <w:r>
        <w:rPr>
          <w:rFonts w:hint="eastAsia" w:eastAsia="宋体"/>
          <w:sz w:val="24"/>
          <w:szCs w:val="24"/>
          <w:highlight w:val="none"/>
          <w:lang w:eastAsia="zh-CN"/>
        </w:rPr>
        <w:t>授权</w:t>
      </w:r>
      <w:r>
        <w:rPr>
          <w:rFonts w:eastAsia="宋体"/>
          <w:sz w:val="24"/>
          <w:szCs w:val="24"/>
          <w:highlight w:val="none"/>
        </w:rPr>
        <w:t>人签字：</w:t>
      </w:r>
    </w:p>
    <w:p w14:paraId="2455BB6B">
      <w:pPr>
        <w:adjustRightInd w:val="0"/>
        <w:snapToGrid w:val="0"/>
        <w:spacing w:line="420" w:lineRule="exact"/>
        <w:rPr>
          <w:rFonts w:eastAsia="宋体"/>
          <w:sz w:val="24"/>
          <w:szCs w:val="24"/>
          <w:highlight w:val="none"/>
        </w:rPr>
      </w:pPr>
      <w:r>
        <w:rPr>
          <w:rFonts w:eastAsia="宋体"/>
          <w:sz w:val="24"/>
          <w:szCs w:val="24"/>
          <w:highlight w:val="none"/>
        </w:rPr>
        <w:t>（加盖遴选响应供应商公章）</w:t>
      </w:r>
    </w:p>
    <w:p w14:paraId="14E57B55">
      <w:pPr>
        <w:adjustRightInd w:val="0"/>
        <w:snapToGrid w:val="0"/>
        <w:spacing w:line="420" w:lineRule="exact"/>
        <w:rPr>
          <w:rFonts w:eastAsia="宋体"/>
          <w:sz w:val="24"/>
          <w:szCs w:val="24"/>
          <w:highlight w:val="none"/>
        </w:rPr>
      </w:pPr>
      <w:r>
        <w:rPr>
          <w:rFonts w:eastAsia="宋体"/>
          <w:sz w:val="24"/>
          <w:szCs w:val="24"/>
          <w:highlight w:val="none"/>
        </w:rPr>
        <w:t>日期：</w:t>
      </w:r>
    </w:p>
    <w:p w14:paraId="3DE089CA">
      <w:pPr>
        <w:adjustRightInd w:val="0"/>
        <w:snapToGrid w:val="0"/>
        <w:spacing w:line="420" w:lineRule="exact"/>
        <w:rPr>
          <w:rFonts w:eastAsia="宋体"/>
          <w:sz w:val="24"/>
          <w:szCs w:val="24"/>
          <w:highlight w:val="none"/>
        </w:rPr>
      </w:pPr>
    </w:p>
    <w:p w14:paraId="6A54C79C">
      <w:pPr>
        <w:adjustRightInd w:val="0"/>
        <w:snapToGrid w:val="0"/>
        <w:spacing w:line="420" w:lineRule="exact"/>
        <w:ind w:left="1" w:firstLine="566" w:firstLineChars="235"/>
        <w:rPr>
          <w:rFonts w:eastAsia="宋体"/>
          <w:b/>
          <w:bCs/>
          <w:sz w:val="24"/>
          <w:szCs w:val="24"/>
          <w:highlight w:val="none"/>
        </w:rPr>
      </w:pPr>
      <w:r>
        <w:rPr>
          <w:rFonts w:eastAsia="宋体"/>
          <w:b/>
          <w:bCs/>
          <w:sz w:val="24"/>
          <w:szCs w:val="24"/>
          <w:highlight w:val="none"/>
        </w:rPr>
        <w:t>注：</w:t>
      </w:r>
    </w:p>
    <w:p w14:paraId="2017C585">
      <w:pPr>
        <w:adjustRightInd w:val="0"/>
        <w:snapToGrid w:val="0"/>
        <w:spacing w:line="420" w:lineRule="exact"/>
        <w:ind w:left="1" w:firstLine="566" w:firstLineChars="235"/>
        <w:rPr>
          <w:rFonts w:eastAsia="宋体"/>
          <w:b/>
          <w:bCs/>
          <w:sz w:val="24"/>
          <w:szCs w:val="24"/>
          <w:highlight w:val="none"/>
        </w:rPr>
      </w:pPr>
      <w:r>
        <w:rPr>
          <w:rFonts w:eastAsia="宋体"/>
          <w:b/>
          <w:bCs/>
          <w:sz w:val="24"/>
          <w:szCs w:val="24"/>
          <w:highlight w:val="none"/>
        </w:rPr>
        <w:t>（1）以上由遴选响应供应商填写，作为提供的资格后审资料包内的资料首页清单目录。</w:t>
      </w:r>
    </w:p>
    <w:p w14:paraId="5D230DA9">
      <w:pPr>
        <w:adjustRightInd w:val="0"/>
        <w:snapToGrid w:val="0"/>
        <w:spacing w:line="420" w:lineRule="exact"/>
        <w:ind w:left="1" w:firstLine="566" w:firstLineChars="235"/>
        <w:rPr>
          <w:rFonts w:eastAsia="宋体"/>
          <w:sz w:val="24"/>
          <w:szCs w:val="24"/>
          <w:highlight w:val="none"/>
        </w:rPr>
      </w:pPr>
      <w:r>
        <w:rPr>
          <w:rFonts w:eastAsia="宋体"/>
          <w:b/>
          <w:bCs/>
          <w:sz w:val="24"/>
          <w:szCs w:val="24"/>
          <w:highlight w:val="none"/>
        </w:rPr>
        <w:t>（2）所有资格证明复印件、相关的格式文件及表格，须加盖公章装订成册，正本1份副本2份，供审查及留存！</w:t>
      </w:r>
    </w:p>
    <w:p w14:paraId="30ED3C80">
      <w:pPr>
        <w:adjustRightInd w:val="0"/>
        <w:snapToGrid w:val="0"/>
        <w:spacing w:line="420" w:lineRule="exact"/>
        <w:jc w:val="left"/>
        <w:outlineLvl w:val="3"/>
        <w:rPr>
          <w:rFonts w:eastAsia="宋体"/>
          <w:b/>
          <w:sz w:val="24"/>
          <w:szCs w:val="24"/>
          <w:highlight w:val="none"/>
        </w:rPr>
        <w:sectPr>
          <w:pgSz w:w="11906" w:h="16838"/>
          <w:pgMar w:top="1242" w:right="851" w:bottom="851" w:left="1418" w:header="851" w:footer="522" w:gutter="0"/>
          <w:cols w:space="720" w:num="1"/>
          <w:titlePg/>
          <w:docGrid w:linePitch="380" w:charSpace="-5735"/>
        </w:sectPr>
      </w:pPr>
    </w:p>
    <w:p w14:paraId="33E7DB47">
      <w:pPr>
        <w:adjustRightInd w:val="0"/>
        <w:snapToGrid w:val="0"/>
        <w:spacing w:line="420" w:lineRule="exact"/>
        <w:jc w:val="left"/>
        <w:outlineLvl w:val="3"/>
        <w:rPr>
          <w:rFonts w:eastAsia="宋体"/>
          <w:b/>
          <w:sz w:val="24"/>
          <w:szCs w:val="24"/>
          <w:highlight w:val="none"/>
        </w:rPr>
      </w:pPr>
      <w:r>
        <w:rPr>
          <w:rFonts w:eastAsia="宋体"/>
          <w:b/>
          <w:sz w:val="24"/>
          <w:szCs w:val="24"/>
          <w:highlight w:val="none"/>
        </w:rPr>
        <w:t>2.资格审查材料相关格式文件</w:t>
      </w:r>
    </w:p>
    <w:p w14:paraId="21DD604B">
      <w:pPr>
        <w:snapToGrid w:val="0"/>
        <w:spacing w:line="420" w:lineRule="exact"/>
        <w:jc w:val="center"/>
        <w:outlineLvl w:val="4"/>
        <w:rPr>
          <w:rFonts w:eastAsia="宋体"/>
          <w:sz w:val="24"/>
          <w:szCs w:val="24"/>
          <w:highlight w:val="none"/>
        </w:rPr>
      </w:pPr>
      <w:r>
        <w:rPr>
          <w:rFonts w:hint="eastAsia" w:eastAsia="宋体"/>
          <w:b/>
          <w:bCs/>
          <w:sz w:val="24"/>
          <w:szCs w:val="24"/>
          <w:highlight w:val="none"/>
        </w:rPr>
        <w:t>（1）</w:t>
      </w:r>
      <w:r>
        <w:rPr>
          <w:rFonts w:eastAsia="宋体"/>
          <w:b/>
          <w:bCs/>
          <w:sz w:val="24"/>
          <w:szCs w:val="24"/>
          <w:highlight w:val="none"/>
        </w:rPr>
        <w:t>关于资格文件的声明函</w:t>
      </w:r>
    </w:p>
    <w:p w14:paraId="238EE10E">
      <w:pPr>
        <w:snapToGrid w:val="0"/>
        <w:spacing w:before="240" w:beforeLines="100" w:after="240" w:afterLines="100" w:line="420" w:lineRule="exact"/>
        <w:rPr>
          <w:rFonts w:eastAsia="宋体"/>
          <w:bCs/>
          <w:sz w:val="24"/>
          <w:szCs w:val="24"/>
          <w:highlight w:val="none"/>
        </w:rPr>
      </w:pPr>
      <w:r>
        <w:rPr>
          <w:rFonts w:eastAsia="宋体"/>
          <w:bCs/>
          <w:sz w:val="24"/>
          <w:szCs w:val="24"/>
          <w:highlight w:val="none"/>
        </w:rPr>
        <w:t>南通市</w:t>
      </w:r>
      <w:r>
        <w:rPr>
          <w:rFonts w:hint="eastAsia" w:eastAsia="宋体"/>
          <w:bCs/>
          <w:sz w:val="24"/>
          <w:szCs w:val="24"/>
          <w:highlight w:val="none"/>
          <w:lang w:eastAsia="zh-CN"/>
        </w:rPr>
        <w:t>第三人民</w:t>
      </w:r>
      <w:r>
        <w:rPr>
          <w:rFonts w:eastAsia="宋体"/>
          <w:bCs/>
          <w:sz w:val="24"/>
          <w:szCs w:val="24"/>
          <w:highlight w:val="none"/>
        </w:rPr>
        <w:t>医院：</w:t>
      </w:r>
    </w:p>
    <w:p w14:paraId="51789D38">
      <w:pPr>
        <w:overflowPunct w:val="0"/>
        <w:adjustRightInd w:val="0"/>
        <w:spacing w:line="420" w:lineRule="exact"/>
        <w:ind w:firstLine="660"/>
        <w:jc w:val="left"/>
        <w:textAlignment w:val="baseline"/>
        <w:rPr>
          <w:rFonts w:eastAsia="宋体"/>
          <w:sz w:val="24"/>
          <w:szCs w:val="24"/>
          <w:highlight w:val="none"/>
        </w:rPr>
      </w:pPr>
      <w:r>
        <w:rPr>
          <w:rFonts w:eastAsia="宋体"/>
          <w:sz w:val="24"/>
          <w:szCs w:val="24"/>
          <w:highlight w:val="none"/>
        </w:rPr>
        <w:t>本公司愿就由贵公司组织实施的编号为</w:t>
      </w:r>
      <w:r>
        <w:rPr>
          <w:rFonts w:eastAsia="宋体"/>
          <w:sz w:val="24"/>
          <w:szCs w:val="24"/>
          <w:highlight w:val="none"/>
          <w:u w:val="single"/>
        </w:rPr>
        <w:t xml:space="preserve">                    </w:t>
      </w:r>
      <w:r>
        <w:rPr>
          <w:rFonts w:eastAsia="宋体"/>
          <w:sz w:val="24"/>
          <w:szCs w:val="24"/>
          <w:highlight w:val="none"/>
        </w:rPr>
        <w:t>号的招标活动进行遴选响应。本公司所提交的遴选响应文件中所有关于遴选响应资格的文件、证明和陈述均是真实的、准确的。若与真实情况不符，本公司愿意承担由此而产生的一切后果。</w:t>
      </w:r>
    </w:p>
    <w:p w14:paraId="4C27D9E4">
      <w:pPr>
        <w:overflowPunct w:val="0"/>
        <w:adjustRightInd w:val="0"/>
        <w:spacing w:line="420" w:lineRule="exact"/>
        <w:ind w:firstLine="660"/>
        <w:jc w:val="left"/>
        <w:textAlignment w:val="baseline"/>
        <w:rPr>
          <w:rFonts w:eastAsia="宋体"/>
          <w:sz w:val="24"/>
          <w:szCs w:val="24"/>
          <w:highlight w:val="none"/>
        </w:rPr>
      </w:pPr>
    </w:p>
    <w:p w14:paraId="4FA91AE4">
      <w:pPr>
        <w:overflowPunct w:val="0"/>
        <w:adjustRightInd w:val="0"/>
        <w:spacing w:line="420" w:lineRule="exact"/>
        <w:ind w:firstLine="420"/>
        <w:jc w:val="right"/>
        <w:textAlignment w:val="baseline"/>
        <w:rPr>
          <w:rFonts w:eastAsia="宋体"/>
          <w:sz w:val="24"/>
          <w:szCs w:val="24"/>
          <w:highlight w:val="none"/>
        </w:rPr>
      </w:pPr>
      <w:r>
        <w:rPr>
          <w:rFonts w:eastAsia="宋体"/>
          <w:sz w:val="24"/>
          <w:szCs w:val="24"/>
          <w:highlight w:val="none"/>
        </w:rPr>
        <w:t>（遴选响应供应商）法定代表人或被委托</w:t>
      </w:r>
      <w:r>
        <w:rPr>
          <w:rFonts w:hint="eastAsia" w:eastAsia="宋体"/>
          <w:sz w:val="24"/>
          <w:szCs w:val="24"/>
          <w:highlight w:val="none"/>
          <w:lang w:eastAsia="zh-CN"/>
        </w:rPr>
        <w:t>授权</w:t>
      </w:r>
      <w:r>
        <w:rPr>
          <w:rFonts w:eastAsia="宋体"/>
          <w:sz w:val="24"/>
          <w:szCs w:val="24"/>
          <w:highlight w:val="none"/>
        </w:rPr>
        <w:t>人（签字或盖章）：</w:t>
      </w:r>
    </w:p>
    <w:p w14:paraId="26EDD139">
      <w:pPr>
        <w:overflowPunct w:val="0"/>
        <w:adjustRightInd w:val="0"/>
        <w:spacing w:line="420" w:lineRule="exact"/>
        <w:ind w:left="1700" w:firstLine="425"/>
        <w:jc w:val="left"/>
        <w:textAlignment w:val="baseline"/>
        <w:rPr>
          <w:rFonts w:eastAsia="宋体"/>
          <w:sz w:val="24"/>
          <w:szCs w:val="24"/>
          <w:highlight w:val="none"/>
        </w:rPr>
      </w:pPr>
      <w:r>
        <w:rPr>
          <w:rFonts w:eastAsia="宋体"/>
          <w:sz w:val="24"/>
          <w:szCs w:val="24"/>
          <w:highlight w:val="none"/>
        </w:rPr>
        <w:t xml:space="preserve">                      （遴选响应供应商）公章：               </w:t>
      </w:r>
    </w:p>
    <w:p w14:paraId="647E0A63">
      <w:pPr>
        <w:wordWrap w:val="0"/>
        <w:overflowPunct w:val="0"/>
        <w:adjustRightInd w:val="0"/>
        <w:spacing w:line="420" w:lineRule="exact"/>
        <w:ind w:firstLine="425"/>
        <w:jc w:val="right"/>
        <w:textAlignment w:val="baseline"/>
        <w:rPr>
          <w:rFonts w:eastAsia="宋体"/>
          <w:sz w:val="24"/>
          <w:szCs w:val="24"/>
          <w:highlight w:val="none"/>
        </w:rPr>
      </w:pPr>
      <w:r>
        <w:rPr>
          <w:rFonts w:eastAsia="宋体"/>
          <w:sz w:val="24"/>
          <w:szCs w:val="24"/>
          <w:highlight w:val="none"/>
        </w:rPr>
        <w:t>年</w:t>
      </w:r>
      <w:r>
        <w:rPr>
          <w:rFonts w:eastAsia="宋体"/>
          <w:sz w:val="24"/>
          <w:szCs w:val="24"/>
          <w:highlight w:val="none"/>
        </w:rPr>
        <w:tab/>
      </w:r>
      <w:r>
        <w:rPr>
          <w:rFonts w:eastAsia="宋体"/>
          <w:sz w:val="24"/>
          <w:szCs w:val="24"/>
          <w:highlight w:val="none"/>
        </w:rPr>
        <w:t xml:space="preserve">   月 </w:t>
      </w:r>
      <w:r>
        <w:rPr>
          <w:rFonts w:eastAsia="宋体"/>
          <w:sz w:val="24"/>
          <w:szCs w:val="24"/>
          <w:highlight w:val="none"/>
        </w:rPr>
        <w:tab/>
      </w:r>
      <w:r>
        <w:rPr>
          <w:rFonts w:eastAsia="宋体"/>
          <w:sz w:val="24"/>
          <w:szCs w:val="24"/>
          <w:highlight w:val="none"/>
        </w:rPr>
        <w:t xml:space="preserve">  日</w:t>
      </w:r>
    </w:p>
    <w:p w14:paraId="0547A24F">
      <w:pPr>
        <w:snapToGrid w:val="0"/>
        <w:spacing w:before="240" w:beforeLines="100" w:line="420" w:lineRule="exact"/>
        <w:jc w:val="center"/>
        <w:outlineLvl w:val="4"/>
        <w:rPr>
          <w:rFonts w:eastAsia="宋体"/>
          <w:b/>
          <w:bCs/>
          <w:sz w:val="24"/>
          <w:szCs w:val="24"/>
          <w:highlight w:val="none"/>
        </w:rPr>
        <w:sectPr>
          <w:pgSz w:w="11906" w:h="16838"/>
          <w:pgMar w:top="1242" w:right="851" w:bottom="851" w:left="1418" w:header="851" w:footer="522" w:gutter="0"/>
          <w:cols w:space="720" w:num="1"/>
          <w:titlePg/>
          <w:docGrid w:linePitch="380" w:charSpace="-5735"/>
        </w:sectPr>
      </w:pPr>
    </w:p>
    <w:p w14:paraId="671223F0">
      <w:pPr>
        <w:snapToGrid w:val="0"/>
        <w:spacing w:before="240" w:beforeLines="100" w:line="420" w:lineRule="exact"/>
        <w:jc w:val="center"/>
        <w:outlineLvl w:val="4"/>
        <w:rPr>
          <w:rFonts w:eastAsia="宋体"/>
          <w:b/>
          <w:bCs/>
          <w:sz w:val="24"/>
          <w:szCs w:val="24"/>
          <w:highlight w:val="none"/>
        </w:rPr>
      </w:pPr>
      <w:r>
        <w:rPr>
          <w:rFonts w:hint="eastAsia" w:eastAsia="宋体"/>
          <w:b/>
          <w:bCs/>
          <w:sz w:val="24"/>
          <w:szCs w:val="24"/>
          <w:highlight w:val="none"/>
        </w:rPr>
        <w:t>（2）</w:t>
      </w:r>
      <w:r>
        <w:rPr>
          <w:rFonts w:eastAsia="宋体"/>
          <w:b/>
          <w:bCs/>
          <w:sz w:val="24"/>
          <w:szCs w:val="24"/>
          <w:highlight w:val="none"/>
        </w:rPr>
        <w:t>法定代表人身份证明</w:t>
      </w:r>
    </w:p>
    <w:p w14:paraId="288A7DA6">
      <w:pPr>
        <w:snapToGrid w:val="0"/>
        <w:spacing w:before="240" w:beforeLines="100" w:after="240" w:afterLines="100" w:line="420" w:lineRule="exact"/>
        <w:rPr>
          <w:rFonts w:eastAsia="宋体"/>
          <w:sz w:val="24"/>
          <w:szCs w:val="24"/>
          <w:highlight w:val="none"/>
        </w:rPr>
      </w:pPr>
      <w:bookmarkStart w:id="28" w:name="_Hlk67873911"/>
      <w:r>
        <w:rPr>
          <w:rFonts w:eastAsia="宋体"/>
          <w:sz w:val="24"/>
          <w:szCs w:val="24"/>
          <w:highlight w:val="none"/>
        </w:rPr>
        <w:t>南通市</w:t>
      </w:r>
      <w:r>
        <w:rPr>
          <w:rFonts w:hint="eastAsia" w:eastAsia="宋体"/>
          <w:sz w:val="24"/>
          <w:szCs w:val="24"/>
          <w:highlight w:val="none"/>
          <w:lang w:eastAsia="zh-CN"/>
        </w:rPr>
        <w:t>第三人民</w:t>
      </w:r>
      <w:r>
        <w:rPr>
          <w:rFonts w:eastAsia="宋体"/>
          <w:sz w:val="24"/>
          <w:szCs w:val="24"/>
          <w:highlight w:val="none"/>
        </w:rPr>
        <w:t>医院：</w:t>
      </w:r>
      <w:bookmarkEnd w:id="28"/>
    </w:p>
    <w:p w14:paraId="00681853">
      <w:pPr>
        <w:snapToGrid w:val="0"/>
        <w:spacing w:line="420" w:lineRule="exact"/>
        <w:jc w:val="center"/>
        <w:rPr>
          <w:rFonts w:eastAsia="宋体"/>
          <w:sz w:val="24"/>
          <w:szCs w:val="24"/>
          <w:highlight w:val="none"/>
        </w:rPr>
      </w:pPr>
      <w:r>
        <w:rPr>
          <w:rFonts w:eastAsia="宋体"/>
          <w:sz w:val="24"/>
          <w:szCs w:val="24"/>
          <w:highlight w:val="none"/>
          <w:u w:val="single"/>
        </w:rPr>
        <w:t xml:space="preserve">          先生／女士：</w:t>
      </w:r>
      <w:r>
        <w:rPr>
          <w:rFonts w:eastAsia="宋体"/>
          <w:sz w:val="24"/>
          <w:szCs w:val="24"/>
          <w:highlight w:val="none"/>
        </w:rPr>
        <w:t>现任我单位</w:t>
      </w:r>
      <w:r>
        <w:rPr>
          <w:rFonts w:eastAsia="宋体"/>
          <w:sz w:val="24"/>
          <w:szCs w:val="24"/>
          <w:highlight w:val="none"/>
          <w:u w:val="single"/>
        </w:rPr>
        <w:t>　　　　　　　</w:t>
      </w:r>
      <w:r>
        <w:rPr>
          <w:rFonts w:eastAsia="宋体"/>
          <w:sz w:val="24"/>
          <w:szCs w:val="24"/>
          <w:highlight w:val="none"/>
        </w:rPr>
        <w:t>职务，为法定代表人，特此证明。</w:t>
      </w:r>
    </w:p>
    <w:p w14:paraId="2458C2C4">
      <w:pPr>
        <w:snapToGrid w:val="0"/>
        <w:spacing w:line="420" w:lineRule="exact"/>
        <w:jc w:val="left"/>
        <w:rPr>
          <w:rFonts w:eastAsia="宋体"/>
          <w:sz w:val="24"/>
          <w:szCs w:val="24"/>
          <w:highlight w:val="none"/>
        </w:rPr>
      </w:pPr>
      <w:r>
        <w:rPr>
          <w:rFonts w:eastAsia="宋体"/>
          <w:sz w:val="24"/>
          <w:szCs w:val="24"/>
          <w:highlight w:val="none"/>
        </w:rPr>
        <w:t>身份证号码：</w:t>
      </w:r>
      <w:r>
        <w:rPr>
          <w:rFonts w:eastAsia="宋体"/>
          <w:sz w:val="24"/>
          <w:szCs w:val="24"/>
          <w:highlight w:val="none"/>
          <w:u w:val="single"/>
        </w:rPr>
        <w:t xml:space="preserve">                       </w:t>
      </w:r>
    </w:p>
    <w:p w14:paraId="198D07C6">
      <w:pPr>
        <w:snapToGrid w:val="0"/>
        <w:spacing w:line="420" w:lineRule="exact"/>
        <w:ind w:firstLine="484" w:firstLineChars="202"/>
        <w:jc w:val="right"/>
        <w:rPr>
          <w:rFonts w:eastAsia="宋体"/>
          <w:sz w:val="24"/>
          <w:szCs w:val="24"/>
          <w:highlight w:val="none"/>
        </w:rPr>
      </w:pPr>
      <w:r>
        <w:rPr>
          <w:rFonts w:eastAsia="宋体"/>
          <w:sz w:val="24"/>
          <w:szCs w:val="24"/>
          <w:highlight w:val="none"/>
        </w:rPr>
        <w:t>供应商（盖章）</w:t>
      </w:r>
    </w:p>
    <w:p w14:paraId="432C5A26">
      <w:pPr>
        <w:snapToGrid w:val="0"/>
        <w:spacing w:line="420" w:lineRule="exact"/>
        <w:ind w:firstLine="484" w:firstLineChars="202"/>
        <w:jc w:val="right"/>
        <w:rPr>
          <w:rFonts w:eastAsia="宋体"/>
          <w:bCs/>
          <w:sz w:val="24"/>
          <w:szCs w:val="24"/>
          <w:highlight w:val="none"/>
        </w:rPr>
      </w:pPr>
      <w:r>
        <w:rPr>
          <w:rFonts w:eastAsia="宋体"/>
          <w:bCs/>
          <w:sz w:val="24"/>
          <w:szCs w:val="24"/>
          <w:highlight w:val="none"/>
        </w:rPr>
        <w:t>年    月    日</w:t>
      </w:r>
    </w:p>
    <w:p w14:paraId="77590EC1">
      <w:pPr>
        <w:snapToGrid w:val="0"/>
        <w:spacing w:line="420" w:lineRule="exact"/>
        <w:jc w:val="center"/>
        <w:rPr>
          <w:rFonts w:eastAsia="宋体"/>
          <w:sz w:val="24"/>
          <w:szCs w:val="24"/>
          <w:highlight w:val="none"/>
        </w:rPr>
      </w:pPr>
    </w:p>
    <w:p w14:paraId="0459E0D8">
      <w:pPr>
        <w:snapToGrid w:val="0"/>
        <w:spacing w:line="420" w:lineRule="exact"/>
        <w:jc w:val="center"/>
        <w:rPr>
          <w:rFonts w:eastAsia="宋体"/>
          <w:sz w:val="24"/>
          <w:szCs w:val="24"/>
          <w:highlight w:val="none"/>
        </w:rPr>
      </w:pPr>
    </w:p>
    <w:p w14:paraId="0CDE7455">
      <w:pPr>
        <w:snapToGrid w:val="0"/>
        <w:spacing w:line="420" w:lineRule="exact"/>
        <w:jc w:val="center"/>
        <w:rPr>
          <w:rFonts w:eastAsia="宋体"/>
          <w:sz w:val="24"/>
          <w:szCs w:val="24"/>
          <w:highlight w:val="none"/>
        </w:rPr>
      </w:pPr>
    </w:p>
    <w:p w14:paraId="7621E93E">
      <w:pPr>
        <w:snapToGrid w:val="0"/>
        <w:spacing w:line="420" w:lineRule="exact"/>
        <w:jc w:val="center"/>
        <w:rPr>
          <w:rFonts w:eastAsia="宋体"/>
          <w:sz w:val="24"/>
          <w:szCs w:val="24"/>
          <w:highlight w:val="none"/>
        </w:rPr>
      </w:pPr>
    </w:p>
    <w:p w14:paraId="41F155B3">
      <w:pPr>
        <w:snapToGrid w:val="0"/>
        <w:spacing w:line="420" w:lineRule="exact"/>
        <w:jc w:val="center"/>
        <w:rPr>
          <w:rFonts w:eastAsia="宋体"/>
          <w:sz w:val="24"/>
          <w:szCs w:val="24"/>
          <w:highlight w:val="none"/>
        </w:rPr>
      </w:pPr>
    </w:p>
    <w:p w14:paraId="77B86818">
      <w:pPr>
        <w:snapToGrid w:val="0"/>
        <w:spacing w:line="420" w:lineRule="exact"/>
        <w:jc w:val="center"/>
        <w:rPr>
          <w:rFonts w:eastAsia="宋体"/>
          <w:sz w:val="24"/>
          <w:szCs w:val="24"/>
          <w:highlight w:val="none"/>
        </w:rPr>
      </w:pPr>
      <w:r>
        <w:rPr>
          <w:rFonts w:eastAsia="宋体"/>
          <w:b/>
          <w:bCs/>
          <w:sz w:val="24"/>
          <w:szCs w:val="24"/>
          <w:highlight w:val="none"/>
        </w:rPr>
        <w:t>注：提供法定代表人的身份证（正反面）复印件并加盖公章。</w:t>
      </w:r>
    </w:p>
    <w:p w14:paraId="45780AD6">
      <w:pPr>
        <w:snapToGrid w:val="0"/>
        <w:spacing w:line="420" w:lineRule="exact"/>
        <w:jc w:val="center"/>
        <w:outlineLvl w:val="4"/>
        <w:rPr>
          <w:rFonts w:eastAsia="宋体"/>
          <w:b/>
          <w:bCs/>
          <w:sz w:val="24"/>
          <w:szCs w:val="24"/>
          <w:highlight w:val="none"/>
        </w:rPr>
        <w:sectPr>
          <w:pgSz w:w="11906" w:h="16838"/>
          <w:pgMar w:top="1242" w:right="851" w:bottom="851" w:left="1418" w:header="851" w:footer="522" w:gutter="0"/>
          <w:cols w:space="720" w:num="1"/>
          <w:titlePg/>
          <w:docGrid w:linePitch="380" w:charSpace="-5735"/>
        </w:sectPr>
      </w:pPr>
    </w:p>
    <w:p w14:paraId="7347E6A0">
      <w:pPr>
        <w:snapToGrid w:val="0"/>
        <w:spacing w:line="420" w:lineRule="exact"/>
        <w:jc w:val="center"/>
        <w:outlineLvl w:val="4"/>
        <w:rPr>
          <w:rFonts w:eastAsia="宋体"/>
          <w:b/>
          <w:bCs/>
          <w:sz w:val="24"/>
          <w:szCs w:val="24"/>
          <w:highlight w:val="none"/>
        </w:rPr>
      </w:pPr>
      <w:r>
        <w:rPr>
          <w:rFonts w:hint="eastAsia" w:eastAsia="宋体"/>
          <w:b/>
          <w:bCs/>
          <w:sz w:val="24"/>
          <w:szCs w:val="24"/>
          <w:highlight w:val="none"/>
        </w:rPr>
        <w:t>（3）</w:t>
      </w:r>
      <w:r>
        <w:rPr>
          <w:rFonts w:eastAsia="宋体"/>
          <w:b/>
          <w:bCs/>
          <w:sz w:val="24"/>
          <w:szCs w:val="24"/>
          <w:highlight w:val="none"/>
        </w:rPr>
        <w:t>法定代表人授权委托书</w:t>
      </w:r>
    </w:p>
    <w:p w14:paraId="77CD6260">
      <w:pPr>
        <w:snapToGrid w:val="0"/>
        <w:spacing w:before="240" w:beforeLines="100" w:after="240" w:afterLines="100" w:line="420" w:lineRule="exact"/>
        <w:rPr>
          <w:rFonts w:eastAsia="宋体"/>
          <w:bCs/>
          <w:sz w:val="24"/>
          <w:szCs w:val="24"/>
          <w:highlight w:val="none"/>
        </w:rPr>
      </w:pPr>
      <w:bookmarkStart w:id="29" w:name="_Hlk67874042"/>
      <w:r>
        <w:rPr>
          <w:rFonts w:eastAsia="宋体"/>
          <w:sz w:val="24"/>
          <w:szCs w:val="24"/>
          <w:highlight w:val="none"/>
        </w:rPr>
        <w:t>南通市</w:t>
      </w:r>
      <w:r>
        <w:rPr>
          <w:rFonts w:hint="eastAsia" w:eastAsia="宋体"/>
          <w:sz w:val="24"/>
          <w:szCs w:val="24"/>
          <w:highlight w:val="none"/>
          <w:lang w:eastAsia="zh-CN"/>
        </w:rPr>
        <w:t>第三人民</w:t>
      </w:r>
      <w:r>
        <w:rPr>
          <w:rFonts w:eastAsia="宋体"/>
          <w:sz w:val="24"/>
          <w:szCs w:val="24"/>
          <w:highlight w:val="none"/>
        </w:rPr>
        <w:t>医院：</w:t>
      </w:r>
      <w:bookmarkEnd w:id="29"/>
    </w:p>
    <w:p w14:paraId="7309EF62">
      <w:pPr>
        <w:snapToGrid w:val="0"/>
        <w:spacing w:line="420" w:lineRule="exact"/>
        <w:ind w:firstLine="484" w:firstLineChars="202"/>
        <w:rPr>
          <w:rFonts w:eastAsia="宋体"/>
          <w:sz w:val="24"/>
          <w:szCs w:val="24"/>
          <w:highlight w:val="none"/>
        </w:rPr>
      </w:pPr>
      <w:r>
        <w:rPr>
          <w:rFonts w:eastAsia="宋体"/>
          <w:sz w:val="24"/>
          <w:szCs w:val="24"/>
          <w:highlight w:val="none"/>
        </w:rPr>
        <w:t>本授权委托书声明：我</w:t>
      </w:r>
      <w:r>
        <w:rPr>
          <w:rFonts w:eastAsia="宋体"/>
          <w:sz w:val="24"/>
          <w:szCs w:val="24"/>
          <w:highlight w:val="none"/>
          <w:u w:val="single"/>
        </w:rPr>
        <w:t>　　   　</w:t>
      </w:r>
      <w:r>
        <w:rPr>
          <w:rFonts w:eastAsia="宋体"/>
          <w:sz w:val="24"/>
          <w:szCs w:val="24"/>
          <w:highlight w:val="none"/>
        </w:rPr>
        <w:t>（姓名）系</w:t>
      </w:r>
      <w:r>
        <w:rPr>
          <w:rFonts w:eastAsia="宋体"/>
          <w:sz w:val="24"/>
          <w:szCs w:val="24"/>
          <w:highlight w:val="none"/>
          <w:u w:val="single"/>
        </w:rPr>
        <w:t>　　  　</w:t>
      </w:r>
      <w:r>
        <w:rPr>
          <w:rFonts w:eastAsia="宋体"/>
          <w:sz w:val="24"/>
          <w:szCs w:val="24"/>
          <w:highlight w:val="none"/>
        </w:rPr>
        <w:t>（遴选响应供应商名称）的法定代表人，现授权委托</w:t>
      </w:r>
      <w:r>
        <w:rPr>
          <w:rFonts w:eastAsia="宋体"/>
          <w:sz w:val="24"/>
          <w:szCs w:val="24"/>
          <w:highlight w:val="none"/>
          <w:u w:val="single"/>
        </w:rPr>
        <w:t xml:space="preserve">　　   </w:t>
      </w:r>
      <w:r>
        <w:rPr>
          <w:rFonts w:eastAsia="宋体"/>
          <w:sz w:val="24"/>
          <w:szCs w:val="24"/>
          <w:highlight w:val="none"/>
        </w:rPr>
        <w:t>（姓名）为我公司代理人，以本公司的名义参加本项目的遴选响应活动。代理人在开启、评审、合同谈判过程中所签署的一切文件和处理与之有关的一切事务，我均予以承认。</w:t>
      </w:r>
    </w:p>
    <w:p w14:paraId="55B115CF">
      <w:pPr>
        <w:snapToGrid w:val="0"/>
        <w:spacing w:line="420" w:lineRule="exact"/>
        <w:ind w:firstLine="484" w:firstLineChars="202"/>
        <w:rPr>
          <w:rFonts w:eastAsia="宋体"/>
          <w:sz w:val="24"/>
          <w:szCs w:val="24"/>
          <w:highlight w:val="none"/>
        </w:rPr>
      </w:pPr>
      <w:r>
        <w:rPr>
          <w:rFonts w:eastAsia="宋体"/>
          <w:sz w:val="24"/>
          <w:szCs w:val="24"/>
          <w:highlight w:val="none"/>
        </w:rPr>
        <w:t>被委托</w:t>
      </w:r>
      <w:r>
        <w:rPr>
          <w:rFonts w:hint="eastAsia" w:eastAsia="宋体"/>
          <w:sz w:val="24"/>
          <w:szCs w:val="24"/>
          <w:highlight w:val="none"/>
          <w:lang w:eastAsia="zh-CN"/>
        </w:rPr>
        <w:t>授权</w:t>
      </w:r>
      <w:r>
        <w:rPr>
          <w:rFonts w:eastAsia="宋体"/>
          <w:sz w:val="24"/>
          <w:szCs w:val="24"/>
          <w:highlight w:val="none"/>
        </w:rPr>
        <w:t>人无转委权。</w:t>
      </w:r>
    </w:p>
    <w:p w14:paraId="491A3AE3">
      <w:pPr>
        <w:snapToGrid w:val="0"/>
        <w:spacing w:line="420" w:lineRule="exact"/>
        <w:ind w:firstLine="484" w:firstLineChars="202"/>
        <w:rPr>
          <w:rFonts w:eastAsia="宋体"/>
          <w:sz w:val="24"/>
          <w:szCs w:val="24"/>
          <w:highlight w:val="none"/>
        </w:rPr>
      </w:pPr>
      <w:r>
        <w:rPr>
          <w:rFonts w:eastAsia="宋体"/>
          <w:sz w:val="24"/>
          <w:szCs w:val="24"/>
          <w:highlight w:val="none"/>
        </w:rPr>
        <w:t>特此委托。</w:t>
      </w:r>
    </w:p>
    <w:p w14:paraId="68EF34A9">
      <w:pPr>
        <w:snapToGrid w:val="0"/>
        <w:spacing w:line="420" w:lineRule="exact"/>
        <w:ind w:firstLine="972" w:firstLineChars="405"/>
        <w:rPr>
          <w:rFonts w:eastAsia="宋体"/>
          <w:sz w:val="24"/>
          <w:szCs w:val="24"/>
          <w:highlight w:val="none"/>
        </w:rPr>
      </w:pPr>
      <w:r>
        <w:rPr>
          <w:rFonts w:eastAsia="宋体"/>
          <w:sz w:val="24"/>
          <w:szCs w:val="24"/>
          <w:highlight w:val="none"/>
        </w:rPr>
        <w:t>被委托</w:t>
      </w:r>
      <w:r>
        <w:rPr>
          <w:rFonts w:hint="eastAsia" w:eastAsia="宋体"/>
          <w:sz w:val="24"/>
          <w:szCs w:val="24"/>
          <w:highlight w:val="none"/>
          <w:lang w:eastAsia="zh-CN"/>
        </w:rPr>
        <w:t>授权</w:t>
      </w:r>
      <w:r>
        <w:rPr>
          <w:rFonts w:eastAsia="宋体"/>
          <w:sz w:val="24"/>
          <w:szCs w:val="24"/>
          <w:highlight w:val="none"/>
        </w:rPr>
        <w:t>人身份证号：</w:t>
      </w:r>
    </w:p>
    <w:p w14:paraId="28159049">
      <w:pPr>
        <w:snapToGrid w:val="0"/>
        <w:spacing w:line="420" w:lineRule="exact"/>
        <w:ind w:firstLine="972" w:firstLineChars="405"/>
        <w:rPr>
          <w:rFonts w:eastAsia="宋体"/>
          <w:sz w:val="24"/>
          <w:szCs w:val="24"/>
          <w:highlight w:val="none"/>
        </w:rPr>
      </w:pPr>
      <w:r>
        <w:rPr>
          <w:rFonts w:eastAsia="宋体"/>
          <w:sz w:val="24"/>
          <w:szCs w:val="24"/>
          <w:highlight w:val="none"/>
        </w:rPr>
        <w:t>法定代表人签字</w:t>
      </w:r>
      <w:r>
        <w:rPr>
          <w:rFonts w:hint="eastAsia" w:eastAsia="宋体"/>
          <w:sz w:val="24"/>
          <w:szCs w:val="24"/>
          <w:highlight w:val="none"/>
          <w:lang w:eastAsia="zh-CN"/>
        </w:rPr>
        <w:t>或盖章</w:t>
      </w:r>
      <w:r>
        <w:rPr>
          <w:rFonts w:eastAsia="宋体"/>
          <w:sz w:val="24"/>
          <w:szCs w:val="24"/>
          <w:highlight w:val="none"/>
        </w:rPr>
        <w:t>：</w:t>
      </w:r>
    </w:p>
    <w:p w14:paraId="181B6BD2">
      <w:pPr>
        <w:snapToGrid w:val="0"/>
        <w:spacing w:line="420" w:lineRule="exact"/>
        <w:ind w:firstLine="972" w:firstLineChars="405"/>
        <w:rPr>
          <w:rFonts w:eastAsia="宋体"/>
          <w:sz w:val="24"/>
          <w:szCs w:val="24"/>
          <w:highlight w:val="none"/>
        </w:rPr>
      </w:pPr>
      <w:r>
        <w:rPr>
          <w:rFonts w:eastAsia="宋体"/>
          <w:sz w:val="24"/>
          <w:szCs w:val="24"/>
          <w:highlight w:val="none"/>
        </w:rPr>
        <w:t>被委托</w:t>
      </w:r>
      <w:r>
        <w:rPr>
          <w:rFonts w:hint="eastAsia" w:eastAsia="宋体"/>
          <w:sz w:val="24"/>
          <w:szCs w:val="24"/>
          <w:highlight w:val="none"/>
          <w:lang w:eastAsia="zh-CN"/>
        </w:rPr>
        <w:t>授权</w:t>
      </w:r>
      <w:r>
        <w:rPr>
          <w:rFonts w:eastAsia="宋体"/>
          <w:sz w:val="24"/>
          <w:szCs w:val="24"/>
          <w:highlight w:val="none"/>
        </w:rPr>
        <w:t>人签字：</w:t>
      </w:r>
    </w:p>
    <w:p w14:paraId="37771919">
      <w:pPr>
        <w:snapToGrid w:val="0"/>
        <w:spacing w:line="420" w:lineRule="exact"/>
        <w:ind w:firstLine="484" w:firstLineChars="202"/>
        <w:jc w:val="right"/>
        <w:rPr>
          <w:rFonts w:eastAsia="宋体"/>
          <w:sz w:val="24"/>
          <w:szCs w:val="24"/>
          <w:highlight w:val="none"/>
        </w:rPr>
      </w:pPr>
      <w:r>
        <w:rPr>
          <w:rFonts w:eastAsia="宋体"/>
          <w:sz w:val="24"/>
          <w:szCs w:val="24"/>
          <w:highlight w:val="none"/>
        </w:rPr>
        <w:t>遴选响应供应商（盖章）</w:t>
      </w:r>
    </w:p>
    <w:p w14:paraId="37A8B3E0">
      <w:pPr>
        <w:snapToGrid w:val="0"/>
        <w:spacing w:line="420" w:lineRule="exact"/>
        <w:ind w:firstLine="484" w:firstLineChars="202"/>
        <w:jc w:val="right"/>
        <w:rPr>
          <w:rFonts w:eastAsia="宋体"/>
          <w:bCs/>
          <w:sz w:val="24"/>
          <w:szCs w:val="24"/>
          <w:highlight w:val="none"/>
        </w:rPr>
      </w:pPr>
      <w:r>
        <w:rPr>
          <w:rFonts w:eastAsia="宋体"/>
          <w:bCs/>
          <w:sz w:val="24"/>
          <w:szCs w:val="24"/>
          <w:highlight w:val="none"/>
        </w:rPr>
        <w:t>年    月    日</w:t>
      </w:r>
    </w:p>
    <w:p w14:paraId="395B4CEA">
      <w:pPr>
        <w:snapToGrid w:val="0"/>
        <w:spacing w:line="420" w:lineRule="exact"/>
        <w:ind w:firstLine="321" w:firstLineChars="134"/>
        <w:jc w:val="left"/>
        <w:rPr>
          <w:rFonts w:eastAsia="宋体"/>
          <w:sz w:val="24"/>
          <w:szCs w:val="24"/>
          <w:highlight w:val="none"/>
        </w:rPr>
      </w:pPr>
    </w:p>
    <w:p w14:paraId="090540A6">
      <w:pPr>
        <w:snapToGrid w:val="0"/>
        <w:spacing w:line="420" w:lineRule="exact"/>
        <w:ind w:firstLine="321" w:firstLineChars="134"/>
        <w:jc w:val="left"/>
        <w:rPr>
          <w:rFonts w:eastAsia="宋体"/>
          <w:sz w:val="24"/>
          <w:szCs w:val="24"/>
          <w:highlight w:val="none"/>
        </w:rPr>
      </w:pPr>
    </w:p>
    <w:p w14:paraId="22F6C39B">
      <w:pPr>
        <w:snapToGrid w:val="0"/>
        <w:spacing w:line="420" w:lineRule="exact"/>
        <w:ind w:firstLine="321" w:firstLineChars="134"/>
        <w:jc w:val="left"/>
        <w:rPr>
          <w:rFonts w:eastAsia="宋体"/>
          <w:sz w:val="24"/>
          <w:szCs w:val="24"/>
          <w:highlight w:val="none"/>
        </w:rPr>
      </w:pPr>
    </w:p>
    <w:p w14:paraId="2045CE8F">
      <w:pPr>
        <w:snapToGrid w:val="0"/>
        <w:spacing w:line="420" w:lineRule="exact"/>
        <w:ind w:firstLine="321" w:firstLineChars="134"/>
        <w:jc w:val="left"/>
        <w:rPr>
          <w:rFonts w:eastAsia="宋体"/>
          <w:sz w:val="24"/>
          <w:szCs w:val="24"/>
          <w:highlight w:val="none"/>
        </w:rPr>
      </w:pPr>
    </w:p>
    <w:p w14:paraId="5C7EE2BC">
      <w:pPr>
        <w:snapToGrid w:val="0"/>
        <w:spacing w:line="420" w:lineRule="exact"/>
        <w:ind w:firstLine="321" w:firstLineChars="134"/>
        <w:jc w:val="left"/>
        <w:rPr>
          <w:rFonts w:eastAsia="宋体"/>
          <w:sz w:val="24"/>
          <w:szCs w:val="24"/>
          <w:highlight w:val="none"/>
        </w:rPr>
      </w:pPr>
    </w:p>
    <w:p w14:paraId="1D4A7C32">
      <w:pPr>
        <w:snapToGrid w:val="0"/>
        <w:spacing w:line="420" w:lineRule="exact"/>
        <w:ind w:firstLine="323" w:firstLineChars="134"/>
        <w:jc w:val="left"/>
        <w:rPr>
          <w:rFonts w:eastAsia="宋体"/>
          <w:b/>
          <w:bCs/>
          <w:sz w:val="24"/>
          <w:szCs w:val="24"/>
          <w:highlight w:val="none"/>
        </w:rPr>
      </w:pPr>
      <w:r>
        <w:rPr>
          <w:rFonts w:eastAsia="宋体"/>
          <w:b/>
          <w:bCs/>
          <w:sz w:val="24"/>
          <w:szCs w:val="24"/>
          <w:highlight w:val="none"/>
        </w:rPr>
        <w:t>注：</w:t>
      </w:r>
    </w:p>
    <w:p w14:paraId="3E0E8323">
      <w:pPr>
        <w:snapToGrid w:val="0"/>
        <w:spacing w:line="420" w:lineRule="exact"/>
        <w:ind w:firstLine="323" w:firstLineChars="134"/>
        <w:jc w:val="center"/>
        <w:rPr>
          <w:rFonts w:eastAsia="宋体"/>
          <w:sz w:val="24"/>
          <w:szCs w:val="24"/>
          <w:highlight w:val="none"/>
        </w:rPr>
      </w:pPr>
      <w:r>
        <w:rPr>
          <w:rFonts w:eastAsia="宋体"/>
          <w:b/>
          <w:bCs/>
          <w:sz w:val="24"/>
          <w:szCs w:val="24"/>
          <w:highlight w:val="none"/>
        </w:rPr>
        <w:t>提供被委托</w:t>
      </w:r>
      <w:r>
        <w:rPr>
          <w:rFonts w:hint="eastAsia" w:eastAsia="宋体"/>
          <w:b/>
          <w:bCs/>
          <w:sz w:val="24"/>
          <w:szCs w:val="24"/>
          <w:highlight w:val="none"/>
          <w:lang w:eastAsia="zh-CN"/>
        </w:rPr>
        <w:t>授权</w:t>
      </w:r>
      <w:r>
        <w:rPr>
          <w:rFonts w:eastAsia="宋体"/>
          <w:b/>
          <w:bCs/>
          <w:sz w:val="24"/>
          <w:szCs w:val="24"/>
          <w:highlight w:val="none"/>
        </w:rPr>
        <w:t>人的身份证（正反面）复印件盖公章。</w:t>
      </w:r>
    </w:p>
    <w:p w14:paraId="10A25E3F">
      <w:pPr>
        <w:snapToGrid w:val="0"/>
        <w:spacing w:line="420" w:lineRule="exact"/>
        <w:jc w:val="center"/>
        <w:outlineLvl w:val="4"/>
        <w:rPr>
          <w:rFonts w:eastAsia="宋体"/>
          <w:b/>
          <w:bCs/>
          <w:sz w:val="24"/>
          <w:szCs w:val="24"/>
          <w:highlight w:val="none"/>
        </w:rPr>
        <w:sectPr>
          <w:pgSz w:w="11906" w:h="16838"/>
          <w:pgMar w:top="1242" w:right="851" w:bottom="851" w:left="1418" w:header="851" w:footer="522" w:gutter="0"/>
          <w:cols w:space="720" w:num="1"/>
          <w:titlePg/>
          <w:docGrid w:linePitch="380" w:charSpace="-5735"/>
        </w:sectPr>
      </w:pPr>
    </w:p>
    <w:p w14:paraId="2715D285">
      <w:pPr>
        <w:snapToGrid w:val="0"/>
        <w:spacing w:line="420" w:lineRule="exact"/>
        <w:jc w:val="center"/>
        <w:outlineLvl w:val="4"/>
        <w:rPr>
          <w:rFonts w:eastAsia="宋体"/>
          <w:b/>
          <w:bCs/>
          <w:sz w:val="24"/>
          <w:szCs w:val="24"/>
          <w:highlight w:val="none"/>
        </w:rPr>
      </w:pPr>
      <w:r>
        <w:rPr>
          <w:rFonts w:hint="eastAsia" w:eastAsia="宋体"/>
          <w:b/>
          <w:bCs/>
          <w:sz w:val="24"/>
          <w:szCs w:val="24"/>
          <w:highlight w:val="none"/>
        </w:rPr>
        <w:t>（4）</w:t>
      </w:r>
      <w:r>
        <w:rPr>
          <w:rFonts w:eastAsia="宋体"/>
          <w:b/>
          <w:bCs/>
          <w:sz w:val="24"/>
          <w:szCs w:val="24"/>
          <w:highlight w:val="none"/>
        </w:rPr>
        <w:t>无重大违法记录声明</w:t>
      </w:r>
    </w:p>
    <w:p w14:paraId="51C4569B">
      <w:pPr>
        <w:snapToGrid w:val="0"/>
        <w:spacing w:before="240" w:beforeLines="100" w:after="240" w:afterLines="100" w:line="420" w:lineRule="exact"/>
        <w:rPr>
          <w:rFonts w:eastAsia="宋体"/>
          <w:bCs/>
          <w:sz w:val="24"/>
          <w:szCs w:val="24"/>
          <w:highlight w:val="none"/>
        </w:rPr>
      </w:pPr>
      <w:r>
        <w:rPr>
          <w:rFonts w:eastAsia="宋体"/>
          <w:bCs/>
          <w:sz w:val="24"/>
          <w:szCs w:val="24"/>
          <w:highlight w:val="none"/>
        </w:rPr>
        <w:t>南通市</w:t>
      </w:r>
      <w:r>
        <w:rPr>
          <w:rFonts w:hint="eastAsia" w:eastAsia="宋体"/>
          <w:bCs/>
          <w:sz w:val="24"/>
          <w:szCs w:val="24"/>
          <w:highlight w:val="none"/>
          <w:lang w:eastAsia="zh-CN"/>
        </w:rPr>
        <w:t>第三人民</w:t>
      </w:r>
      <w:r>
        <w:rPr>
          <w:rFonts w:eastAsia="宋体"/>
          <w:bCs/>
          <w:sz w:val="24"/>
          <w:szCs w:val="24"/>
          <w:highlight w:val="none"/>
        </w:rPr>
        <w:t>医院：</w:t>
      </w:r>
    </w:p>
    <w:p w14:paraId="06777435">
      <w:pPr>
        <w:spacing w:line="420" w:lineRule="exact"/>
        <w:rPr>
          <w:rFonts w:eastAsia="宋体"/>
          <w:color w:val="000000"/>
          <w:sz w:val="24"/>
          <w:szCs w:val="24"/>
          <w:highlight w:val="none"/>
        </w:rPr>
      </w:pPr>
      <w:r>
        <w:rPr>
          <w:rFonts w:eastAsia="宋体"/>
          <w:sz w:val="24"/>
          <w:szCs w:val="24"/>
          <w:highlight w:val="none"/>
        </w:rPr>
        <w:t xml:space="preserve">    </w:t>
      </w:r>
      <w:r>
        <w:rPr>
          <w:rFonts w:eastAsia="宋体"/>
          <w:color w:val="000000"/>
          <w:sz w:val="24"/>
          <w:szCs w:val="24"/>
          <w:highlight w:val="none"/>
        </w:rPr>
        <w:t>我单位</w:t>
      </w:r>
      <w:r>
        <w:rPr>
          <w:rFonts w:eastAsia="宋体"/>
          <w:color w:val="000000"/>
          <w:sz w:val="24"/>
          <w:szCs w:val="24"/>
          <w:highlight w:val="none"/>
          <w:u w:val="single"/>
        </w:rPr>
        <w:t xml:space="preserve">                                       </w:t>
      </w:r>
      <w:r>
        <w:rPr>
          <w:rFonts w:eastAsia="宋体"/>
          <w:color w:val="000000"/>
          <w:sz w:val="24"/>
          <w:szCs w:val="24"/>
          <w:highlight w:val="none"/>
        </w:rPr>
        <w:t>（供应商名称）郑重声明：</w:t>
      </w:r>
    </w:p>
    <w:p w14:paraId="7DB7DE3E">
      <w:pPr>
        <w:spacing w:line="420" w:lineRule="exact"/>
        <w:rPr>
          <w:rFonts w:eastAsia="宋体"/>
          <w:color w:val="000000"/>
          <w:sz w:val="24"/>
          <w:szCs w:val="24"/>
          <w:highlight w:val="none"/>
        </w:rPr>
      </w:pPr>
      <w:r>
        <w:rPr>
          <w:rFonts w:eastAsia="宋体"/>
          <w:color w:val="000000"/>
          <w:sz w:val="24"/>
          <w:szCs w:val="24"/>
          <w:highlight w:val="none"/>
        </w:rPr>
        <w:t xml:space="preserve">    </w:t>
      </w:r>
    </w:p>
    <w:p w14:paraId="4D973343">
      <w:pPr>
        <w:spacing w:line="420" w:lineRule="exact"/>
        <w:ind w:firstLine="566" w:firstLineChars="236"/>
        <w:rPr>
          <w:rFonts w:eastAsia="宋体"/>
          <w:color w:val="000000"/>
          <w:sz w:val="24"/>
          <w:szCs w:val="24"/>
          <w:highlight w:val="none"/>
        </w:rPr>
      </w:pPr>
      <w:r>
        <w:rPr>
          <w:rFonts w:eastAsia="宋体"/>
          <w:color w:val="000000"/>
          <w:sz w:val="24"/>
          <w:szCs w:val="24"/>
          <w:highlight w:val="none"/>
        </w:rPr>
        <w:t>参加本项目遴选活动前三年内在金融、财经的经营活动中</w:t>
      </w:r>
      <w:r>
        <w:rPr>
          <w:rFonts w:eastAsia="宋体"/>
          <w:color w:val="000000"/>
          <w:sz w:val="24"/>
          <w:szCs w:val="24"/>
          <w:highlight w:val="none"/>
          <w:u w:val="single"/>
        </w:rPr>
        <w:t xml:space="preserve">        </w:t>
      </w:r>
      <w:r>
        <w:rPr>
          <w:rFonts w:eastAsia="宋体"/>
          <w:color w:val="000000"/>
          <w:sz w:val="24"/>
          <w:szCs w:val="24"/>
          <w:highlight w:val="none"/>
        </w:rPr>
        <w:t>（在下划线上如实填写：有或没有）重大违法记录。</w:t>
      </w:r>
    </w:p>
    <w:p w14:paraId="32C1B8A7">
      <w:pPr>
        <w:spacing w:line="420" w:lineRule="exact"/>
        <w:ind w:firstLine="480"/>
        <w:rPr>
          <w:rFonts w:eastAsia="宋体"/>
          <w:color w:val="000000"/>
          <w:sz w:val="24"/>
          <w:szCs w:val="24"/>
          <w:highlight w:val="none"/>
        </w:rPr>
      </w:pPr>
    </w:p>
    <w:p w14:paraId="16EE6DE3">
      <w:pPr>
        <w:spacing w:line="420" w:lineRule="exact"/>
        <w:ind w:firstLine="480"/>
        <w:rPr>
          <w:rFonts w:eastAsia="宋体"/>
          <w:color w:val="000000"/>
          <w:sz w:val="24"/>
          <w:szCs w:val="24"/>
          <w:highlight w:val="none"/>
        </w:rPr>
      </w:pPr>
      <w:r>
        <w:rPr>
          <w:rFonts w:eastAsia="宋体"/>
          <w:color w:val="000000"/>
          <w:sz w:val="24"/>
          <w:szCs w:val="24"/>
          <w:highlight w:val="none"/>
        </w:rPr>
        <w:t>（</w:t>
      </w:r>
      <w:r>
        <w:rPr>
          <w:rFonts w:hint="eastAsia" w:eastAsia="宋体"/>
          <w:color w:val="000000"/>
          <w:sz w:val="24"/>
          <w:szCs w:val="24"/>
          <w:highlight w:val="none"/>
        </w:rPr>
        <w:t>本声明</w:t>
      </w:r>
      <w:r>
        <w:rPr>
          <w:rFonts w:eastAsia="宋体"/>
          <w:color w:val="000000"/>
          <w:sz w:val="24"/>
          <w:szCs w:val="24"/>
          <w:highlight w:val="none"/>
        </w:rPr>
        <w:t>所称重大违法记录，是指供应商因违法经营受到刑事处罚或者责令停产停业、吊销许可证或者执照、较大数额罚款等行政处罚。）</w:t>
      </w:r>
    </w:p>
    <w:p w14:paraId="29BFB87E">
      <w:pPr>
        <w:spacing w:line="420" w:lineRule="exact"/>
        <w:ind w:firstLine="480"/>
        <w:rPr>
          <w:rFonts w:eastAsia="宋体"/>
          <w:color w:val="000000"/>
          <w:sz w:val="24"/>
          <w:szCs w:val="24"/>
          <w:highlight w:val="none"/>
        </w:rPr>
      </w:pPr>
    </w:p>
    <w:p w14:paraId="5BD9113E">
      <w:pPr>
        <w:spacing w:line="420" w:lineRule="exact"/>
        <w:rPr>
          <w:rFonts w:eastAsia="宋体"/>
          <w:color w:val="000000"/>
          <w:sz w:val="24"/>
          <w:szCs w:val="24"/>
          <w:highlight w:val="none"/>
        </w:rPr>
      </w:pPr>
      <w:r>
        <w:rPr>
          <w:rFonts w:eastAsia="宋体"/>
          <w:color w:val="000000"/>
          <w:sz w:val="24"/>
          <w:szCs w:val="24"/>
          <w:highlight w:val="none"/>
        </w:rPr>
        <w:t xml:space="preserve">                                                        声明人：（公章）</w:t>
      </w:r>
    </w:p>
    <w:p w14:paraId="45F19451">
      <w:pPr>
        <w:spacing w:line="420" w:lineRule="exact"/>
        <w:jc w:val="right"/>
        <w:rPr>
          <w:rFonts w:eastAsia="宋体"/>
          <w:color w:val="000000"/>
          <w:sz w:val="24"/>
          <w:szCs w:val="24"/>
          <w:highlight w:val="none"/>
        </w:rPr>
      </w:pPr>
      <w:r>
        <w:rPr>
          <w:rFonts w:eastAsia="宋体"/>
          <w:sz w:val="24"/>
          <w:szCs w:val="24"/>
          <w:highlight w:val="none"/>
        </w:rPr>
        <w:t xml:space="preserve">                                                   </w:t>
      </w:r>
      <w:r>
        <w:rPr>
          <w:rFonts w:eastAsia="宋体"/>
          <w:color w:val="000000"/>
          <w:sz w:val="24"/>
          <w:szCs w:val="24"/>
          <w:highlight w:val="none"/>
        </w:rPr>
        <w:t>年     月    日</w:t>
      </w:r>
    </w:p>
    <w:p w14:paraId="181D03DE">
      <w:pPr>
        <w:rPr>
          <w:rFonts w:eastAsia="宋体"/>
          <w:color w:val="000000"/>
          <w:sz w:val="24"/>
          <w:szCs w:val="24"/>
          <w:highlight w:val="none"/>
        </w:rPr>
      </w:pPr>
      <w:r>
        <w:rPr>
          <w:rFonts w:eastAsia="宋体"/>
          <w:color w:val="000000"/>
          <w:sz w:val="24"/>
          <w:szCs w:val="24"/>
          <w:highlight w:val="none"/>
        </w:rPr>
        <w:br w:type="page"/>
      </w:r>
    </w:p>
    <w:p w14:paraId="6E3F25D0">
      <w:pPr>
        <w:snapToGrid w:val="0"/>
        <w:spacing w:line="420" w:lineRule="exact"/>
        <w:jc w:val="center"/>
        <w:rPr>
          <w:rFonts w:eastAsia="宋体"/>
          <w:b/>
          <w:highlight w:val="none"/>
        </w:rPr>
      </w:pPr>
      <w:r>
        <w:rPr>
          <w:rFonts w:hint="eastAsia" w:eastAsia="宋体"/>
          <w:b/>
          <w:highlight w:val="none"/>
          <w:lang w:eastAsia="zh-CN"/>
        </w:rPr>
        <w:t>（</w:t>
      </w:r>
      <w:r>
        <w:rPr>
          <w:rFonts w:hint="eastAsia" w:eastAsia="宋体"/>
          <w:b/>
          <w:highlight w:val="none"/>
          <w:lang w:val="en-US" w:eastAsia="zh-CN"/>
        </w:rPr>
        <w:t>5</w:t>
      </w:r>
      <w:r>
        <w:rPr>
          <w:rFonts w:hint="eastAsia" w:eastAsia="宋体"/>
          <w:b/>
          <w:highlight w:val="none"/>
          <w:lang w:eastAsia="zh-CN"/>
        </w:rPr>
        <w:t>）</w:t>
      </w:r>
      <w:r>
        <w:rPr>
          <w:rFonts w:eastAsia="宋体"/>
          <w:b/>
          <w:highlight w:val="none"/>
        </w:rPr>
        <w:t>廉政承诺书</w:t>
      </w:r>
    </w:p>
    <w:p w14:paraId="129F39D1">
      <w:pPr>
        <w:pStyle w:val="47"/>
        <w:spacing w:before="0" w:beforeAutospacing="0" w:after="0" w:afterAutospacing="0" w:line="420" w:lineRule="exact"/>
        <w:rPr>
          <w:highlight w:val="none"/>
        </w:rPr>
      </w:pPr>
      <w:r>
        <w:rPr>
          <w:highlight w:val="none"/>
        </w:rPr>
        <w:t>致：南通市</w:t>
      </w:r>
      <w:r>
        <w:rPr>
          <w:rFonts w:hint="eastAsia"/>
          <w:highlight w:val="none"/>
          <w:lang w:eastAsia="zh-CN"/>
        </w:rPr>
        <w:t>第三人民</w:t>
      </w:r>
      <w:r>
        <w:rPr>
          <w:highlight w:val="none"/>
        </w:rPr>
        <w:t>医院</w:t>
      </w:r>
    </w:p>
    <w:p w14:paraId="46B96F01">
      <w:pPr>
        <w:pStyle w:val="47"/>
        <w:spacing w:before="0" w:beforeAutospacing="0" w:after="0" w:afterAutospacing="0" w:line="420" w:lineRule="exact"/>
        <w:rPr>
          <w:highlight w:val="none"/>
        </w:rPr>
      </w:pPr>
      <w:r>
        <w:rPr>
          <w:highlight w:val="none"/>
        </w:rPr>
        <w:t xml:space="preserve">    </w:t>
      </w:r>
      <w:r>
        <w:rPr>
          <w:highlight w:val="none"/>
          <w:u w:val="single"/>
        </w:rPr>
        <w:t xml:space="preserve">                            </w:t>
      </w:r>
      <w:r>
        <w:rPr>
          <w:highlight w:val="none"/>
        </w:rPr>
        <w:t>（遴选响应供应商名称）参加贵方委托遴选代理机构组织的</w:t>
      </w:r>
      <w:r>
        <w:rPr>
          <w:highlight w:val="none"/>
          <w:lang w:val="en-US"/>
        </w:rPr>
        <w:t>《南通市</w:t>
      </w:r>
      <w:r>
        <w:rPr>
          <w:rFonts w:hint="eastAsia"/>
          <w:highlight w:val="none"/>
          <w:lang w:val="en-US" w:eastAsia="zh-CN"/>
        </w:rPr>
        <w:t>第三人民</w:t>
      </w:r>
      <w:r>
        <w:rPr>
          <w:highlight w:val="none"/>
          <w:lang w:val="en-US"/>
        </w:rPr>
        <w:t>医院</w:t>
      </w:r>
      <w:r>
        <w:rPr>
          <w:rFonts w:hint="eastAsia"/>
          <w:highlight w:val="none"/>
          <w:lang w:val="en-US" w:eastAsia="zh-CN"/>
        </w:rPr>
        <w:t>资金定期存放银行服务</w:t>
      </w:r>
      <w:r>
        <w:rPr>
          <w:highlight w:val="none"/>
          <w:lang w:val="en-US"/>
        </w:rPr>
        <w:t>供应商遴选项目》</w:t>
      </w:r>
      <w:r>
        <w:rPr>
          <w:highlight w:val="none"/>
        </w:rPr>
        <w:t>遴选响应，并已成交。</w:t>
      </w:r>
    </w:p>
    <w:p w14:paraId="671F63C6">
      <w:pPr>
        <w:snapToGrid w:val="0"/>
        <w:spacing w:line="420" w:lineRule="exact"/>
        <w:ind w:firstLine="484" w:firstLineChars="202"/>
        <w:rPr>
          <w:rFonts w:eastAsia="宋体"/>
          <w:sz w:val="24"/>
          <w:szCs w:val="24"/>
          <w:highlight w:val="none"/>
        </w:rPr>
      </w:pPr>
      <w:r>
        <w:rPr>
          <w:rFonts w:eastAsia="宋体"/>
          <w:sz w:val="24"/>
          <w:szCs w:val="24"/>
          <w:highlight w:val="none"/>
        </w:rPr>
        <w:t>我行承诺，</w:t>
      </w:r>
      <w:r>
        <w:rPr>
          <w:rFonts w:eastAsia="宋体"/>
          <w:sz w:val="24"/>
          <w:szCs w:val="24"/>
          <w:highlight w:val="none"/>
        </w:rPr>
        <w:t>由贵方划拨的定期存款不纳入我行经办营业机构（网点）业绩考核，不与本行职员个人任务考核和收入挂钩，不向其他相关人员或机构支付任何费用。如有违反此承诺，我行将接受贵方按有关规定处理。</w:t>
      </w:r>
    </w:p>
    <w:p w14:paraId="15BF6675">
      <w:pPr>
        <w:snapToGrid w:val="0"/>
        <w:spacing w:line="420" w:lineRule="exact"/>
        <w:ind w:firstLine="484" w:firstLineChars="202"/>
        <w:rPr>
          <w:rFonts w:eastAsia="宋体"/>
          <w:sz w:val="24"/>
          <w:szCs w:val="24"/>
          <w:highlight w:val="none"/>
        </w:rPr>
      </w:pPr>
      <w:r>
        <w:rPr>
          <w:rFonts w:eastAsia="宋体"/>
          <w:sz w:val="24"/>
          <w:szCs w:val="24"/>
          <w:highlight w:val="none"/>
        </w:rPr>
        <w:t>特此承诺。</w:t>
      </w:r>
    </w:p>
    <w:p w14:paraId="2BFC4B31">
      <w:pPr>
        <w:pStyle w:val="47"/>
        <w:spacing w:before="0" w:beforeAutospacing="0" w:after="0" w:afterAutospacing="0" w:line="420" w:lineRule="exact"/>
        <w:rPr>
          <w:highlight w:val="none"/>
        </w:rPr>
      </w:pPr>
      <w:r>
        <w:rPr>
          <w:highlight w:val="none"/>
        </w:rPr>
        <w:t xml:space="preserve">                   </w:t>
      </w:r>
      <w:r>
        <w:rPr>
          <w:rFonts w:eastAsia="宋体"/>
          <w:sz w:val="24"/>
          <w:szCs w:val="24"/>
          <w:highlight w:val="none"/>
        </w:rPr>
        <w:t>（遴选响应供应商）法定代表人或被委托</w:t>
      </w:r>
      <w:r>
        <w:rPr>
          <w:rFonts w:hint="eastAsia"/>
          <w:sz w:val="24"/>
          <w:szCs w:val="24"/>
          <w:highlight w:val="none"/>
          <w:lang w:eastAsia="zh-CN"/>
        </w:rPr>
        <w:t>授权</w:t>
      </w:r>
      <w:r>
        <w:rPr>
          <w:rFonts w:eastAsia="宋体"/>
          <w:sz w:val="24"/>
          <w:szCs w:val="24"/>
          <w:highlight w:val="none"/>
        </w:rPr>
        <w:t>人（签字或盖章）：</w:t>
      </w:r>
    </w:p>
    <w:p w14:paraId="39FB719E">
      <w:pPr>
        <w:pStyle w:val="47"/>
        <w:spacing w:before="0" w:beforeAutospacing="0" w:after="0" w:afterAutospacing="0" w:line="420" w:lineRule="exact"/>
        <w:ind w:right="960"/>
        <w:jc w:val="center"/>
        <w:rPr>
          <w:highlight w:val="none"/>
        </w:rPr>
      </w:pPr>
      <w:r>
        <w:rPr>
          <w:highlight w:val="none"/>
        </w:rPr>
        <w:t xml:space="preserve">                               单位公章：</w:t>
      </w:r>
    </w:p>
    <w:p w14:paraId="1F63C2C2">
      <w:pPr>
        <w:pStyle w:val="47"/>
        <w:spacing w:before="0" w:beforeAutospacing="0" w:after="0" w:afterAutospacing="0" w:line="420" w:lineRule="exact"/>
        <w:jc w:val="right"/>
        <w:rPr>
          <w:highlight w:val="none"/>
        </w:rPr>
      </w:pPr>
      <w:r>
        <w:rPr>
          <w:highlight w:val="none"/>
        </w:rPr>
        <w:t>年   月   日</w:t>
      </w:r>
    </w:p>
    <w:p w14:paraId="3A3A2FBE">
      <w:pPr>
        <w:tabs>
          <w:tab w:val="left" w:pos="1050"/>
          <w:tab w:val="right" w:leader="dot" w:pos="9402"/>
        </w:tabs>
        <w:spacing w:before="240" w:beforeLines="100" w:line="600" w:lineRule="exact"/>
        <w:jc w:val="center"/>
        <w:outlineLvl w:val="0"/>
        <w:rPr>
          <w:rFonts w:eastAsia="宋体"/>
          <w:b/>
          <w:w w:val="80"/>
          <w:sz w:val="32"/>
          <w:szCs w:val="32"/>
          <w:highlight w:val="none"/>
        </w:rPr>
        <w:sectPr>
          <w:pgSz w:w="11906" w:h="16838"/>
          <w:pgMar w:top="1242" w:right="851" w:bottom="851" w:left="1418" w:header="851" w:footer="522" w:gutter="0"/>
          <w:cols w:space="720" w:num="1"/>
          <w:titlePg/>
          <w:docGrid w:linePitch="380" w:charSpace="-5735"/>
        </w:sectPr>
      </w:pPr>
    </w:p>
    <w:p w14:paraId="3D15923F">
      <w:pPr>
        <w:adjustRightInd w:val="0"/>
        <w:snapToGrid w:val="0"/>
        <w:spacing w:line="420" w:lineRule="exact"/>
        <w:outlineLvl w:val="2"/>
        <w:rPr>
          <w:rFonts w:eastAsia="宋体"/>
          <w:b/>
          <w:sz w:val="24"/>
          <w:szCs w:val="24"/>
          <w:highlight w:val="none"/>
        </w:rPr>
      </w:pPr>
      <w:r>
        <w:rPr>
          <w:rFonts w:hint="eastAsia" w:eastAsia="宋体"/>
          <w:b/>
          <w:sz w:val="24"/>
          <w:szCs w:val="24"/>
          <w:highlight w:val="none"/>
        </w:rPr>
        <w:t>（二）</w:t>
      </w:r>
      <w:r>
        <w:rPr>
          <w:rFonts w:eastAsia="宋体"/>
          <w:b/>
          <w:sz w:val="24"/>
          <w:szCs w:val="24"/>
          <w:highlight w:val="none"/>
        </w:rPr>
        <w:t>B技术响应文件</w:t>
      </w:r>
      <w:r>
        <w:rPr>
          <w:rFonts w:eastAsia="宋体"/>
          <w:sz w:val="24"/>
          <w:szCs w:val="24"/>
          <w:highlight w:val="none"/>
        </w:rPr>
        <w:t>（一个密封包，含一正两副文件）</w:t>
      </w:r>
    </w:p>
    <w:p w14:paraId="4A354A3C">
      <w:pPr>
        <w:snapToGrid w:val="0"/>
        <w:spacing w:line="420" w:lineRule="exact"/>
        <w:ind w:firstLine="494" w:firstLineChars="205"/>
        <w:rPr>
          <w:rFonts w:eastAsia="宋体"/>
          <w:b/>
          <w:bCs/>
          <w:sz w:val="24"/>
          <w:szCs w:val="24"/>
          <w:highlight w:val="none"/>
          <w:u w:color="FF0000"/>
        </w:rPr>
      </w:pPr>
      <w:r>
        <w:rPr>
          <w:rFonts w:eastAsia="宋体"/>
          <w:b/>
          <w:bCs/>
          <w:sz w:val="24"/>
          <w:szCs w:val="24"/>
          <w:highlight w:val="none"/>
        </w:rPr>
        <w:t>【特别提醒】</w:t>
      </w:r>
      <w:r>
        <w:rPr>
          <w:rFonts w:eastAsia="宋体"/>
          <w:b/>
          <w:bCs/>
          <w:sz w:val="24"/>
          <w:szCs w:val="24"/>
          <w:highlight w:val="none"/>
          <w:u w:color="FF0000"/>
        </w:rPr>
        <w:t>遴选响应供应商应根据本遴选文件第三章“项目需求”提供的主要技术规范要求和服务标准等，仔细阅读并在理解的基础上</w:t>
      </w:r>
      <w:r>
        <w:rPr>
          <w:rFonts w:eastAsia="宋体"/>
          <w:b/>
          <w:bCs/>
          <w:sz w:val="24"/>
          <w:szCs w:val="24"/>
          <w:highlight w:val="none"/>
          <w:u w:val="thick" w:color="FF0000"/>
        </w:rPr>
        <w:t>结合第四章评审方法内的评审细则</w:t>
      </w:r>
      <w:r>
        <w:rPr>
          <w:rFonts w:eastAsia="宋体"/>
          <w:b/>
          <w:bCs/>
          <w:sz w:val="24"/>
          <w:szCs w:val="24"/>
          <w:highlight w:val="none"/>
          <w:u w:color="FF0000"/>
        </w:rPr>
        <w:t>，编写编制技术响应文件</w:t>
      </w:r>
      <w:r>
        <w:rPr>
          <w:rFonts w:eastAsia="宋体"/>
          <w:b/>
          <w:bCs/>
          <w:sz w:val="24"/>
          <w:szCs w:val="24"/>
          <w:highlight w:val="none"/>
        </w:rPr>
        <w:t>；</w:t>
      </w:r>
      <w:r>
        <w:rPr>
          <w:rFonts w:eastAsia="宋体"/>
          <w:b/>
          <w:bCs/>
          <w:sz w:val="24"/>
          <w:szCs w:val="24"/>
          <w:highlight w:val="none"/>
          <w:u w:color="FF0000"/>
        </w:rPr>
        <w:t>以下技术响应文件的内容，不得有缺项或漏项，否则将有可能被视为未实质性响应遴选文件要求而作无效响应处理，或可能直接影响技术响应评审的得分。</w:t>
      </w:r>
    </w:p>
    <w:p w14:paraId="6DB8E8B9">
      <w:pPr>
        <w:snapToGrid w:val="0"/>
        <w:spacing w:before="240" w:beforeLines="100" w:line="420" w:lineRule="exact"/>
        <w:jc w:val="center"/>
        <w:outlineLvl w:val="3"/>
        <w:rPr>
          <w:rFonts w:eastAsia="宋体"/>
          <w:b/>
          <w:bCs/>
          <w:sz w:val="24"/>
          <w:szCs w:val="24"/>
          <w:highlight w:val="none"/>
        </w:rPr>
      </w:pPr>
      <w:r>
        <w:rPr>
          <w:rFonts w:eastAsia="宋体"/>
          <w:b/>
          <w:sz w:val="24"/>
          <w:szCs w:val="24"/>
          <w:highlight w:val="none"/>
        </w:rPr>
        <w:t>1.</w:t>
      </w:r>
      <w:r>
        <w:rPr>
          <w:rFonts w:eastAsia="宋体"/>
          <w:b/>
          <w:bCs/>
          <w:sz w:val="24"/>
          <w:szCs w:val="24"/>
          <w:highlight w:val="none"/>
        </w:rPr>
        <w:t>遴选响应函</w:t>
      </w:r>
    </w:p>
    <w:p w14:paraId="73BC37DD">
      <w:pPr>
        <w:snapToGrid w:val="0"/>
        <w:spacing w:before="240" w:beforeLines="100" w:after="240" w:afterLines="100" w:line="420" w:lineRule="exact"/>
        <w:rPr>
          <w:rFonts w:eastAsia="宋体"/>
          <w:sz w:val="24"/>
          <w:szCs w:val="24"/>
          <w:highlight w:val="none"/>
        </w:rPr>
      </w:pPr>
      <w:r>
        <w:rPr>
          <w:rFonts w:eastAsia="宋体"/>
          <w:bCs/>
          <w:sz w:val="24"/>
          <w:szCs w:val="24"/>
          <w:highlight w:val="none"/>
        </w:rPr>
        <w:t>南通市</w:t>
      </w:r>
      <w:r>
        <w:rPr>
          <w:rFonts w:hint="eastAsia" w:eastAsia="宋体"/>
          <w:bCs/>
          <w:sz w:val="24"/>
          <w:szCs w:val="24"/>
          <w:highlight w:val="none"/>
          <w:lang w:eastAsia="zh-CN"/>
        </w:rPr>
        <w:t>第三人民</w:t>
      </w:r>
      <w:r>
        <w:rPr>
          <w:rFonts w:eastAsia="宋体"/>
          <w:bCs/>
          <w:sz w:val="24"/>
          <w:szCs w:val="24"/>
          <w:highlight w:val="none"/>
        </w:rPr>
        <w:t>医院：</w:t>
      </w:r>
    </w:p>
    <w:p w14:paraId="78F48B27">
      <w:pPr>
        <w:snapToGrid w:val="0"/>
        <w:spacing w:line="420" w:lineRule="exact"/>
        <w:ind w:firstLine="480" w:firstLineChars="200"/>
        <w:rPr>
          <w:rFonts w:eastAsia="宋体"/>
          <w:sz w:val="24"/>
          <w:szCs w:val="24"/>
          <w:highlight w:val="none"/>
        </w:rPr>
      </w:pPr>
      <w:r>
        <w:rPr>
          <w:rFonts w:eastAsia="宋体"/>
          <w:sz w:val="24"/>
          <w:szCs w:val="24"/>
          <w:highlight w:val="none"/>
        </w:rPr>
        <w:t>依据贵单位</w:t>
      </w:r>
      <w:r>
        <w:rPr>
          <w:rFonts w:eastAsia="宋体"/>
          <w:sz w:val="24"/>
          <w:szCs w:val="24"/>
          <w:highlight w:val="none"/>
          <w:u w:val="single"/>
        </w:rPr>
        <w:t xml:space="preserve">  </w:t>
      </w:r>
      <w:r>
        <w:rPr>
          <w:rFonts w:hint="eastAsia" w:eastAsia="宋体"/>
          <w:sz w:val="24"/>
          <w:szCs w:val="24"/>
          <w:highlight w:val="none"/>
          <w:u w:val="single"/>
        </w:rPr>
        <w:t>南通市</w:t>
      </w:r>
      <w:r>
        <w:rPr>
          <w:rFonts w:hint="eastAsia" w:eastAsia="宋体"/>
          <w:sz w:val="24"/>
          <w:szCs w:val="24"/>
          <w:highlight w:val="none"/>
          <w:u w:val="single"/>
          <w:lang w:eastAsia="zh-CN"/>
        </w:rPr>
        <w:t>第三人民</w:t>
      </w:r>
      <w:r>
        <w:rPr>
          <w:rFonts w:hint="eastAsia" w:eastAsia="宋体"/>
          <w:sz w:val="24"/>
          <w:szCs w:val="24"/>
          <w:highlight w:val="none"/>
          <w:u w:val="single"/>
        </w:rPr>
        <w:t>医院</w:t>
      </w:r>
      <w:r>
        <w:rPr>
          <w:rFonts w:hint="eastAsia" w:eastAsia="宋体"/>
          <w:sz w:val="24"/>
          <w:szCs w:val="24"/>
          <w:highlight w:val="none"/>
          <w:u w:val="single"/>
          <w:lang w:eastAsia="zh-CN"/>
        </w:rPr>
        <w:t>资金定期存放银行服务</w:t>
      </w:r>
      <w:r>
        <w:rPr>
          <w:rFonts w:hint="eastAsia" w:eastAsia="宋体"/>
          <w:sz w:val="24"/>
          <w:szCs w:val="24"/>
          <w:highlight w:val="none"/>
          <w:u w:val="single"/>
        </w:rPr>
        <w:t>供应商遴选项目[项目编号：</w:t>
      </w:r>
      <w:r>
        <w:rPr>
          <w:rFonts w:eastAsia="宋体"/>
          <w:sz w:val="24"/>
          <w:szCs w:val="24"/>
          <w:highlight w:val="none"/>
          <w:u w:val="single"/>
        </w:rPr>
        <w:t xml:space="preserve">]  </w:t>
      </w:r>
      <w:r>
        <w:rPr>
          <w:rFonts w:hint="eastAsia" w:eastAsia="宋体"/>
          <w:sz w:val="24"/>
          <w:szCs w:val="24"/>
          <w:highlight w:val="none"/>
        </w:rPr>
        <w:t>的遴选活动</w:t>
      </w:r>
      <w:r>
        <w:rPr>
          <w:rFonts w:eastAsia="宋体"/>
          <w:sz w:val="24"/>
          <w:szCs w:val="24"/>
          <w:highlight w:val="none"/>
        </w:rPr>
        <w:t>邀请，我方授权</w:t>
      </w:r>
      <w:r>
        <w:rPr>
          <w:rFonts w:eastAsia="宋体"/>
          <w:sz w:val="24"/>
          <w:szCs w:val="24"/>
          <w:highlight w:val="none"/>
          <w:u w:val="single"/>
        </w:rPr>
        <w:t xml:space="preserve">    </w:t>
      </w:r>
      <w:r>
        <w:rPr>
          <w:rFonts w:eastAsia="宋体"/>
          <w:sz w:val="24"/>
          <w:szCs w:val="24"/>
          <w:highlight w:val="none"/>
        </w:rPr>
        <w:t>（姓名）</w:t>
      </w:r>
      <w:r>
        <w:rPr>
          <w:rFonts w:eastAsia="宋体"/>
          <w:sz w:val="24"/>
          <w:szCs w:val="24"/>
          <w:highlight w:val="none"/>
          <w:u w:val="single"/>
        </w:rPr>
        <w:t xml:space="preserve">    </w:t>
      </w:r>
      <w:r>
        <w:rPr>
          <w:rFonts w:eastAsia="宋体"/>
          <w:sz w:val="24"/>
          <w:szCs w:val="24"/>
          <w:highlight w:val="none"/>
        </w:rPr>
        <w:t>（职务）为全权代表参加该项目的遴选响应工作，全权处理本次遴选响应的有关事宜。同时，我公司声明如下：</w:t>
      </w:r>
    </w:p>
    <w:p w14:paraId="6D5D690D">
      <w:pPr>
        <w:snapToGrid w:val="0"/>
        <w:spacing w:line="420" w:lineRule="exact"/>
        <w:ind w:firstLine="480" w:firstLineChars="200"/>
        <w:rPr>
          <w:rFonts w:eastAsia="宋体"/>
          <w:sz w:val="24"/>
          <w:szCs w:val="24"/>
          <w:highlight w:val="none"/>
        </w:rPr>
      </w:pPr>
      <w:r>
        <w:rPr>
          <w:rFonts w:eastAsia="宋体"/>
          <w:sz w:val="24"/>
          <w:szCs w:val="24"/>
          <w:highlight w:val="none"/>
        </w:rPr>
        <w:t>（1）我方愿意按照遴选文件的一切要求，提供完成该项目的全部内容，我方的上浮报价利率符合中国人民银行相关规定，一旦我方成交，我方的报价利率即为项目成交的一年期存款实施利率。</w:t>
      </w:r>
    </w:p>
    <w:p w14:paraId="23204F42">
      <w:pPr>
        <w:snapToGrid w:val="0"/>
        <w:spacing w:line="420" w:lineRule="exact"/>
        <w:ind w:firstLine="480" w:firstLineChars="200"/>
        <w:rPr>
          <w:rFonts w:eastAsia="宋体"/>
          <w:sz w:val="24"/>
          <w:szCs w:val="24"/>
          <w:highlight w:val="none"/>
        </w:rPr>
      </w:pPr>
      <w:r>
        <w:rPr>
          <w:rFonts w:eastAsia="宋体"/>
          <w:sz w:val="24"/>
          <w:szCs w:val="24"/>
          <w:highlight w:val="none"/>
        </w:rPr>
        <w:t>（2）我方已经详细审查了全部遴选文件，我方已完全清晰理解遴选文件的要求，不存在任何含糊不清和误解之处，同意放弃对这些文件所提出的异议和质疑的权利。</w:t>
      </w:r>
    </w:p>
    <w:p w14:paraId="760C8AA5">
      <w:pPr>
        <w:snapToGrid w:val="0"/>
        <w:spacing w:line="420" w:lineRule="exact"/>
        <w:ind w:firstLine="480" w:firstLineChars="200"/>
        <w:rPr>
          <w:rFonts w:eastAsia="宋体"/>
          <w:sz w:val="24"/>
          <w:szCs w:val="24"/>
          <w:highlight w:val="none"/>
        </w:rPr>
      </w:pPr>
      <w:r>
        <w:rPr>
          <w:rFonts w:eastAsia="宋体"/>
          <w:sz w:val="24"/>
          <w:szCs w:val="24"/>
          <w:highlight w:val="none"/>
        </w:rPr>
        <w:t>（3）我方愿意提供遴选文件中要求的所有资料。承诺所有资料文件无论是原件还是复印件均真实有效，绝无任何虚假、伪造和夸大的成份。否则，愿承担相应的后果和法律责任。</w:t>
      </w:r>
    </w:p>
    <w:p w14:paraId="328458CE">
      <w:pPr>
        <w:snapToGrid w:val="0"/>
        <w:spacing w:line="420" w:lineRule="exact"/>
        <w:ind w:firstLine="480" w:firstLineChars="200"/>
        <w:rPr>
          <w:rFonts w:eastAsia="宋体"/>
          <w:sz w:val="24"/>
          <w:szCs w:val="24"/>
          <w:highlight w:val="none"/>
        </w:rPr>
      </w:pPr>
      <w:r>
        <w:rPr>
          <w:rFonts w:eastAsia="宋体"/>
          <w:sz w:val="24"/>
          <w:szCs w:val="24"/>
          <w:highlight w:val="none"/>
        </w:rPr>
        <w:t>（4）我方提供的遴选响应文件从接收截止之日算起，45个日历天内有效。</w:t>
      </w:r>
    </w:p>
    <w:p w14:paraId="5B9B0811">
      <w:pPr>
        <w:snapToGrid w:val="0"/>
        <w:spacing w:line="420" w:lineRule="exact"/>
        <w:ind w:firstLine="480" w:firstLineChars="200"/>
        <w:rPr>
          <w:rFonts w:eastAsia="宋体"/>
          <w:sz w:val="24"/>
          <w:szCs w:val="24"/>
          <w:highlight w:val="none"/>
        </w:rPr>
      </w:pPr>
      <w:r>
        <w:rPr>
          <w:rFonts w:eastAsia="宋体"/>
          <w:sz w:val="24"/>
          <w:szCs w:val="24"/>
          <w:highlight w:val="none"/>
        </w:rPr>
        <w:t>（5）我方尊重评审小组所作的评定结果，认为你方有权决定入选人，还认为你方有权接受或拒绝所有的遴选响应供应商，同时也清楚理解到遴选响应报价利率最高并非意味着必定获得成交资格。</w:t>
      </w:r>
    </w:p>
    <w:p w14:paraId="471EBE5A">
      <w:pPr>
        <w:snapToGrid w:val="0"/>
        <w:spacing w:line="420" w:lineRule="exact"/>
        <w:ind w:firstLine="480" w:firstLineChars="200"/>
        <w:rPr>
          <w:rFonts w:eastAsia="宋体"/>
          <w:sz w:val="24"/>
          <w:szCs w:val="24"/>
          <w:highlight w:val="none"/>
        </w:rPr>
      </w:pPr>
      <w:bookmarkStart w:id="30" w:name="_Hlk89135258"/>
      <w:r>
        <w:rPr>
          <w:rFonts w:eastAsia="宋体"/>
          <w:sz w:val="24"/>
          <w:szCs w:val="24"/>
          <w:highlight w:val="none"/>
        </w:rPr>
        <w:t>（6）如果我方成交，我方愿意按遴选文件的规定支付代理服务费；</w:t>
      </w:r>
    </w:p>
    <w:bookmarkEnd w:id="30"/>
    <w:p w14:paraId="710B8F64">
      <w:pPr>
        <w:snapToGrid w:val="0"/>
        <w:spacing w:line="420" w:lineRule="exact"/>
        <w:ind w:firstLine="480" w:firstLineChars="200"/>
        <w:rPr>
          <w:rFonts w:eastAsia="宋体"/>
          <w:sz w:val="24"/>
          <w:szCs w:val="24"/>
          <w:highlight w:val="none"/>
        </w:rPr>
      </w:pPr>
      <w:r>
        <w:rPr>
          <w:rFonts w:eastAsia="宋体"/>
          <w:sz w:val="24"/>
          <w:szCs w:val="24"/>
          <w:highlight w:val="none"/>
        </w:rPr>
        <w:t>（7）一旦我方成交，我方将根据遴选文件的规定，严格履行遴选文件中规定的每一项要求，按期、按质、按量履行合同的义务。</w:t>
      </w:r>
    </w:p>
    <w:p w14:paraId="1FD6DF8E">
      <w:pPr>
        <w:snapToGrid w:val="0"/>
        <w:spacing w:line="420" w:lineRule="exact"/>
        <w:ind w:firstLine="2400" w:firstLineChars="1000"/>
        <w:jc w:val="right"/>
        <w:rPr>
          <w:rFonts w:eastAsia="宋体"/>
          <w:sz w:val="24"/>
          <w:szCs w:val="24"/>
          <w:highlight w:val="none"/>
        </w:rPr>
      </w:pPr>
      <w:r>
        <w:rPr>
          <w:rFonts w:eastAsia="宋体"/>
          <w:sz w:val="24"/>
          <w:szCs w:val="24"/>
          <w:highlight w:val="none"/>
        </w:rPr>
        <w:t>遴选响应供应商：</w:t>
      </w:r>
      <w:r>
        <w:rPr>
          <w:rFonts w:eastAsia="宋体"/>
          <w:sz w:val="24"/>
          <w:szCs w:val="24"/>
          <w:highlight w:val="none"/>
          <w:u w:val="single"/>
        </w:rPr>
        <w:t xml:space="preserve">                    </w:t>
      </w:r>
      <w:r>
        <w:rPr>
          <w:rFonts w:eastAsia="宋体"/>
          <w:sz w:val="24"/>
          <w:szCs w:val="24"/>
          <w:highlight w:val="none"/>
        </w:rPr>
        <w:t>（加盖公章）</w:t>
      </w:r>
    </w:p>
    <w:p w14:paraId="279B689E">
      <w:pPr>
        <w:snapToGrid w:val="0"/>
        <w:spacing w:line="420" w:lineRule="exact"/>
        <w:ind w:firstLine="2400" w:firstLineChars="1000"/>
        <w:jc w:val="right"/>
        <w:rPr>
          <w:rFonts w:eastAsia="宋体"/>
          <w:sz w:val="24"/>
          <w:szCs w:val="24"/>
          <w:highlight w:val="none"/>
        </w:rPr>
      </w:pPr>
      <w:r>
        <w:rPr>
          <w:rFonts w:eastAsia="宋体"/>
          <w:sz w:val="24"/>
          <w:szCs w:val="24"/>
          <w:highlight w:val="none"/>
        </w:rPr>
        <w:t>法定代表人或被委托</w:t>
      </w:r>
      <w:r>
        <w:rPr>
          <w:rFonts w:hint="eastAsia" w:eastAsia="宋体"/>
          <w:sz w:val="24"/>
          <w:szCs w:val="24"/>
          <w:highlight w:val="none"/>
          <w:lang w:eastAsia="zh-CN"/>
        </w:rPr>
        <w:t>授权</w:t>
      </w:r>
      <w:r>
        <w:rPr>
          <w:rFonts w:eastAsia="宋体"/>
          <w:sz w:val="24"/>
          <w:szCs w:val="24"/>
          <w:highlight w:val="none"/>
        </w:rPr>
        <w:t>人：</w:t>
      </w:r>
      <w:r>
        <w:rPr>
          <w:rFonts w:eastAsia="宋体"/>
          <w:sz w:val="24"/>
          <w:szCs w:val="24"/>
          <w:highlight w:val="none"/>
          <w:u w:val="single"/>
        </w:rPr>
        <w:t xml:space="preserve">         </w:t>
      </w:r>
      <w:r>
        <w:rPr>
          <w:rFonts w:eastAsia="宋体"/>
          <w:sz w:val="24"/>
          <w:szCs w:val="24"/>
          <w:highlight w:val="none"/>
        </w:rPr>
        <w:t>（签字）</w:t>
      </w:r>
    </w:p>
    <w:p w14:paraId="0315B88F">
      <w:pPr>
        <w:snapToGrid w:val="0"/>
        <w:spacing w:line="420" w:lineRule="exact"/>
        <w:jc w:val="right"/>
        <w:rPr>
          <w:rFonts w:eastAsia="宋体"/>
          <w:sz w:val="24"/>
          <w:szCs w:val="24"/>
          <w:highlight w:val="none"/>
        </w:rPr>
      </w:pPr>
      <w:r>
        <w:rPr>
          <w:rFonts w:hint="eastAsia" w:eastAsia="宋体"/>
          <w:sz w:val="24"/>
          <w:szCs w:val="24"/>
          <w:highlight w:val="none"/>
        </w:rPr>
        <w:t>2</w:t>
      </w:r>
      <w:r>
        <w:rPr>
          <w:rFonts w:eastAsia="宋体"/>
          <w:sz w:val="24"/>
          <w:szCs w:val="24"/>
          <w:highlight w:val="none"/>
        </w:rPr>
        <w:t>02</w:t>
      </w:r>
      <w:r>
        <w:rPr>
          <w:rFonts w:hint="eastAsia" w:eastAsia="宋体"/>
          <w:sz w:val="24"/>
          <w:szCs w:val="24"/>
          <w:highlight w:val="none"/>
          <w:lang w:val="en-US" w:eastAsia="zh-CN"/>
        </w:rPr>
        <w:t>6</w:t>
      </w:r>
      <w:r>
        <w:rPr>
          <w:rFonts w:eastAsia="宋体"/>
          <w:sz w:val="24"/>
          <w:szCs w:val="24"/>
          <w:highlight w:val="none"/>
        </w:rPr>
        <w:t>年      月     日</w:t>
      </w:r>
    </w:p>
    <w:p w14:paraId="1D6C8A80">
      <w:pPr>
        <w:snapToGrid w:val="0"/>
        <w:spacing w:line="420" w:lineRule="exact"/>
        <w:jc w:val="left"/>
        <w:rPr>
          <w:rFonts w:eastAsia="宋体"/>
          <w:sz w:val="24"/>
          <w:szCs w:val="24"/>
          <w:highlight w:val="none"/>
        </w:rPr>
      </w:pPr>
    </w:p>
    <w:p w14:paraId="2DEDE83B">
      <w:pPr>
        <w:spacing w:line="420" w:lineRule="exact"/>
        <w:jc w:val="center"/>
        <w:outlineLvl w:val="3"/>
        <w:rPr>
          <w:rFonts w:eastAsia="宋体"/>
          <w:sz w:val="24"/>
          <w:szCs w:val="24"/>
          <w:highlight w:val="none"/>
        </w:rPr>
      </w:pPr>
      <w:r>
        <w:rPr>
          <w:rFonts w:eastAsia="宋体"/>
          <w:b/>
          <w:sz w:val="24"/>
          <w:szCs w:val="24"/>
          <w:highlight w:val="none"/>
        </w:rPr>
        <w:t>2.</w:t>
      </w:r>
      <w:r>
        <w:rPr>
          <w:rFonts w:hint="eastAsia" w:eastAsia="宋体"/>
          <w:b/>
          <w:sz w:val="24"/>
          <w:szCs w:val="24"/>
          <w:highlight w:val="none"/>
        </w:rPr>
        <w:t>技术响应</w:t>
      </w:r>
    </w:p>
    <w:p w14:paraId="0466D4BD">
      <w:pPr>
        <w:adjustRightInd w:val="0"/>
        <w:snapToGrid w:val="0"/>
        <w:spacing w:line="420" w:lineRule="exact"/>
        <w:ind w:firstLine="484" w:firstLineChars="202"/>
        <w:jc w:val="left"/>
        <w:rPr>
          <w:rFonts w:eastAsia="宋体"/>
          <w:sz w:val="24"/>
          <w:szCs w:val="24"/>
          <w:highlight w:val="none"/>
        </w:rPr>
      </w:pPr>
      <w:r>
        <w:rPr>
          <w:rFonts w:hint="eastAsia" w:eastAsia="宋体"/>
          <w:sz w:val="24"/>
          <w:szCs w:val="24"/>
          <w:highlight w:val="none"/>
        </w:rPr>
        <w:t>（</w:t>
      </w:r>
      <w:r>
        <w:rPr>
          <w:rFonts w:eastAsia="宋体"/>
          <w:sz w:val="24"/>
          <w:szCs w:val="24"/>
          <w:highlight w:val="none"/>
        </w:rPr>
        <w:t>1</w:t>
      </w:r>
      <w:r>
        <w:rPr>
          <w:rFonts w:hint="eastAsia" w:eastAsia="宋体"/>
          <w:sz w:val="24"/>
          <w:szCs w:val="24"/>
          <w:highlight w:val="none"/>
        </w:rPr>
        <w:t>）提供供应商的综合资信能力证明材料；</w:t>
      </w:r>
    </w:p>
    <w:p w14:paraId="60DEA2AF">
      <w:pPr>
        <w:adjustRightInd w:val="0"/>
        <w:snapToGrid w:val="0"/>
        <w:spacing w:line="420" w:lineRule="exact"/>
        <w:ind w:firstLine="484" w:firstLineChars="202"/>
        <w:jc w:val="left"/>
        <w:rPr>
          <w:rFonts w:eastAsia="宋体"/>
          <w:sz w:val="24"/>
          <w:szCs w:val="24"/>
          <w:highlight w:val="none"/>
        </w:rPr>
      </w:pPr>
      <w:r>
        <w:rPr>
          <w:rFonts w:hint="eastAsia" w:eastAsia="宋体"/>
          <w:sz w:val="24"/>
          <w:szCs w:val="24"/>
          <w:highlight w:val="none"/>
        </w:rPr>
        <w:t>（2）针对本项目服务需求，结合评审因素，提供相应的《服务方案》；</w:t>
      </w:r>
    </w:p>
    <w:p w14:paraId="4445B8FC">
      <w:pPr>
        <w:adjustRightInd w:val="0"/>
        <w:snapToGrid w:val="0"/>
        <w:spacing w:line="420" w:lineRule="exact"/>
        <w:ind w:firstLine="484" w:firstLineChars="202"/>
        <w:jc w:val="left"/>
        <w:rPr>
          <w:rFonts w:eastAsia="宋体"/>
          <w:sz w:val="24"/>
          <w:szCs w:val="24"/>
          <w:highlight w:val="none"/>
        </w:rPr>
      </w:pPr>
      <w:r>
        <w:rPr>
          <w:rFonts w:hint="eastAsia" w:eastAsia="宋体"/>
          <w:sz w:val="24"/>
          <w:szCs w:val="24"/>
          <w:highlight w:val="none"/>
        </w:rPr>
        <w:t>（</w:t>
      </w:r>
      <w:r>
        <w:rPr>
          <w:rFonts w:eastAsia="宋体"/>
          <w:sz w:val="24"/>
          <w:szCs w:val="24"/>
          <w:highlight w:val="none"/>
        </w:rPr>
        <w:t>3</w:t>
      </w:r>
      <w:r>
        <w:rPr>
          <w:rFonts w:hint="eastAsia" w:eastAsia="宋体"/>
          <w:sz w:val="24"/>
          <w:szCs w:val="24"/>
          <w:highlight w:val="none"/>
        </w:rPr>
        <w:t>）供应商认为可以提供的其他方案或资料等。</w:t>
      </w:r>
    </w:p>
    <w:p w14:paraId="2265F20B">
      <w:pPr>
        <w:snapToGrid w:val="0"/>
        <w:spacing w:line="420" w:lineRule="exact"/>
        <w:outlineLvl w:val="2"/>
        <w:rPr>
          <w:rFonts w:eastAsia="宋体"/>
          <w:b/>
          <w:bCs/>
          <w:sz w:val="24"/>
          <w:szCs w:val="24"/>
          <w:highlight w:val="none"/>
        </w:rPr>
        <w:sectPr>
          <w:pgSz w:w="11906" w:h="16838"/>
          <w:pgMar w:top="1242" w:right="851" w:bottom="851" w:left="1418" w:header="851" w:footer="522" w:gutter="0"/>
          <w:cols w:space="720" w:num="1"/>
          <w:titlePg/>
          <w:docGrid w:linePitch="380" w:charSpace="-5735"/>
        </w:sectPr>
      </w:pPr>
    </w:p>
    <w:p w14:paraId="56B04F49">
      <w:pPr>
        <w:snapToGrid w:val="0"/>
        <w:spacing w:line="420" w:lineRule="exact"/>
        <w:outlineLvl w:val="2"/>
        <w:rPr>
          <w:rFonts w:eastAsia="宋体"/>
          <w:b/>
          <w:sz w:val="24"/>
          <w:szCs w:val="24"/>
          <w:highlight w:val="none"/>
        </w:rPr>
      </w:pPr>
      <w:r>
        <w:rPr>
          <w:rFonts w:hint="eastAsia" w:eastAsia="宋体"/>
          <w:b/>
          <w:bCs/>
          <w:sz w:val="24"/>
          <w:szCs w:val="24"/>
          <w:highlight w:val="none"/>
        </w:rPr>
        <w:t>（三）</w:t>
      </w:r>
      <w:r>
        <w:rPr>
          <w:rFonts w:eastAsia="宋体"/>
          <w:b/>
          <w:sz w:val="24"/>
          <w:szCs w:val="24"/>
          <w:highlight w:val="none"/>
        </w:rPr>
        <w:t>C价格响应文件</w:t>
      </w:r>
      <w:r>
        <w:rPr>
          <w:rFonts w:eastAsia="宋体"/>
          <w:sz w:val="24"/>
          <w:szCs w:val="24"/>
          <w:highlight w:val="none"/>
        </w:rPr>
        <w:t>（一个密封包，含一正两副文件）</w:t>
      </w:r>
    </w:p>
    <w:p w14:paraId="3B6D1C2A">
      <w:pPr>
        <w:spacing w:line="420" w:lineRule="exact"/>
        <w:ind w:firstLine="487" w:firstLineChars="202"/>
        <w:rPr>
          <w:rFonts w:eastAsia="宋体"/>
          <w:b/>
          <w:bCs/>
          <w:sz w:val="24"/>
          <w:szCs w:val="24"/>
          <w:highlight w:val="none"/>
        </w:rPr>
      </w:pPr>
      <w:r>
        <w:rPr>
          <w:rFonts w:eastAsia="宋体"/>
          <w:b/>
          <w:bCs/>
          <w:sz w:val="24"/>
          <w:szCs w:val="24"/>
          <w:highlight w:val="none"/>
        </w:rPr>
        <w:t>【特别提醒】</w:t>
      </w:r>
      <w:r>
        <w:rPr>
          <w:rFonts w:hint="eastAsia" w:eastAsia="宋体"/>
          <w:b/>
          <w:bCs/>
          <w:sz w:val="24"/>
          <w:szCs w:val="24"/>
          <w:highlight w:val="none"/>
        </w:rPr>
        <w:t>价格响应文件应包括遴选文件确定的项目范围及相应说明的全部内容</w:t>
      </w:r>
      <w:r>
        <w:rPr>
          <w:rFonts w:eastAsia="宋体"/>
          <w:b/>
          <w:bCs/>
          <w:sz w:val="24"/>
          <w:szCs w:val="24"/>
          <w:highlight w:val="none"/>
        </w:rPr>
        <w:t>。</w:t>
      </w:r>
    </w:p>
    <w:p w14:paraId="5AFACF8F">
      <w:pPr>
        <w:snapToGrid w:val="0"/>
        <w:spacing w:before="360" w:beforeLines="150" w:after="120" w:afterLines="50" w:line="420" w:lineRule="exact"/>
        <w:jc w:val="center"/>
        <w:outlineLvl w:val="3"/>
        <w:rPr>
          <w:rFonts w:eastAsia="宋体"/>
          <w:b/>
          <w:bCs/>
          <w:sz w:val="24"/>
          <w:szCs w:val="24"/>
          <w:highlight w:val="none"/>
        </w:rPr>
      </w:pPr>
      <w:r>
        <w:rPr>
          <w:rFonts w:eastAsia="宋体"/>
          <w:b/>
          <w:bCs/>
          <w:sz w:val="24"/>
          <w:szCs w:val="24"/>
          <w:highlight w:val="none"/>
        </w:rPr>
        <w:t>1.遴选响应：1年定期储蓄报价利率表（格式）。</w:t>
      </w:r>
    </w:p>
    <w:p w14:paraId="38682CCB">
      <w:pPr>
        <w:snapToGrid w:val="0"/>
        <w:spacing w:line="420" w:lineRule="exact"/>
        <w:jc w:val="left"/>
        <w:rPr>
          <w:rFonts w:eastAsia="宋体"/>
          <w:sz w:val="24"/>
          <w:szCs w:val="24"/>
          <w:highlight w:val="none"/>
        </w:rPr>
      </w:pPr>
      <w:r>
        <w:rPr>
          <w:rFonts w:eastAsia="宋体"/>
          <w:sz w:val="24"/>
          <w:szCs w:val="24"/>
          <w:highlight w:val="none"/>
        </w:rPr>
        <w:t>项目名称：南通市</w:t>
      </w:r>
      <w:r>
        <w:rPr>
          <w:rFonts w:hint="eastAsia" w:eastAsia="宋体"/>
          <w:sz w:val="24"/>
          <w:szCs w:val="24"/>
          <w:highlight w:val="none"/>
          <w:lang w:eastAsia="zh-CN"/>
        </w:rPr>
        <w:t>第三人民</w:t>
      </w:r>
      <w:r>
        <w:rPr>
          <w:rFonts w:eastAsia="宋体"/>
          <w:sz w:val="24"/>
          <w:szCs w:val="24"/>
          <w:highlight w:val="none"/>
        </w:rPr>
        <w:t>医院</w:t>
      </w:r>
      <w:r>
        <w:rPr>
          <w:rFonts w:hint="eastAsia" w:eastAsia="宋体"/>
          <w:sz w:val="24"/>
          <w:szCs w:val="24"/>
          <w:highlight w:val="none"/>
          <w:lang w:eastAsia="zh-CN"/>
        </w:rPr>
        <w:t>资金定期存放银行服务</w:t>
      </w:r>
      <w:r>
        <w:rPr>
          <w:rFonts w:eastAsia="宋体"/>
          <w:sz w:val="24"/>
          <w:szCs w:val="24"/>
          <w:highlight w:val="none"/>
        </w:rPr>
        <w:t>供应商遴选项目</w:t>
      </w:r>
    </w:p>
    <w:p w14:paraId="26BB90EA">
      <w:pPr>
        <w:snapToGrid w:val="0"/>
        <w:spacing w:line="420" w:lineRule="exact"/>
        <w:jc w:val="left"/>
        <w:rPr>
          <w:rFonts w:eastAsia="宋体"/>
          <w:sz w:val="24"/>
          <w:szCs w:val="24"/>
          <w:highlight w:val="none"/>
        </w:rPr>
      </w:pPr>
      <w:r>
        <w:rPr>
          <w:rFonts w:eastAsia="宋体"/>
          <w:sz w:val="24"/>
          <w:szCs w:val="24"/>
          <w:highlight w:val="none"/>
        </w:rPr>
        <w:t>项目编号：</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3"/>
        <w:gridCol w:w="3213"/>
        <w:gridCol w:w="3213"/>
      </w:tblGrid>
      <w:tr w14:paraId="52A3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4818CF90">
            <w:pPr>
              <w:widowControl/>
              <w:adjustRightInd w:val="0"/>
              <w:snapToGrid w:val="0"/>
              <w:spacing w:after="240" w:line="420" w:lineRule="exact"/>
              <w:jc w:val="center"/>
              <w:rPr>
                <w:rFonts w:hint="eastAsia" w:eastAsia="宋体"/>
                <w:b/>
                <w:bCs/>
                <w:kern w:val="0"/>
                <w:sz w:val="24"/>
                <w:szCs w:val="24"/>
                <w:highlight w:val="none"/>
                <w:lang w:val="en-US" w:eastAsia="zh-CN"/>
              </w:rPr>
            </w:pPr>
            <w:r>
              <w:rPr>
                <w:rFonts w:hint="eastAsia" w:eastAsia="宋体"/>
                <w:b/>
                <w:bCs/>
                <w:kern w:val="0"/>
                <w:sz w:val="24"/>
                <w:szCs w:val="24"/>
                <w:highlight w:val="none"/>
              </w:rPr>
              <w:t>1</w:t>
            </w:r>
            <w:r>
              <w:rPr>
                <w:rFonts w:eastAsia="宋体"/>
                <w:b/>
                <w:bCs/>
                <w:kern w:val="0"/>
                <w:sz w:val="24"/>
                <w:szCs w:val="24"/>
                <w:highlight w:val="none"/>
              </w:rPr>
              <w:t>年期</w:t>
            </w:r>
            <w:r>
              <w:rPr>
                <w:rFonts w:hint="eastAsia" w:eastAsia="宋体"/>
                <w:b/>
                <w:bCs/>
                <w:kern w:val="0"/>
                <w:sz w:val="24"/>
                <w:szCs w:val="24"/>
                <w:highlight w:val="none"/>
                <w:lang w:eastAsia="zh-CN"/>
              </w:rPr>
              <w:t>定期存款基准利率</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1D75C190">
            <w:pPr>
              <w:widowControl/>
              <w:adjustRightInd w:val="0"/>
              <w:snapToGrid w:val="0"/>
              <w:spacing w:after="240" w:line="420" w:lineRule="exact"/>
              <w:jc w:val="center"/>
              <w:rPr>
                <w:rFonts w:hint="default" w:eastAsia="宋体"/>
                <w:b/>
                <w:bCs/>
                <w:kern w:val="0"/>
                <w:sz w:val="24"/>
                <w:szCs w:val="24"/>
                <w:highlight w:val="none"/>
                <w:lang w:val="en-US" w:eastAsia="zh-CN"/>
              </w:rPr>
            </w:pPr>
            <w:r>
              <w:rPr>
                <w:rFonts w:hint="eastAsia" w:eastAsia="宋体"/>
                <w:b/>
                <w:bCs/>
                <w:kern w:val="0"/>
                <w:sz w:val="24"/>
                <w:szCs w:val="24"/>
                <w:highlight w:val="none"/>
                <w:lang w:eastAsia="zh-CN"/>
              </w:rPr>
              <w:t>上</w:t>
            </w:r>
            <w:r>
              <w:rPr>
                <w:rFonts w:hint="eastAsia" w:eastAsia="宋体"/>
                <w:b/>
                <w:bCs/>
                <w:kern w:val="0"/>
                <w:sz w:val="24"/>
                <w:szCs w:val="24"/>
                <w:highlight w:val="none"/>
                <w:lang w:eastAsia="zh-CN"/>
              </w:rPr>
              <w:t>（</w:t>
            </w:r>
            <w:r>
              <w:rPr>
                <w:rFonts w:hint="eastAsia" w:eastAsia="宋体"/>
                <w:b/>
                <w:bCs/>
                <w:kern w:val="0"/>
                <w:sz w:val="24"/>
                <w:szCs w:val="24"/>
                <w:highlight w:val="none"/>
                <w:lang w:val="en-US" w:eastAsia="zh-CN"/>
              </w:rPr>
              <w:t>下</w:t>
            </w:r>
            <w:r>
              <w:rPr>
                <w:rFonts w:hint="eastAsia" w:eastAsia="宋体"/>
                <w:b/>
                <w:bCs/>
                <w:kern w:val="0"/>
                <w:sz w:val="24"/>
                <w:szCs w:val="24"/>
                <w:highlight w:val="none"/>
                <w:lang w:eastAsia="zh-CN"/>
              </w:rPr>
              <w:t>）</w:t>
            </w:r>
            <w:r>
              <w:rPr>
                <w:rFonts w:hint="eastAsia" w:eastAsia="宋体"/>
                <w:b/>
                <w:bCs/>
                <w:kern w:val="0"/>
                <w:sz w:val="24"/>
                <w:szCs w:val="24"/>
                <w:highlight w:val="none"/>
                <w:lang w:eastAsia="zh-CN"/>
              </w:rPr>
              <w:t>浮基点（</w:t>
            </w:r>
            <w:r>
              <w:rPr>
                <w:rFonts w:hint="eastAsia" w:eastAsia="宋体"/>
                <w:b/>
                <w:bCs/>
                <w:kern w:val="0"/>
                <w:sz w:val="24"/>
                <w:szCs w:val="24"/>
                <w:highlight w:val="none"/>
                <w:lang w:val="en-US" w:eastAsia="zh-CN"/>
              </w:rPr>
              <w:t>BP）</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194CE1D">
            <w:pPr>
              <w:widowControl/>
              <w:adjustRightInd w:val="0"/>
              <w:snapToGrid w:val="0"/>
              <w:spacing w:after="240" w:line="420" w:lineRule="exact"/>
              <w:jc w:val="center"/>
              <w:rPr>
                <w:rFonts w:eastAsia="宋体"/>
                <w:b/>
                <w:bCs/>
                <w:kern w:val="0"/>
                <w:sz w:val="24"/>
                <w:szCs w:val="24"/>
                <w:highlight w:val="none"/>
              </w:rPr>
            </w:pPr>
            <w:r>
              <w:rPr>
                <w:rFonts w:hint="eastAsia" w:eastAsia="宋体"/>
                <w:b/>
                <w:bCs/>
                <w:kern w:val="0"/>
                <w:sz w:val="24"/>
                <w:szCs w:val="24"/>
                <w:highlight w:val="none"/>
              </w:rPr>
              <w:t>1</w:t>
            </w:r>
            <w:r>
              <w:rPr>
                <w:rFonts w:eastAsia="宋体"/>
                <w:b/>
                <w:bCs/>
                <w:kern w:val="0"/>
                <w:sz w:val="24"/>
                <w:szCs w:val="24"/>
                <w:highlight w:val="none"/>
              </w:rPr>
              <w:t>年期</w:t>
            </w:r>
            <w:r>
              <w:rPr>
                <w:rFonts w:hint="eastAsia" w:eastAsia="宋体"/>
                <w:b/>
                <w:bCs/>
                <w:kern w:val="0"/>
                <w:sz w:val="24"/>
                <w:szCs w:val="24"/>
                <w:highlight w:val="none"/>
                <w:lang w:eastAsia="zh-CN"/>
              </w:rPr>
              <w:t>定期存款执行利率</w:t>
            </w:r>
            <w:r>
              <w:rPr>
                <w:rFonts w:hint="eastAsia" w:eastAsia="宋体"/>
                <w:b/>
                <w:bCs/>
                <w:kern w:val="0"/>
                <w:sz w:val="24"/>
                <w:szCs w:val="24"/>
                <w:highlight w:val="none"/>
              </w:rPr>
              <w:t>（</w:t>
            </w:r>
            <w:r>
              <w:rPr>
                <w:rFonts w:hint="eastAsia" w:eastAsia="宋体"/>
                <w:b/>
                <w:bCs/>
                <w:kern w:val="0"/>
                <w:sz w:val="24"/>
                <w:szCs w:val="24"/>
                <w:highlight w:val="none"/>
                <w:lang w:eastAsia="zh-CN"/>
              </w:rPr>
              <w:t>大额存单</w:t>
            </w:r>
            <w:r>
              <w:rPr>
                <w:rFonts w:hint="eastAsia" w:eastAsia="宋体"/>
                <w:b/>
                <w:bCs/>
                <w:kern w:val="0"/>
                <w:sz w:val="24"/>
                <w:szCs w:val="24"/>
                <w:highlight w:val="none"/>
              </w:rPr>
              <w:t>）</w:t>
            </w:r>
          </w:p>
        </w:tc>
      </w:tr>
      <w:tr w14:paraId="53AD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D1C2B88">
            <w:pPr>
              <w:widowControl/>
              <w:adjustRightInd w:val="0"/>
              <w:snapToGrid w:val="0"/>
              <w:spacing w:after="240" w:line="420" w:lineRule="exact"/>
              <w:jc w:val="center"/>
              <w:rPr>
                <w:rFonts w:eastAsia="宋体"/>
                <w:kern w:val="0"/>
                <w:sz w:val="24"/>
                <w:szCs w:val="24"/>
                <w:highlight w:val="none"/>
              </w:rPr>
            </w:pPr>
            <w:r>
              <w:rPr>
                <w:rFonts w:eastAsia="宋体"/>
                <w:sz w:val="24"/>
                <w:szCs w:val="24"/>
                <w:highlight w:val="none"/>
                <w:u w:val="single"/>
              </w:rPr>
              <w:t xml:space="preserve">          </w:t>
            </w:r>
            <w:r>
              <w:rPr>
                <w:rFonts w:eastAsia="宋体"/>
                <w:kern w:val="0"/>
                <w:sz w:val="28"/>
                <w:szCs w:val="28"/>
                <w:highlight w:val="none"/>
                <w:lang w:bidi="en-US"/>
              </w:rPr>
              <w:t>%</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7602D8FF">
            <w:pPr>
              <w:widowControl/>
              <w:adjustRightInd w:val="0"/>
              <w:snapToGrid w:val="0"/>
              <w:spacing w:after="240" w:line="420" w:lineRule="exact"/>
              <w:jc w:val="center"/>
              <w:rPr>
                <w:rFonts w:eastAsia="宋体"/>
                <w:kern w:val="0"/>
                <w:sz w:val="24"/>
                <w:szCs w:val="24"/>
                <w:highlight w:val="none"/>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10ABF87D">
            <w:pPr>
              <w:widowControl/>
              <w:adjustRightInd w:val="0"/>
              <w:snapToGrid w:val="0"/>
              <w:spacing w:after="240" w:line="420" w:lineRule="exact"/>
              <w:jc w:val="center"/>
              <w:rPr>
                <w:rFonts w:eastAsia="宋体"/>
                <w:kern w:val="0"/>
                <w:sz w:val="24"/>
                <w:szCs w:val="24"/>
                <w:highlight w:val="none"/>
              </w:rPr>
            </w:pPr>
            <w:r>
              <w:rPr>
                <w:rFonts w:eastAsia="宋体"/>
                <w:sz w:val="24"/>
                <w:szCs w:val="24"/>
                <w:highlight w:val="none"/>
                <w:u w:val="single"/>
              </w:rPr>
              <w:t xml:space="preserve">          </w:t>
            </w:r>
            <w:r>
              <w:rPr>
                <w:rFonts w:eastAsia="宋体"/>
                <w:kern w:val="0"/>
                <w:sz w:val="28"/>
                <w:szCs w:val="28"/>
                <w:highlight w:val="none"/>
                <w:lang w:bidi="en-US"/>
              </w:rPr>
              <w:t>%</w:t>
            </w:r>
          </w:p>
        </w:tc>
      </w:tr>
      <w:tr w14:paraId="2362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52285B46">
            <w:pPr>
              <w:widowControl/>
              <w:adjustRightInd w:val="0"/>
              <w:snapToGrid w:val="0"/>
              <w:spacing w:after="240" w:line="420" w:lineRule="exact"/>
              <w:jc w:val="center"/>
              <w:rPr>
                <w:rFonts w:eastAsia="宋体"/>
                <w:sz w:val="24"/>
                <w:szCs w:val="24"/>
                <w:highlight w:val="none"/>
                <w:u w:val="single"/>
              </w:rPr>
            </w:pPr>
            <w:r>
              <w:rPr>
                <w:rFonts w:hint="eastAsia" w:eastAsia="宋体"/>
                <w:b/>
                <w:bCs/>
                <w:kern w:val="0"/>
                <w:sz w:val="24"/>
                <w:szCs w:val="24"/>
                <w:highlight w:val="none"/>
              </w:rPr>
              <w:t>1</w:t>
            </w:r>
            <w:r>
              <w:rPr>
                <w:rFonts w:eastAsia="宋体"/>
                <w:b/>
                <w:bCs/>
                <w:kern w:val="0"/>
                <w:sz w:val="24"/>
                <w:szCs w:val="24"/>
                <w:highlight w:val="none"/>
              </w:rPr>
              <w:t>年期</w:t>
            </w:r>
            <w:r>
              <w:rPr>
                <w:rFonts w:hint="eastAsia" w:eastAsia="宋体"/>
                <w:b/>
                <w:bCs/>
                <w:kern w:val="0"/>
                <w:sz w:val="24"/>
                <w:szCs w:val="24"/>
                <w:highlight w:val="none"/>
                <w:lang w:eastAsia="zh-CN"/>
              </w:rPr>
              <w:t>定期存款基准利率</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14126022">
            <w:pPr>
              <w:widowControl/>
              <w:adjustRightInd w:val="0"/>
              <w:snapToGrid w:val="0"/>
              <w:spacing w:after="240" w:line="420" w:lineRule="exact"/>
              <w:jc w:val="center"/>
              <w:rPr>
                <w:rFonts w:eastAsia="宋体"/>
                <w:kern w:val="0"/>
                <w:sz w:val="24"/>
                <w:szCs w:val="24"/>
                <w:highlight w:val="none"/>
              </w:rPr>
            </w:pPr>
            <w:r>
              <w:rPr>
                <w:rFonts w:hint="eastAsia" w:eastAsia="宋体"/>
                <w:b/>
                <w:bCs/>
                <w:kern w:val="0"/>
                <w:sz w:val="24"/>
                <w:szCs w:val="24"/>
                <w:highlight w:val="none"/>
                <w:lang w:eastAsia="zh-CN"/>
              </w:rPr>
              <w:t>上</w:t>
            </w:r>
            <w:r>
              <w:rPr>
                <w:rFonts w:hint="eastAsia" w:eastAsia="宋体"/>
                <w:b/>
                <w:bCs/>
                <w:kern w:val="0"/>
                <w:sz w:val="24"/>
                <w:szCs w:val="24"/>
                <w:highlight w:val="none"/>
                <w:lang w:eastAsia="zh-CN"/>
              </w:rPr>
              <w:t>（</w:t>
            </w:r>
            <w:r>
              <w:rPr>
                <w:rFonts w:hint="eastAsia" w:eastAsia="宋体"/>
                <w:b/>
                <w:bCs/>
                <w:kern w:val="0"/>
                <w:sz w:val="24"/>
                <w:szCs w:val="24"/>
                <w:highlight w:val="none"/>
                <w:lang w:val="en-US" w:eastAsia="zh-CN"/>
              </w:rPr>
              <w:t>下</w:t>
            </w:r>
            <w:r>
              <w:rPr>
                <w:rFonts w:hint="eastAsia" w:eastAsia="宋体"/>
                <w:b/>
                <w:bCs/>
                <w:kern w:val="0"/>
                <w:sz w:val="24"/>
                <w:szCs w:val="24"/>
                <w:highlight w:val="none"/>
                <w:lang w:eastAsia="zh-CN"/>
              </w:rPr>
              <w:t>）</w:t>
            </w:r>
            <w:r>
              <w:rPr>
                <w:rFonts w:hint="eastAsia" w:eastAsia="宋体"/>
                <w:b/>
                <w:bCs/>
                <w:kern w:val="0"/>
                <w:sz w:val="24"/>
                <w:szCs w:val="24"/>
                <w:highlight w:val="none"/>
                <w:lang w:eastAsia="zh-CN"/>
              </w:rPr>
              <w:t>浮基点（</w:t>
            </w:r>
            <w:r>
              <w:rPr>
                <w:rFonts w:hint="eastAsia" w:eastAsia="宋体"/>
                <w:b/>
                <w:bCs/>
                <w:kern w:val="0"/>
                <w:sz w:val="24"/>
                <w:szCs w:val="24"/>
                <w:highlight w:val="none"/>
                <w:lang w:val="en-US" w:eastAsia="zh-CN"/>
              </w:rPr>
              <w:t>BP）</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7F134263">
            <w:pPr>
              <w:widowControl/>
              <w:adjustRightInd w:val="0"/>
              <w:snapToGrid w:val="0"/>
              <w:spacing w:after="240" w:line="420" w:lineRule="exact"/>
              <w:jc w:val="center"/>
              <w:rPr>
                <w:rFonts w:eastAsia="宋体"/>
                <w:sz w:val="24"/>
                <w:szCs w:val="24"/>
                <w:highlight w:val="none"/>
                <w:u w:val="single"/>
              </w:rPr>
            </w:pPr>
            <w:r>
              <w:rPr>
                <w:rFonts w:hint="eastAsia" w:eastAsia="宋体"/>
                <w:b/>
                <w:bCs/>
                <w:kern w:val="0"/>
                <w:sz w:val="24"/>
                <w:szCs w:val="24"/>
                <w:highlight w:val="none"/>
              </w:rPr>
              <w:t>1</w:t>
            </w:r>
            <w:r>
              <w:rPr>
                <w:rFonts w:eastAsia="宋体"/>
                <w:b/>
                <w:bCs/>
                <w:kern w:val="0"/>
                <w:sz w:val="24"/>
                <w:szCs w:val="24"/>
                <w:highlight w:val="none"/>
              </w:rPr>
              <w:t>年期</w:t>
            </w:r>
            <w:r>
              <w:rPr>
                <w:rFonts w:hint="eastAsia" w:eastAsia="宋体"/>
                <w:b/>
                <w:bCs/>
                <w:kern w:val="0"/>
                <w:sz w:val="24"/>
                <w:szCs w:val="24"/>
                <w:highlight w:val="none"/>
                <w:lang w:eastAsia="zh-CN"/>
              </w:rPr>
              <w:t>定期存款执行利率</w:t>
            </w:r>
            <w:r>
              <w:rPr>
                <w:rFonts w:hint="eastAsia" w:eastAsia="宋体"/>
                <w:b/>
                <w:bCs/>
                <w:kern w:val="0"/>
                <w:sz w:val="24"/>
                <w:szCs w:val="24"/>
                <w:highlight w:val="none"/>
              </w:rPr>
              <w:t>（</w:t>
            </w:r>
            <w:r>
              <w:rPr>
                <w:rFonts w:hint="eastAsia" w:eastAsia="宋体"/>
                <w:b/>
                <w:bCs/>
                <w:kern w:val="0"/>
                <w:sz w:val="24"/>
                <w:szCs w:val="24"/>
                <w:highlight w:val="none"/>
                <w:lang w:eastAsia="zh-CN"/>
              </w:rPr>
              <w:t>普通定期存单</w:t>
            </w:r>
            <w:r>
              <w:rPr>
                <w:rFonts w:hint="eastAsia" w:eastAsia="宋体"/>
                <w:b/>
                <w:bCs/>
                <w:kern w:val="0"/>
                <w:sz w:val="24"/>
                <w:szCs w:val="24"/>
                <w:highlight w:val="none"/>
              </w:rPr>
              <w:t>）</w:t>
            </w:r>
          </w:p>
        </w:tc>
      </w:tr>
      <w:tr w14:paraId="74DC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6B8FEC6C">
            <w:pPr>
              <w:widowControl/>
              <w:adjustRightInd w:val="0"/>
              <w:snapToGrid w:val="0"/>
              <w:spacing w:after="240" w:line="420" w:lineRule="exact"/>
              <w:jc w:val="center"/>
              <w:rPr>
                <w:rFonts w:eastAsia="宋体"/>
                <w:sz w:val="24"/>
                <w:szCs w:val="24"/>
                <w:highlight w:val="none"/>
                <w:u w:val="single"/>
              </w:rPr>
            </w:pPr>
            <w:r>
              <w:rPr>
                <w:rFonts w:eastAsia="宋体"/>
                <w:sz w:val="24"/>
                <w:szCs w:val="24"/>
                <w:highlight w:val="none"/>
                <w:u w:val="single"/>
              </w:rPr>
              <w:t xml:space="preserve">          </w:t>
            </w:r>
            <w:r>
              <w:rPr>
                <w:rFonts w:eastAsia="宋体"/>
                <w:kern w:val="0"/>
                <w:sz w:val="28"/>
                <w:szCs w:val="28"/>
                <w:highlight w:val="none"/>
                <w:lang w:bidi="en-US"/>
              </w:rPr>
              <w:t>%</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5ED299A5">
            <w:pPr>
              <w:widowControl/>
              <w:adjustRightInd w:val="0"/>
              <w:snapToGrid w:val="0"/>
              <w:spacing w:after="240" w:line="420" w:lineRule="exact"/>
              <w:jc w:val="center"/>
              <w:rPr>
                <w:rFonts w:eastAsia="宋体"/>
                <w:kern w:val="0"/>
                <w:sz w:val="24"/>
                <w:szCs w:val="24"/>
                <w:highlight w:val="none"/>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7F8EE2C9">
            <w:pPr>
              <w:widowControl/>
              <w:adjustRightInd w:val="0"/>
              <w:snapToGrid w:val="0"/>
              <w:spacing w:after="240" w:line="420" w:lineRule="exact"/>
              <w:jc w:val="center"/>
              <w:rPr>
                <w:rFonts w:eastAsia="宋体"/>
                <w:sz w:val="24"/>
                <w:szCs w:val="24"/>
                <w:highlight w:val="none"/>
                <w:u w:val="single"/>
              </w:rPr>
            </w:pPr>
            <w:r>
              <w:rPr>
                <w:rFonts w:eastAsia="宋体"/>
                <w:sz w:val="24"/>
                <w:szCs w:val="24"/>
                <w:highlight w:val="none"/>
                <w:u w:val="single"/>
              </w:rPr>
              <w:t xml:space="preserve">          </w:t>
            </w:r>
            <w:r>
              <w:rPr>
                <w:rFonts w:eastAsia="宋体"/>
                <w:kern w:val="0"/>
                <w:sz w:val="28"/>
                <w:szCs w:val="28"/>
                <w:highlight w:val="none"/>
                <w:lang w:bidi="en-US"/>
              </w:rPr>
              <w:t>%</w:t>
            </w:r>
          </w:p>
        </w:tc>
      </w:tr>
    </w:tbl>
    <w:p w14:paraId="38F85C02">
      <w:pPr>
        <w:kinsoku w:val="0"/>
        <w:topLinePunct/>
        <w:snapToGrid w:val="0"/>
        <w:spacing w:line="420" w:lineRule="exact"/>
        <w:rPr>
          <w:rFonts w:eastAsia="宋体"/>
          <w:sz w:val="24"/>
          <w:szCs w:val="24"/>
          <w:highlight w:val="none"/>
        </w:rPr>
      </w:pPr>
    </w:p>
    <w:p w14:paraId="32992850">
      <w:pPr>
        <w:kinsoku w:val="0"/>
        <w:topLinePunct/>
        <w:snapToGrid w:val="0"/>
        <w:spacing w:line="420" w:lineRule="exact"/>
        <w:rPr>
          <w:rFonts w:eastAsia="宋体"/>
          <w:sz w:val="24"/>
          <w:szCs w:val="24"/>
          <w:highlight w:val="none"/>
        </w:rPr>
      </w:pPr>
      <w:r>
        <w:rPr>
          <w:rFonts w:eastAsia="宋体"/>
          <w:sz w:val="24"/>
          <w:szCs w:val="24"/>
          <w:highlight w:val="none"/>
        </w:rPr>
        <w:t xml:space="preserve">供应商：（盖章）             </w:t>
      </w:r>
    </w:p>
    <w:p w14:paraId="1A1DE7CD">
      <w:pPr>
        <w:kinsoku w:val="0"/>
        <w:topLinePunct/>
        <w:snapToGrid w:val="0"/>
        <w:spacing w:line="420" w:lineRule="exact"/>
        <w:rPr>
          <w:rFonts w:eastAsia="宋体"/>
          <w:sz w:val="24"/>
          <w:szCs w:val="24"/>
          <w:highlight w:val="none"/>
        </w:rPr>
      </w:pPr>
      <w:r>
        <w:rPr>
          <w:rFonts w:eastAsia="宋体"/>
          <w:sz w:val="24"/>
          <w:szCs w:val="24"/>
          <w:highlight w:val="none"/>
        </w:rPr>
        <w:t>法定代表人或被委托</w:t>
      </w:r>
      <w:r>
        <w:rPr>
          <w:rFonts w:hint="eastAsia" w:eastAsia="宋体"/>
          <w:sz w:val="24"/>
          <w:szCs w:val="24"/>
          <w:highlight w:val="none"/>
          <w:lang w:eastAsia="zh-CN"/>
        </w:rPr>
        <w:t>授权</w:t>
      </w:r>
      <w:r>
        <w:rPr>
          <w:rFonts w:eastAsia="宋体"/>
          <w:sz w:val="24"/>
          <w:szCs w:val="24"/>
          <w:highlight w:val="none"/>
        </w:rPr>
        <w:t>人（签字）：</w:t>
      </w:r>
    </w:p>
    <w:p w14:paraId="4C5FBC59">
      <w:pPr>
        <w:kinsoku w:val="0"/>
        <w:topLinePunct/>
        <w:snapToGrid w:val="0"/>
        <w:spacing w:line="420" w:lineRule="exact"/>
        <w:rPr>
          <w:rFonts w:eastAsia="宋体"/>
          <w:sz w:val="24"/>
          <w:szCs w:val="24"/>
          <w:highlight w:val="none"/>
        </w:rPr>
      </w:pPr>
      <w:r>
        <w:rPr>
          <w:rFonts w:eastAsia="宋体"/>
          <w:sz w:val="24"/>
          <w:szCs w:val="24"/>
          <w:highlight w:val="none"/>
        </w:rPr>
        <w:t>日期：</w:t>
      </w:r>
    </w:p>
    <w:p w14:paraId="0D7F8404">
      <w:pPr>
        <w:kinsoku w:val="0"/>
        <w:topLinePunct/>
        <w:snapToGrid w:val="0"/>
        <w:spacing w:line="420" w:lineRule="exact"/>
        <w:rPr>
          <w:rFonts w:eastAsia="宋体"/>
          <w:sz w:val="24"/>
          <w:szCs w:val="24"/>
          <w:highlight w:val="none"/>
        </w:rPr>
      </w:pPr>
    </w:p>
    <w:p w14:paraId="7A31AF95">
      <w:pPr>
        <w:snapToGrid w:val="0"/>
        <w:spacing w:line="420" w:lineRule="exact"/>
        <w:ind w:firstLine="496" w:firstLineChars="206"/>
        <w:rPr>
          <w:rFonts w:hint="eastAsia" w:eastAsia="宋体"/>
          <w:b/>
          <w:bCs/>
          <w:sz w:val="24"/>
          <w:szCs w:val="24"/>
          <w:highlight w:val="none"/>
        </w:rPr>
      </w:pPr>
      <w:r>
        <w:rPr>
          <w:rFonts w:eastAsia="宋体"/>
          <w:b/>
          <w:sz w:val="24"/>
          <w:szCs w:val="24"/>
          <w:highlight w:val="none"/>
        </w:rPr>
        <w:t>注：</w:t>
      </w:r>
      <w:r>
        <w:rPr>
          <w:rFonts w:hint="eastAsia" w:eastAsia="宋体"/>
          <w:b/>
          <w:bCs/>
          <w:sz w:val="24"/>
          <w:szCs w:val="24"/>
          <w:highlight w:val="none"/>
          <w:lang w:eastAsia="zh-CN"/>
        </w:rPr>
        <w:t>在合同履行期间</w:t>
      </w:r>
      <w:r>
        <w:rPr>
          <w:rFonts w:hint="eastAsia" w:eastAsia="宋体"/>
          <w:b/>
          <w:bCs/>
          <w:sz w:val="24"/>
          <w:szCs w:val="24"/>
          <w:highlight w:val="none"/>
        </w:rPr>
        <w:t>，同期金融机构人民币存款基准利率</w:t>
      </w:r>
      <w:r>
        <w:rPr>
          <w:rFonts w:hint="eastAsia" w:eastAsia="宋体"/>
          <w:b/>
          <w:bCs/>
          <w:sz w:val="24"/>
          <w:szCs w:val="24"/>
          <w:highlight w:val="none"/>
          <w:lang w:eastAsia="zh-CN"/>
        </w:rPr>
        <w:t>随国家政策调整，</w:t>
      </w:r>
      <w:r>
        <w:rPr>
          <w:rFonts w:hint="eastAsia" w:eastAsia="宋体"/>
          <w:b/>
          <w:bCs/>
          <w:kern w:val="0"/>
          <w:sz w:val="24"/>
          <w:szCs w:val="24"/>
          <w:highlight w:val="none"/>
          <w:lang w:eastAsia="zh-CN"/>
        </w:rPr>
        <w:t>上</w:t>
      </w:r>
      <w:r>
        <w:rPr>
          <w:rFonts w:hint="eastAsia" w:eastAsia="宋体"/>
          <w:b/>
          <w:bCs/>
          <w:kern w:val="0"/>
          <w:sz w:val="24"/>
          <w:szCs w:val="24"/>
          <w:highlight w:val="none"/>
          <w:lang w:eastAsia="zh-CN"/>
        </w:rPr>
        <w:t>（</w:t>
      </w:r>
      <w:r>
        <w:rPr>
          <w:rFonts w:hint="eastAsia" w:eastAsia="宋体"/>
          <w:b/>
          <w:bCs/>
          <w:kern w:val="0"/>
          <w:sz w:val="24"/>
          <w:szCs w:val="24"/>
          <w:highlight w:val="none"/>
          <w:lang w:val="en-US" w:eastAsia="zh-CN"/>
        </w:rPr>
        <w:t>下</w:t>
      </w:r>
      <w:r>
        <w:rPr>
          <w:rFonts w:hint="eastAsia" w:eastAsia="宋体"/>
          <w:b/>
          <w:bCs/>
          <w:kern w:val="0"/>
          <w:sz w:val="24"/>
          <w:szCs w:val="24"/>
          <w:highlight w:val="none"/>
          <w:lang w:eastAsia="zh-CN"/>
        </w:rPr>
        <w:t>）</w:t>
      </w:r>
      <w:r>
        <w:rPr>
          <w:rFonts w:hint="eastAsia" w:eastAsia="宋体"/>
          <w:b/>
          <w:bCs/>
          <w:sz w:val="24"/>
          <w:szCs w:val="24"/>
          <w:highlight w:val="none"/>
          <w:lang w:eastAsia="zh-CN"/>
        </w:rPr>
        <w:t>浮基点</w:t>
      </w:r>
      <w:r>
        <w:rPr>
          <w:rFonts w:hint="eastAsia" w:eastAsia="宋体"/>
          <w:b/>
          <w:bCs/>
          <w:sz w:val="24"/>
          <w:szCs w:val="24"/>
          <w:highlight w:val="none"/>
          <w:lang w:val="en-US" w:eastAsia="zh-CN"/>
        </w:rPr>
        <w:t>(BP)为固定值，</w:t>
      </w:r>
      <w:r>
        <w:rPr>
          <w:rFonts w:hint="eastAsia" w:eastAsia="宋体"/>
          <w:b/>
          <w:bCs/>
          <w:sz w:val="24"/>
          <w:szCs w:val="24"/>
          <w:highlight w:val="none"/>
        </w:rPr>
        <w:t>报出的利率须符合中国人民银行相关规定。</w:t>
      </w:r>
    </w:p>
    <w:p w14:paraId="728A0887">
      <w:pPr>
        <w:rPr>
          <w:rFonts w:hint="eastAsia" w:eastAsia="宋体"/>
          <w:b/>
          <w:bCs/>
          <w:sz w:val="24"/>
          <w:szCs w:val="24"/>
          <w:highlight w:val="none"/>
        </w:rPr>
      </w:pPr>
      <w:r>
        <w:rPr>
          <w:rFonts w:hint="eastAsia" w:eastAsia="宋体"/>
          <w:b/>
          <w:bCs/>
          <w:sz w:val="24"/>
          <w:szCs w:val="24"/>
          <w:highlight w:val="none"/>
        </w:rPr>
        <w:br w:type="page"/>
      </w:r>
    </w:p>
    <w:p w14:paraId="485427E1">
      <w:pPr>
        <w:snapToGrid w:val="0"/>
        <w:spacing w:before="360" w:beforeLines="150" w:after="120" w:afterLines="50" w:line="420" w:lineRule="exact"/>
        <w:jc w:val="center"/>
        <w:outlineLvl w:val="3"/>
        <w:rPr>
          <w:rFonts w:eastAsia="宋体"/>
          <w:b/>
          <w:bCs/>
          <w:sz w:val="24"/>
          <w:szCs w:val="24"/>
          <w:highlight w:val="none"/>
        </w:rPr>
      </w:pPr>
      <w:r>
        <w:rPr>
          <w:rFonts w:hint="eastAsia" w:eastAsia="宋体"/>
          <w:b/>
          <w:bCs/>
          <w:sz w:val="24"/>
          <w:szCs w:val="24"/>
          <w:highlight w:val="none"/>
          <w:lang w:val="en-US" w:eastAsia="zh-CN"/>
        </w:rPr>
        <w:t>2</w:t>
      </w:r>
      <w:r>
        <w:rPr>
          <w:rFonts w:eastAsia="宋体"/>
          <w:b/>
          <w:bCs/>
          <w:sz w:val="24"/>
          <w:szCs w:val="24"/>
          <w:highlight w:val="none"/>
        </w:rPr>
        <w:t>.遴选响应：</w:t>
      </w:r>
      <w:r>
        <w:rPr>
          <w:rFonts w:hint="eastAsia" w:eastAsia="宋体"/>
          <w:b/>
          <w:bCs/>
          <w:sz w:val="24"/>
          <w:szCs w:val="24"/>
          <w:highlight w:val="none"/>
          <w:lang w:val="en-US" w:eastAsia="zh-CN"/>
        </w:rPr>
        <w:t>3个月</w:t>
      </w:r>
      <w:r>
        <w:rPr>
          <w:rFonts w:eastAsia="宋体"/>
          <w:b/>
          <w:bCs/>
          <w:sz w:val="24"/>
          <w:szCs w:val="24"/>
          <w:highlight w:val="none"/>
        </w:rPr>
        <w:t>定期储蓄报价利率表（格式）。</w:t>
      </w:r>
    </w:p>
    <w:p w14:paraId="723F3B6C">
      <w:pPr>
        <w:snapToGrid w:val="0"/>
        <w:spacing w:line="420" w:lineRule="exact"/>
        <w:jc w:val="left"/>
        <w:rPr>
          <w:rFonts w:eastAsia="宋体"/>
          <w:sz w:val="24"/>
          <w:szCs w:val="24"/>
          <w:highlight w:val="none"/>
        </w:rPr>
      </w:pPr>
      <w:r>
        <w:rPr>
          <w:rFonts w:eastAsia="宋体"/>
          <w:sz w:val="24"/>
          <w:szCs w:val="24"/>
          <w:highlight w:val="none"/>
        </w:rPr>
        <w:t>项目名称：南通市</w:t>
      </w:r>
      <w:r>
        <w:rPr>
          <w:rFonts w:hint="eastAsia" w:eastAsia="宋体"/>
          <w:sz w:val="24"/>
          <w:szCs w:val="24"/>
          <w:highlight w:val="none"/>
          <w:lang w:eastAsia="zh-CN"/>
        </w:rPr>
        <w:t>第三人民</w:t>
      </w:r>
      <w:r>
        <w:rPr>
          <w:rFonts w:eastAsia="宋体"/>
          <w:sz w:val="24"/>
          <w:szCs w:val="24"/>
          <w:highlight w:val="none"/>
        </w:rPr>
        <w:t>医院</w:t>
      </w:r>
      <w:r>
        <w:rPr>
          <w:rFonts w:hint="eastAsia" w:eastAsia="宋体"/>
          <w:sz w:val="24"/>
          <w:szCs w:val="24"/>
          <w:highlight w:val="none"/>
          <w:lang w:eastAsia="zh-CN"/>
        </w:rPr>
        <w:t>资金定期存放银行服务</w:t>
      </w:r>
      <w:r>
        <w:rPr>
          <w:rFonts w:eastAsia="宋体"/>
          <w:sz w:val="24"/>
          <w:szCs w:val="24"/>
          <w:highlight w:val="none"/>
        </w:rPr>
        <w:t>供应商遴选项目</w:t>
      </w:r>
    </w:p>
    <w:p w14:paraId="296AA4D0">
      <w:pPr>
        <w:snapToGrid w:val="0"/>
        <w:spacing w:line="420" w:lineRule="exact"/>
        <w:jc w:val="left"/>
        <w:rPr>
          <w:rFonts w:eastAsia="宋体"/>
          <w:sz w:val="24"/>
          <w:szCs w:val="24"/>
          <w:highlight w:val="none"/>
        </w:rPr>
      </w:pPr>
      <w:r>
        <w:rPr>
          <w:rFonts w:eastAsia="宋体"/>
          <w:sz w:val="24"/>
          <w:szCs w:val="24"/>
          <w:highlight w:val="none"/>
        </w:rPr>
        <w:t>项目编号：</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3"/>
        <w:gridCol w:w="3213"/>
        <w:gridCol w:w="3213"/>
      </w:tblGrid>
      <w:tr w14:paraId="5104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8BC89E0">
            <w:pPr>
              <w:widowControl/>
              <w:adjustRightInd w:val="0"/>
              <w:snapToGrid w:val="0"/>
              <w:spacing w:after="240" w:line="420" w:lineRule="exact"/>
              <w:jc w:val="center"/>
              <w:rPr>
                <w:rFonts w:hint="eastAsia" w:eastAsia="宋体"/>
                <w:b/>
                <w:bCs/>
                <w:kern w:val="0"/>
                <w:sz w:val="24"/>
                <w:szCs w:val="24"/>
                <w:highlight w:val="none"/>
                <w:lang w:val="en-US" w:eastAsia="zh-CN"/>
              </w:rPr>
            </w:pPr>
            <w:r>
              <w:rPr>
                <w:rFonts w:hint="eastAsia" w:eastAsia="宋体"/>
                <w:b/>
                <w:bCs/>
                <w:sz w:val="24"/>
                <w:szCs w:val="24"/>
                <w:highlight w:val="none"/>
                <w:lang w:val="en-US" w:eastAsia="zh-CN"/>
              </w:rPr>
              <w:t>3个月</w:t>
            </w:r>
            <w:r>
              <w:rPr>
                <w:rFonts w:hint="eastAsia" w:eastAsia="宋体"/>
                <w:b/>
                <w:bCs/>
                <w:kern w:val="0"/>
                <w:sz w:val="24"/>
                <w:szCs w:val="24"/>
                <w:highlight w:val="none"/>
                <w:lang w:eastAsia="zh-CN"/>
              </w:rPr>
              <w:t>定期存款基准利率</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59A4178B">
            <w:pPr>
              <w:widowControl/>
              <w:adjustRightInd w:val="0"/>
              <w:snapToGrid w:val="0"/>
              <w:spacing w:after="240" w:line="420" w:lineRule="exact"/>
              <w:jc w:val="center"/>
              <w:rPr>
                <w:rFonts w:hint="default" w:eastAsia="宋体"/>
                <w:b/>
                <w:bCs/>
                <w:kern w:val="0"/>
                <w:sz w:val="24"/>
                <w:szCs w:val="24"/>
                <w:highlight w:val="none"/>
                <w:lang w:val="en-US" w:eastAsia="zh-CN"/>
              </w:rPr>
            </w:pPr>
            <w:r>
              <w:rPr>
                <w:rFonts w:hint="eastAsia" w:eastAsia="宋体"/>
                <w:b/>
                <w:bCs/>
                <w:kern w:val="0"/>
                <w:sz w:val="24"/>
                <w:szCs w:val="24"/>
                <w:highlight w:val="none"/>
                <w:lang w:eastAsia="zh-CN"/>
              </w:rPr>
              <w:t>上（</w:t>
            </w:r>
            <w:r>
              <w:rPr>
                <w:rFonts w:hint="eastAsia" w:eastAsia="宋体"/>
                <w:b/>
                <w:bCs/>
                <w:kern w:val="0"/>
                <w:sz w:val="24"/>
                <w:szCs w:val="24"/>
                <w:highlight w:val="none"/>
                <w:lang w:val="en-US" w:eastAsia="zh-CN"/>
              </w:rPr>
              <w:t>下</w:t>
            </w:r>
            <w:r>
              <w:rPr>
                <w:rFonts w:hint="eastAsia" w:eastAsia="宋体"/>
                <w:b/>
                <w:bCs/>
                <w:kern w:val="0"/>
                <w:sz w:val="24"/>
                <w:szCs w:val="24"/>
                <w:highlight w:val="none"/>
                <w:lang w:eastAsia="zh-CN"/>
              </w:rPr>
              <w:t>）浮基点（</w:t>
            </w:r>
            <w:r>
              <w:rPr>
                <w:rFonts w:hint="eastAsia" w:eastAsia="宋体"/>
                <w:b/>
                <w:bCs/>
                <w:kern w:val="0"/>
                <w:sz w:val="24"/>
                <w:szCs w:val="24"/>
                <w:highlight w:val="none"/>
                <w:lang w:val="en-US" w:eastAsia="zh-CN"/>
              </w:rPr>
              <w:t>BP）</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66B869D">
            <w:pPr>
              <w:widowControl/>
              <w:adjustRightInd w:val="0"/>
              <w:snapToGrid w:val="0"/>
              <w:spacing w:after="240" w:line="420" w:lineRule="exact"/>
              <w:jc w:val="center"/>
              <w:rPr>
                <w:rFonts w:eastAsia="宋体"/>
                <w:b/>
                <w:bCs/>
                <w:kern w:val="0"/>
                <w:sz w:val="24"/>
                <w:szCs w:val="24"/>
                <w:highlight w:val="none"/>
              </w:rPr>
            </w:pPr>
            <w:r>
              <w:rPr>
                <w:rFonts w:hint="eastAsia" w:eastAsia="宋体"/>
                <w:b/>
                <w:bCs/>
                <w:sz w:val="24"/>
                <w:szCs w:val="24"/>
                <w:highlight w:val="none"/>
                <w:lang w:val="en-US" w:eastAsia="zh-CN"/>
              </w:rPr>
              <w:t>3个月</w:t>
            </w:r>
            <w:r>
              <w:rPr>
                <w:rFonts w:hint="eastAsia" w:eastAsia="宋体"/>
                <w:b/>
                <w:bCs/>
                <w:kern w:val="0"/>
                <w:sz w:val="24"/>
                <w:szCs w:val="24"/>
                <w:highlight w:val="none"/>
                <w:lang w:eastAsia="zh-CN"/>
              </w:rPr>
              <w:t>定期存款执行利率</w:t>
            </w:r>
            <w:r>
              <w:rPr>
                <w:rFonts w:hint="eastAsia" w:eastAsia="宋体"/>
                <w:b/>
                <w:bCs/>
                <w:kern w:val="0"/>
                <w:sz w:val="24"/>
                <w:szCs w:val="24"/>
                <w:highlight w:val="none"/>
              </w:rPr>
              <w:t>（</w:t>
            </w:r>
            <w:r>
              <w:rPr>
                <w:rFonts w:hint="eastAsia" w:eastAsia="宋体"/>
                <w:b/>
                <w:bCs/>
                <w:kern w:val="0"/>
                <w:sz w:val="24"/>
                <w:szCs w:val="24"/>
                <w:highlight w:val="none"/>
                <w:lang w:eastAsia="zh-CN"/>
              </w:rPr>
              <w:t>大额存单</w:t>
            </w:r>
            <w:r>
              <w:rPr>
                <w:rFonts w:hint="eastAsia" w:eastAsia="宋体"/>
                <w:b/>
                <w:bCs/>
                <w:kern w:val="0"/>
                <w:sz w:val="24"/>
                <w:szCs w:val="24"/>
                <w:highlight w:val="none"/>
              </w:rPr>
              <w:t>）</w:t>
            </w:r>
          </w:p>
        </w:tc>
      </w:tr>
      <w:tr w14:paraId="7B1F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616AF628">
            <w:pPr>
              <w:widowControl/>
              <w:adjustRightInd w:val="0"/>
              <w:snapToGrid w:val="0"/>
              <w:spacing w:after="240" w:line="420" w:lineRule="exact"/>
              <w:jc w:val="center"/>
              <w:rPr>
                <w:rFonts w:eastAsia="宋体"/>
                <w:kern w:val="0"/>
                <w:sz w:val="24"/>
                <w:szCs w:val="24"/>
                <w:highlight w:val="none"/>
              </w:rPr>
            </w:pPr>
            <w:r>
              <w:rPr>
                <w:rFonts w:eastAsia="宋体"/>
                <w:sz w:val="24"/>
                <w:szCs w:val="24"/>
                <w:highlight w:val="none"/>
                <w:u w:val="single"/>
              </w:rPr>
              <w:t xml:space="preserve">          </w:t>
            </w:r>
            <w:r>
              <w:rPr>
                <w:rFonts w:eastAsia="宋体"/>
                <w:kern w:val="0"/>
                <w:sz w:val="28"/>
                <w:szCs w:val="28"/>
                <w:highlight w:val="none"/>
                <w:lang w:bidi="en-US"/>
              </w:rPr>
              <w:t>%</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03768BD7">
            <w:pPr>
              <w:widowControl/>
              <w:adjustRightInd w:val="0"/>
              <w:snapToGrid w:val="0"/>
              <w:spacing w:after="240" w:line="420" w:lineRule="exact"/>
              <w:jc w:val="center"/>
              <w:rPr>
                <w:rFonts w:eastAsia="宋体"/>
                <w:kern w:val="0"/>
                <w:sz w:val="24"/>
                <w:szCs w:val="24"/>
                <w:highlight w:val="none"/>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656B01CC">
            <w:pPr>
              <w:widowControl/>
              <w:adjustRightInd w:val="0"/>
              <w:snapToGrid w:val="0"/>
              <w:spacing w:after="240" w:line="420" w:lineRule="exact"/>
              <w:jc w:val="center"/>
              <w:rPr>
                <w:rFonts w:eastAsia="宋体"/>
                <w:kern w:val="0"/>
                <w:sz w:val="24"/>
                <w:szCs w:val="24"/>
                <w:highlight w:val="none"/>
              </w:rPr>
            </w:pPr>
            <w:r>
              <w:rPr>
                <w:rFonts w:eastAsia="宋体"/>
                <w:sz w:val="24"/>
                <w:szCs w:val="24"/>
                <w:highlight w:val="none"/>
                <w:u w:val="single"/>
              </w:rPr>
              <w:t xml:space="preserve">          </w:t>
            </w:r>
            <w:r>
              <w:rPr>
                <w:rFonts w:eastAsia="宋体"/>
                <w:kern w:val="0"/>
                <w:sz w:val="28"/>
                <w:szCs w:val="28"/>
                <w:highlight w:val="none"/>
                <w:lang w:bidi="en-US"/>
              </w:rPr>
              <w:t>%</w:t>
            </w:r>
          </w:p>
        </w:tc>
      </w:tr>
      <w:tr w14:paraId="0EF8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7E284F3B">
            <w:pPr>
              <w:widowControl/>
              <w:adjustRightInd w:val="0"/>
              <w:snapToGrid w:val="0"/>
              <w:spacing w:after="240" w:line="420" w:lineRule="exact"/>
              <w:jc w:val="center"/>
              <w:rPr>
                <w:rFonts w:eastAsia="宋体"/>
                <w:sz w:val="24"/>
                <w:szCs w:val="24"/>
                <w:highlight w:val="none"/>
                <w:u w:val="single"/>
              </w:rPr>
            </w:pPr>
            <w:r>
              <w:rPr>
                <w:rFonts w:hint="eastAsia" w:eastAsia="宋体"/>
                <w:b/>
                <w:bCs/>
                <w:sz w:val="24"/>
                <w:szCs w:val="24"/>
                <w:highlight w:val="none"/>
                <w:lang w:val="en-US" w:eastAsia="zh-CN"/>
              </w:rPr>
              <w:t>3个月</w:t>
            </w:r>
            <w:r>
              <w:rPr>
                <w:rFonts w:hint="eastAsia" w:eastAsia="宋体"/>
                <w:b/>
                <w:bCs/>
                <w:kern w:val="0"/>
                <w:sz w:val="24"/>
                <w:szCs w:val="24"/>
                <w:highlight w:val="none"/>
                <w:lang w:eastAsia="zh-CN"/>
              </w:rPr>
              <w:t>定期存款基准利率</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731A7D7E">
            <w:pPr>
              <w:widowControl/>
              <w:adjustRightInd w:val="0"/>
              <w:snapToGrid w:val="0"/>
              <w:spacing w:after="240" w:line="420" w:lineRule="exact"/>
              <w:jc w:val="center"/>
              <w:rPr>
                <w:rFonts w:eastAsia="宋体"/>
                <w:kern w:val="0"/>
                <w:sz w:val="24"/>
                <w:szCs w:val="24"/>
                <w:highlight w:val="none"/>
              </w:rPr>
            </w:pPr>
            <w:r>
              <w:rPr>
                <w:rFonts w:hint="eastAsia" w:eastAsia="宋体"/>
                <w:b/>
                <w:bCs/>
                <w:kern w:val="0"/>
                <w:sz w:val="24"/>
                <w:szCs w:val="24"/>
                <w:highlight w:val="none"/>
                <w:lang w:eastAsia="zh-CN"/>
              </w:rPr>
              <w:t>上（</w:t>
            </w:r>
            <w:r>
              <w:rPr>
                <w:rFonts w:hint="eastAsia" w:eastAsia="宋体"/>
                <w:b/>
                <w:bCs/>
                <w:kern w:val="0"/>
                <w:sz w:val="24"/>
                <w:szCs w:val="24"/>
                <w:highlight w:val="none"/>
                <w:lang w:val="en-US" w:eastAsia="zh-CN"/>
              </w:rPr>
              <w:t>下</w:t>
            </w:r>
            <w:r>
              <w:rPr>
                <w:rFonts w:hint="eastAsia" w:eastAsia="宋体"/>
                <w:b/>
                <w:bCs/>
                <w:kern w:val="0"/>
                <w:sz w:val="24"/>
                <w:szCs w:val="24"/>
                <w:highlight w:val="none"/>
                <w:lang w:eastAsia="zh-CN"/>
              </w:rPr>
              <w:t>）浮基点（</w:t>
            </w:r>
            <w:r>
              <w:rPr>
                <w:rFonts w:hint="eastAsia" w:eastAsia="宋体"/>
                <w:b/>
                <w:bCs/>
                <w:kern w:val="0"/>
                <w:sz w:val="24"/>
                <w:szCs w:val="24"/>
                <w:highlight w:val="none"/>
                <w:lang w:val="en-US" w:eastAsia="zh-CN"/>
              </w:rPr>
              <w:t>BP）</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3B05903A">
            <w:pPr>
              <w:widowControl/>
              <w:adjustRightInd w:val="0"/>
              <w:snapToGrid w:val="0"/>
              <w:spacing w:after="240" w:line="420" w:lineRule="exact"/>
              <w:jc w:val="center"/>
              <w:rPr>
                <w:rFonts w:eastAsia="宋体"/>
                <w:sz w:val="24"/>
                <w:szCs w:val="24"/>
                <w:highlight w:val="none"/>
                <w:u w:val="single"/>
              </w:rPr>
            </w:pPr>
            <w:r>
              <w:rPr>
                <w:rFonts w:hint="eastAsia" w:eastAsia="宋体"/>
                <w:b/>
                <w:bCs/>
                <w:sz w:val="24"/>
                <w:szCs w:val="24"/>
                <w:highlight w:val="none"/>
                <w:lang w:val="en-US" w:eastAsia="zh-CN"/>
              </w:rPr>
              <w:t>3个月</w:t>
            </w:r>
            <w:r>
              <w:rPr>
                <w:rFonts w:hint="eastAsia" w:eastAsia="宋体"/>
                <w:b/>
                <w:bCs/>
                <w:kern w:val="0"/>
                <w:sz w:val="24"/>
                <w:szCs w:val="24"/>
                <w:highlight w:val="none"/>
                <w:lang w:eastAsia="zh-CN"/>
              </w:rPr>
              <w:t>定期存款执行利率</w:t>
            </w:r>
            <w:r>
              <w:rPr>
                <w:rFonts w:hint="eastAsia" w:eastAsia="宋体"/>
                <w:b/>
                <w:bCs/>
                <w:kern w:val="0"/>
                <w:sz w:val="24"/>
                <w:szCs w:val="24"/>
                <w:highlight w:val="none"/>
              </w:rPr>
              <w:t>（</w:t>
            </w:r>
            <w:r>
              <w:rPr>
                <w:rFonts w:hint="eastAsia" w:eastAsia="宋体"/>
                <w:b/>
                <w:bCs/>
                <w:kern w:val="0"/>
                <w:sz w:val="24"/>
                <w:szCs w:val="24"/>
                <w:highlight w:val="none"/>
                <w:lang w:eastAsia="zh-CN"/>
              </w:rPr>
              <w:t>普通定期存单</w:t>
            </w:r>
            <w:r>
              <w:rPr>
                <w:rFonts w:hint="eastAsia" w:eastAsia="宋体"/>
                <w:b/>
                <w:bCs/>
                <w:kern w:val="0"/>
                <w:sz w:val="24"/>
                <w:szCs w:val="24"/>
                <w:highlight w:val="none"/>
              </w:rPr>
              <w:t>）</w:t>
            </w:r>
          </w:p>
        </w:tc>
      </w:tr>
      <w:tr w14:paraId="0312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3C293106">
            <w:pPr>
              <w:widowControl/>
              <w:adjustRightInd w:val="0"/>
              <w:snapToGrid w:val="0"/>
              <w:spacing w:after="240" w:line="420" w:lineRule="exact"/>
              <w:jc w:val="center"/>
              <w:rPr>
                <w:rFonts w:eastAsia="宋体"/>
                <w:sz w:val="24"/>
                <w:szCs w:val="24"/>
                <w:highlight w:val="none"/>
                <w:u w:val="single"/>
              </w:rPr>
            </w:pPr>
            <w:r>
              <w:rPr>
                <w:rFonts w:eastAsia="宋体"/>
                <w:sz w:val="24"/>
                <w:szCs w:val="24"/>
                <w:highlight w:val="none"/>
                <w:u w:val="single"/>
              </w:rPr>
              <w:t xml:space="preserve">          </w:t>
            </w:r>
            <w:r>
              <w:rPr>
                <w:rFonts w:eastAsia="宋体"/>
                <w:kern w:val="0"/>
                <w:sz w:val="28"/>
                <w:szCs w:val="28"/>
                <w:highlight w:val="none"/>
                <w:lang w:bidi="en-US"/>
              </w:rPr>
              <w:t>%</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933625A">
            <w:pPr>
              <w:widowControl/>
              <w:adjustRightInd w:val="0"/>
              <w:snapToGrid w:val="0"/>
              <w:spacing w:after="240" w:line="420" w:lineRule="exact"/>
              <w:jc w:val="center"/>
              <w:rPr>
                <w:rFonts w:eastAsia="宋体"/>
                <w:kern w:val="0"/>
                <w:sz w:val="24"/>
                <w:szCs w:val="24"/>
                <w:highlight w:val="none"/>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05AB4647">
            <w:pPr>
              <w:widowControl/>
              <w:adjustRightInd w:val="0"/>
              <w:snapToGrid w:val="0"/>
              <w:spacing w:after="240" w:line="420" w:lineRule="exact"/>
              <w:jc w:val="center"/>
              <w:rPr>
                <w:rFonts w:eastAsia="宋体"/>
                <w:sz w:val="24"/>
                <w:szCs w:val="24"/>
                <w:highlight w:val="none"/>
                <w:u w:val="single"/>
              </w:rPr>
            </w:pPr>
            <w:r>
              <w:rPr>
                <w:rFonts w:eastAsia="宋体"/>
                <w:sz w:val="24"/>
                <w:szCs w:val="24"/>
                <w:highlight w:val="none"/>
                <w:u w:val="single"/>
              </w:rPr>
              <w:t xml:space="preserve">          </w:t>
            </w:r>
            <w:r>
              <w:rPr>
                <w:rFonts w:eastAsia="宋体"/>
                <w:kern w:val="0"/>
                <w:sz w:val="28"/>
                <w:szCs w:val="28"/>
                <w:highlight w:val="none"/>
                <w:lang w:bidi="en-US"/>
              </w:rPr>
              <w:t>%</w:t>
            </w:r>
          </w:p>
        </w:tc>
      </w:tr>
    </w:tbl>
    <w:p w14:paraId="7F026B0E">
      <w:pPr>
        <w:kinsoku w:val="0"/>
        <w:topLinePunct/>
        <w:snapToGrid w:val="0"/>
        <w:spacing w:line="420" w:lineRule="exact"/>
        <w:rPr>
          <w:rFonts w:eastAsia="宋体"/>
          <w:sz w:val="24"/>
          <w:szCs w:val="24"/>
          <w:highlight w:val="none"/>
        </w:rPr>
      </w:pPr>
    </w:p>
    <w:p w14:paraId="311CB7FD">
      <w:pPr>
        <w:kinsoku w:val="0"/>
        <w:topLinePunct/>
        <w:snapToGrid w:val="0"/>
        <w:spacing w:line="420" w:lineRule="exact"/>
        <w:rPr>
          <w:rFonts w:eastAsia="宋体"/>
          <w:sz w:val="24"/>
          <w:szCs w:val="24"/>
          <w:highlight w:val="none"/>
        </w:rPr>
      </w:pPr>
      <w:r>
        <w:rPr>
          <w:rFonts w:eastAsia="宋体"/>
          <w:sz w:val="24"/>
          <w:szCs w:val="24"/>
          <w:highlight w:val="none"/>
        </w:rPr>
        <w:t xml:space="preserve">供应商：（盖章）             </w:t>
      </w:r>
    </w:p>
    <w:p w14:paraId="00D1CF57">
      <w:pPr>
        <w:kinsoku w:val="0"/>
        <w:topLinePunct/>
        <w:snapToGrid w:val="0"/>
        <w:spacing w:line="420" w:lineRule="exact"/>
        <w:rPr>
          <w:rFonts w:eastAsia="宋体"/>
          <w:sz w:val="24"/>
          <w:szCs w:val="24"/>
          <w:highlight w:val="none"/>
        </w:rPr>
      </w:pPr>
      <w:r>
        <w:rPr>
          <w:rFonts w:eastAsia="宋体"/>
          <w:sz w:val="24"/>
          <w:szCs w:val="24"/>
          <w:highlight w:val="none"/>
        </w:rPr>
        <w:t>法定代表人或被委托</w:t>
      </w:r>
      <w:r>
        <w:rPr>
          <w:rFonts w:hint="eastAsia" w:eastAsia="宋体"/>
          <w:sz w:val="24"/>
          <w:szCs w:val="24"/>
          <w:highlight w:val="none"/>
          <w:lang w:eastAsia="zh-CN"/>
        </w:rPr>
        <w:t>授权</w:t>
      </w:r>
      <w:r>
        <w:rPr>
          <w:rFonts w:eastAsia="宋体"/>
          <w:sz w:val="24"/>
          <w:szCs w:val="24"/>
          <w:highlight w:val="none"/>
        </w:rPr>
        <w:t>人（签字）：</w:t>
      </w:r>
    </w:p>
    <w:p w14:paraId="45FD76B7">
      <w:pPr>
        <w:kinsoku w:val="0"/>
        <w:topLinePunct/>
        <w:snapToGrid w:val="0"/>
        <w:spacing w:line="420" w:lineRule="exact"/>
        <w:rPr>
          <w:rFonts w:eastAsia="宋体"/>
          <w:sz w:val="24"/>
          <w:szCs w:val="24"/>
          <w:highlight w:val="none"/>
        </w:rPr>
      </w:pPr>
      <w:r>
        <w:rPr>
          <w:rFonts w:eastAsia="宋体"/>
          <w:sz w:val="24"/>
          <w:szCs w:val="24"/>
          <w:highlight w:val="none"/>
        </w:rPr>
        <w:t>日期：</w:t>
      </w:r>
    </w:p>
    <w:p w14:paraId="18C94A5C">
      <w:pPr>
        <w:kinsoku w:val="0"/>
        <w:topLinePunct/>
        <w:snapToGrid w:val="0"/>
        <w:spacing w:line="420" w:lineRule="exact"/>
        <w:rPr>
          <w:rFonts w:eastAsia="宋体"/>
          <w:sz w:val="24"/>
          <w:szCs w:val="24"/>
          <w:highlight w:val="none"/>
        </w:rPr>
      </w:pPr>
    </w:p>
    <w:p w14:paraId="69EC1D72">
      <w:pPr>
        <w:snapToGrid w:val="0"/>
        <w:spacing w:line="420" w:lineRule="exact"/>
        <w:ind w:firstLine="496" w:firstLineChars="206"/>
        <w:rPr>
          <w:rFonts w:hint="eastAsia" w:eastAsia="宋体"/>
          <w:b/>
          <w:bCs/>
          <w:sz w:val="24"/>
          <w:szCs w:val="24"/>
          <w:highlight w:val="none"/>
        </w:rPr>
      </w:pPr>
      <w:r>
        <w:rPr>
          <w:rFonts w:eastAsia="宋体"/>
          <w:b/>
          <w:sz w:val="24"/>
          <w:szCs w:val="24"/>
          <w:highlight w:val="none"/>
        </w:rPr>
        <w:t>注：</w:t>
      </w:r>
      <w:r>
        <w:rPr>
          <w:rFonts w:hint="eastAsia" w:eastAsia="宋体"/>
          <w:b/>
          <w:bCs/>
          <w:sz w:val="24"/>
          <w:szCs w:val="24"/>
          <w:highlight w:val="none"/>
        </w:rPr>
        <w:t>仅供参考，不作为评审项，但必须提供。</w:t>
      </w:r>
    </w:p>
    <w:p w14:paraId="3E7B47DF">
      <w:pPr>
        <w:rPr>
          <w:rFonts w:hint="eastAsia" w:eastAsia="宋体"/>
          <w:b/>
          <w:bCs/>
          <w:sz w:val="24"/>
          <w:szCs w:val="24"/>
          <w:highlight w:val="none"/>
        </w:rPr>
      </w:pPr>
      <w:r>
        <w:rPr>
          <w:rFonts w:hint="eastAsia" w:eastAsia="宋体"/>
          <w:b/>
          <w:bCs/>
          <w:sz w:val="24"/>
          <w:szCs w:val="24"/>
          <w:highlight w:val="none"/>
        </w:rPr>
        <w:br w:type="page"/>
      </w:r>
    </w:p>
    <w:p w14:paraId="7B1118E4">
      <w:pPr>
        <w:snapToGrid w:val="0"/>
        <w:spacing w:before="360" w:beforeLines="150" w:after="120" w:afterLines="50" w:line="420" w:lineRule="exact"/>
        <w:jc w:val="center"/>
        <w:outlineLvl w:val="3"/>
        <w:rPr>
          <w:rFonts w:eastAsia="宋体"/>
          <w:b/>
          <w:bCs/>
          <w:sz w:val="24"/>
          <w:szCs w:val="24"/>
          <w:highlight w:val="none"/>
        </w:rPr>
      </w:pPr>
      <w:r>
        <w:rPr>
          <w:rFonts w:hint="eastAsia" w:eastAsia="宋体"/>
          <w:b/>
          <w:bCs/>
          <w:sz w:val="24"/>
          <w:szCs w:val="24"/>
          <w:highlight w:val="none"/>
          <w:lang w:val="en-US" w:eastAsia="zh-CN"/>
        </w:rPr>
        <w:t>3</w:t>
      </w:r>
      <w:r>
        <w:rPr>
          <w:rFonts w:eastAsia="宋体"/>
          <w:b/>
          <w:bCs/>
          <w:sz w:val="24"/>
          <w:szCs w:val="24"/>
          <w:highlight w:val="none"/>
        </w:rPr>
        <w:t>.遴选响应：</w:t>
      </w:r>
      <w:r>
        <w:rPr>
          <w:rFonts w:hint="eastAsia" w:eastAsia="宋体"/>
          <w:b/>
          <w:bCs/>
          <w:sz w:val="24"/>
          <w:szCs w:val="24"/>
          <w:highlight w:val="none"/>
          <w:lang w:val="en-US" w:eastAsia="zh-CN"/>
        </w:rPr>
        <w:t>6个月</w:t>
      </w:r>
      <w:r>
        <w:rPr>
          <w:rFonts w:eastAsia="宋体"/>
          <w:b/>
          <w:bCs/>
          <w:sz w:val="24"/>
          <w:szCs w:val="24"/>
          <w:highlight w:val="none"/>
        </w:rPr>
        <w:t>定期储蓄报价利率表（格式）。</w:t>
      </w:r>
    </w:p>
    <w:p w14:paraId="5E6DBA17">
      <w:pPr>
        <w:snapToGrid w:val="0"/>
        <w:spacing w:line="420" w:lineRule="exact"/>
        <w:jc w:val="left"/>
        <w:rPr>
          <w:rFonts w:eastAsia="宋体"/>
          <w:sz w:val="24"/>
          <w:szCs w:val="24"/>
          <w:highlight w:val="none"/>
        </w:rPr>
      </w:pPr>
      <w:r>
        <w:rPr>
          <w:rFonts w:eastAsia="宋体"/>
          <w:sz w:val="24"/>
          <w:szCs w:val="24"/>
          <w:highlight w:val="none"/>
        </w:rPr>
        <w:t>项目名称：南通市</w:t>
      </w:r>
      <w:r>
        <w:rPr>
          <w:rFonts w:hint="eastAsia" w:eastAsia="宋体"/>
          <w:sz w:val="24"/>
          <w:szCs w:val="24"/>
          <w:highlight w:val="none"/>
          <w:lang w:eastAsia="zh-CN"/>
        </w:rPr>
        <w:t>第三人民</w:t>
      </w:r>
      <w:r>
        <w:rPr>
          <w:rFonts w:eastAsia="宋体"/>
          <w:sz w:val="24"/>
          <w:szCs w:val="24"/>
          <w:highlight w:val="none"/>
        </w:rPr>
        <w:t>医院</w:t>
      </w:r>
      <w:r>
        <w:rPr>
          <w:rFonts w:hint="eastAsia" w:eastAsia="宋体"/>
          <w:sz w:val="24"/>
          <w:szCs w:val="24"/>
          <w:highlight w:val="none"/>
          <w:lang w:eastAsia="zh-CN"/>
        </w:rPr>
        <w:t>资金定期存放银行服务</w:t>
      </w:r>
      <w:r>
        <w:rPr>
          <w:rFonts w:eastAsia="宋体"/>
          <w:sz w:val="24"/>
          <w:szCs w:val="24"/>
          <w:highlight w:val="none"/>
        </w:rPr>
        <w:t>供应商遴选项目</w:t>
      </w:r>
    </w:p>
    <w:p w14:paraId="129993F6">
      <w:pPr>
        <w:snapToGrid w:val="0"/>
        <w:spacing w:line="420" w:lineRule="exact"/>
        <w:jc w:val="left"/>
        <w:rPr>
          <w:rFonts w:eastAsia="宋体"/>
          <w:sz w:val="24"/>
          <w:szCs w:val="24"/>
          <w:highlight w:val="none"/>
        </w:rPr>
      </w:pPr>
      <w:r>
        <w:rPr>
          <w:rFonts w:eastAsia="宋体"/>
          <w:sz w:val="24"/>
          <w:szCs w:val="24"/>
          <w:highlight w:val="none"/>
        </w:rPr>
        <w:t>项目编号：</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3"/>
        <w:gridCol w:w="3213"/>
        <w:gridCol w:w="3213"/>
      </w:tblGrid>
      <w:tr w14:paraId="0946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457A7D86">
            <w:pPr>
              <w:widowControl/>
              <w:adjustRightInd w:val="0"/>
              <w:snapToGrid w:val="0"/>
              <w:spacing w:after="240" w:line="420" w:lineRule="exact"/>
              <w:jc w:val="center"/>
              <w:rPr>
                <w:rFonts w:hint="eastAsia" w:eastAsia="宋体"/>
                <w:b/>
                <w:bCs/>
                <w:kern w:val="0"/>
                <w:sz w:val="24"/>
                <w:szCs w:val="24"/>
                <w:highlight w:val="none"/>
                <w:lang w:val="en-US" w:eastAsia="zh-CN"/>
              </w:rPr>
            </w:pPr>
            <w:r>
              <w:rPr>
                <w:rFonts w:hint="eastAsia" w:eastAsia="宋体"/>
                <w:b/>
                <w:bCs/>
                <w:sz w:val="24"/>
                <w:szCs w:val="24"/>
                <w:highlight w:val="none"/>
                <w:lang w:val="en-US" w:eastAsia="zh-CN"/>
              </w:rPr>
              <w:t>6个月</w:t>
            </w:r>
            <w:r>
              <w:rPr>
                <w:rFonts w:hint="eastAsia" w:eastAsia="宋体"/>
                <w:b/>
                <w:bCs/>
                <w:kern w:val="0"/>
                <w:sz w:val="24"/>
                <w:szCs w:val="24"/>
                <w:highlight w:val="none"/>
                <w:lang w:eastAsia="zh-CN"/>
              </w:rPr>
              <w:t>定期存款基准利率</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42158791">
            <w:pPr>
              <w:widowControl/>
              <w:adjustRightInd w:val="0"/>
              <w:snapToGrid w:val="0"/>
              <w:spacing w:after="240" w:line="420" w:lineRule="exact"/>
              <w:jc w:val="center"/>
              <w:rPr>
                <w:rFonts w:hint="default" w:eastAsia="宋体"/>
                <w:b/>
                <w:bCs/>
                <w:kern w:val="0"/>
                <w:sz w:val="24"/>
                <w:szCs w:val="24"/>
                <w:highlight w:val="none"/>
                <w:lang w:val="en-US" w:eastAsia="zh-CN"/>
              </w:rPr>
            </w:pPr>
            <w:r>
              <w:rPr>
                <w:rFonts w:hint="eastAsia" w:eastAsia="宋体"/>
                <w:b/>
                <w:bCs/>
                <w:kern w:val="0"/>
                <w:sz w:val="24"/>
                <w:szCs w:val="24"/>
                <w:highlight w:val="none"/>
                <w:lang w:eastAsia="zh-CN"/>
              </w:rPr>
              <w:t>上（</w:t>
            </w:r>
            <w:r>
              <w:rPr>
                <w:rFonts w:hint="eastAsia" w:eastAsia="宋体"/>
                <w:b/>
                <w:bCs/>
                <w:kern w:val="0"/>
                <w:sz w:val="24"/>
                <w:szCs w:val="24"/>
                <w:highlight w:val="none"/>
                <w:lang w:val="en-US" w:eastAsia="zh-CN"/>
              </w:rPr>
              <w:t>下</w:t>
            </w:r>
            <w:r>
              <w:rPr>
                <w:rFonts w:hint="eastAsia" w:eastAsia="宋体"/>
                <w:b/>
                <w:bCs/>
                <w:kern w:val="0"/>
                <w:sz w:val="24"/>
                <w:szCs w:val="24"/>
                <w:highlight w:val="none"/>
                <w:lang w:eastAsia="zh-CN"/>
              </w:rPr>
              <w:t>）浮基点（</w:t>
            </w:r>
            <w:r>
              <w:rPr>
                <w:rFonts w:hint="eastAsia" w:eastAsia="宋体"/>
                <w:b/>
                <w:bCs/>
                <w:kern w:val="0"/>
                <w:sz w:val="24"/>
                <w:szCs w:val="24"/>
                <w:highlight w:val="none"/>
                <w:lang w:val="en-US" w:eastAsia="zh-CN"/>
              </w:rPr>
              <w:t>BP）</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49EC001E">
            <w:pPr>
              <w:widowControl/>
              <w:adjustRightInd w:val="0"/>
              <w:snapToGrid w:val="0"/>
              <w:spacing w:after="240" w:line="420" w:lineRule="exact"/>
              <w:jc w:val="center"/>
              <w:rPr>
                <w:rFonts w:eastAsia="宋体"/>
                <w:b/>
                <w:bCs/>
                <w:kern w:val="0"/>
                <w:sz w:val="24"/>
                <w:szCs w:val="24"/>
                <w:highlight w:val="none"/>
              </w:rPr>
            </w:pPr>
            <w:r>
              <w:rPr>
                <w:rFonts w:hint="eastAsia" w:eastAsia="宋体"/>
                <w:b/>
                <w:bCs/>
                <w:sz w:val="24"/>
                <w:szCs w:val="24"/>
                <w:highlight w:val="none"/>
                <w:lang w:val="en-US" w:eastAsia="zh-CN"/>
              </w:rPr>
              <w:t>6个月</w:t>
            </w:r>
            <w:r>
              <w:rPr>
                <w:rFonts w:hint="eastAsia" w:eastAsia="宋体"/>
                <w:b/>
                <w:bCs/>
                <w:kern w:val="0"/>
                <w:sz w:val="24"/>
                <w:szCs w:val="24"/>
                <w:highlight w:val="none"/>
                <w:lang w:eastAsia="zh-CN"/>
              </w:rPr>
              <w:t>定期存款执行利率</w:t>
            </w:r>
            <w:r>
              <w:rPr>
                <w:rFonts w:hint="eastAsia" w:eastAsia="宋体"/>
                <w:b/>
                <w:bCs/>
                <w:kern w:val="0"/>
                <w:sz w:val="24"/>
                <w:szCs w:val="24"/>
                <w:highlight w:val="none"/>
              </w:rPr>
              <w:t>（</w:t>
            </w:r>
            <w:r>
              <w:rPr>
                <w:rFonts w:hint="eastAsia" w:eastAsia="宋体"/>
                <w:b/>
                <w:bCs/>
                <w:kern w:val="0"/>
                <w:sz w:val="24"/>
                <w:szCs w:val="24"/>
                <w:highlight w:val="none"/>
                <w:lang w:eastAsia="zh-CN"/>
              </w:rPr>
              <w:t>大额存单</w:t>
            </w:r>
            <w:r>
              <w:rPr>
                <w:rFonts w:hint="eastAsia" w:eastAsia="宋体"/>
                <w:b/>
                <w:bCs/>
                <w:kern w:val="0"/>
                <w:sz w:val="24"/>
                <w:szCs w:val="24"/>
                <w:highlight w:val="none"/>
              </w:rPr>
              <w:t>）</w:t>
            </w:r>
          </w:p>
        </w:tc>
      </w:tr>
      <w:tr w14:paraId="2BA8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D20D26F">
            <w:pPr>
              <w:widowControl/>
              <w:adjustRightInd w:val="0"/>
              <w:snapToGrid w:val="0"/>
              <w:spacing w:after="240" w:line="420" w:lineRule="exact"/>
              <w:jc w:val="center"/>
              <w:rPr>
                <w:rFonts w:eastAsia="宋体"/>
                <w:kern w:val="0"/>
                <w:sz w:val="24"/>
                <w:szCs w:val="24"/>
                <w:highlight w:val="none"/>
              </w:rPr>
            </w:pPr>
            <w:r>
              <w:rPr>
                <w:rFonts w:eastAsia="宋体"/>
                <w:sz w:val="24"/>
                <w:szCs w:val="24"/>
                <w:highlight w:val="none"/>
                <w:u w:val="single"/>
              </w:rPr>
              <w:t xml:space="preserve">          </w:t>
            </w:r>
            <w:r>
              <w:rPr>
                <w:rFonts w:eastAsia="宋体"/>
                <w:kern w:val="0"/>
                <w:sz w:val="28"/>
                <w:szCs w:val="28"/>
                <w:highlight w:val="none"/>
                <w:lang w:bidi="en-US"/>
              </w:rPr>
              <w:t>%</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377AE7EF">
            <w:pPr>
              <w:widowControl/>
              <w:adjustRightInd w:val="0"/>
              <w:snapToGrid w:val="0"/>
              <w:spacing w:after="240" w:line="420" w:lineRule="exact"/>
              <w:jc w:val="center"/>
              <w:rPr>
                <w:rFonts w:eastAsia="宋体"/>
                <w:kern w:val="0"/>
                <w:sz w:val="24"/>
                <w:szCs w:val="24"/>
                <w:highlight w:val="none"/>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318C238B">
            <w:pPr>
              <w:widowControl/>
              <w:adjustRightInd w:val="0"/>
              <w:snapToGrid w:val="0"/>
              <w:spacing w:after="240" w:line="420" w:lineRule="exact"/>
              <w:jc w:val="center"/>
              <w:rPr>
                <w:rFonts w:eastAsia="宋体"/>
                <w:kern w:val="0"/>
                <w:sz w:val="24"/>
                <w:szCs w:val="24"/>
                <w:highlight w:val="none"/>
              </w:rPr>
            </w:pPr>
            <w:r>
              <w:rPr>
                <w:rFonts w:eastAsia="宋体"/>
                <w:sz w:val="24"/>
                <w:szCs w:val="24"/>
                <w:highlight w:val="none"/>
                <w:u w:val="single"/>
              </w:rPr>
              <w:t xml:space="preserve">          </w:t>
            </w:r>
            <w:r>
              <w:rPr>
                <w:rFonts w:eastAsia="宋体"/>
                <w:kern w:val="0"/>
                <w:sz w:val="28"/>
                <w:szCs w:val="28"/>
                <w:highlight w:val="none"/>
                <w:lang w:bidi="en-US"/>
              </w:rPr>
              <w:t>%</w:t>
            </w:r>
          </w:p>
        </w:tc>
      </w:tr>
      <w:tr w14:paraId="3383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69C1F589">
            <w:pPr>
              <w:widowControl/>
              <w:adjustRightInd w:val="0"/>
              <w:snapToGrid w:val="0"/>
              <w:spacing w:after="240" w:line="420" w:lineRule="exact"/>
              <w:jc w:val="center"/>
              <w:rPr>
                <w:rFonts w:eastAsia="宋体"/>
                <w:sz w:val="24"/>
                <w:szCs w:val="24"/>
                <w:highlight w:val="none"/>
                <w:u w:val="single"/>
              </w:rPr>
            </w:pPr>
            <w:r>
              <w:rPr>
                <w:rFonts w:hint="eastAsia" w:eastAsia="宋体"/>
                <w:b/>
                <w:bCs/>
                <w:sz w:val="24"/>
                <w:szCs w:val="24"/>
                <w:highlight w:val="none"/>
                <w:lang w:val="en-US" w:eastAsia="zh-CN"/>
              </w:rPr>
              <w:t>6个月</w:t>
            </w:r>
            <w:r>
              <w:rPr>
                <w:rFonts w:hint="eastAsia" w:eastAsia="宋体"/>
                <w:b/>
                <w:bCs/>
                <w:kern w:val="0"/>
                <w:sz w:val="24"/>
                <w:szCs w:val="24"/>
                <w:highlight w:val="none"/>
                <w:lang w:eastAsia="zh-CN"/>
              </w:rPr>
              <w:t>定期存款基准利率</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60448DCB">
            <w:pPr>
              <w:widowControl/>
              <w:adjustRightInd w:val="0"/>
              <w:snapToGrid w:val="0"/>
              <w:spacing w:after="240" w:line="420" w:lineRule="exact"/>
              <w:jc w:val="center"/>
              <w:rPr>
                <w:rFonts w:eastAsia="宋体"/>
                <w:kern w:val="0"/>
                <w:sz w:val="24"/>
                <w:szCs w:val="24"/>
                <w:highlight w:val="none"/>
              </w:rPr>
            </w:pPr>
            <w:r>
              <w:rPr>
                <w:rFonts w:hint="eastAsia" w:eastAsia="宋体"/>
                <w:b/>
                <w:bCs/>
                <w:kern w:val="0"/>
                <w:sz w:val="24"/>
                <w:szCs w:val="24"/>
                <w:highlight w:val="none"/>
                <w:lang w:eastAsia="zh-CN"/>
              </w:rPr>
              <w:t>上（</w:t>
            </w:r>
            <w:r>
              <w:rPr>
                <w:rFonts w:hint="eastAsia" w:eastAsia="宋体"/>
                <w:b/>
                <w:bCs/>
                <w:kern w:val="0"/>
                <w:sz w:val="24"/>
                <w:szCs w:val="24"/>
                <w:highlight w:val="none"/>
                <w:lang w:val="en-US" w:eastAsia="zh-CN"/>
              </w:rPr>
              <w:t>下</w:t>
            </w:r>
            <w:r>
              <w:rPr>
                <w:rFonts w:hint="eastAsia" w:eastAsia="宋体"/>
                <w:b/>
                <w:bCs/>
                <w:kern w:val="0"/>
                <w:sz w:val="24"/>
                <w:szCs w:val="24"/>
                <w:highlight w:val="none"/>
                <w:lang w:eastAsia="zh-CN"/>
              </w:rPr>
              <w:t>）浮基点（</w:t>
            </w:r>
            <w:r>
              <w:rPr>
                <w:rFonts w:hint="eastAsia" w:eastAsia="宋体"/>
                <w:b/>
                <w:bCs/>
                <w:kern w:val="0"/>
                <w:sz w:val="24"/>
                <w:szCs w:val="24"/>
                <w:highlight w:val="none"/>
                <w:lang w:val="en-US" w:eastAsia="zh-CN"/>
              </w:rPr>
              <w:t>BP）</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1404DB72">
            <w:pPr>
              <w:widowControl/>
              <w:adjustRightInd w:val="0"/>
              <w:snapToGrid w:val="0"/>
              <w:spacing w:after="240" w:line="420" w:lineRule="exact"/>
              <w:jc w:val="center"/>
              <w:rPr>
                <w:rFonts w:eastAsia="宋体"/>
                <w:sz w:val="24"/>
                <w:szCs w:val="24"/>
                <w:highlight w:val="none"/>
                <w:u w:val="single"/>
              </w:rPr>
            </w:pPr>
            <w:r>
              <w:rPr>
                <w:rFonts w:hint="eastAsia" w:eastAsia="宋体"/>
                <w:b/>
                <w:bCs/>
                <w:sz w:val="24"/>
                <w:szCs w:val="24"/>
                <w:highlight w:val="none"/>
                <w:lang w:val="en-US" w:eastAsia="zh-CN"/>
              </w:rPr>
              <w:t>6个月</w:t>
            </w:r>
            <w:r>
              <w:rPr>
                <w:rFonts w:hint="eastAsia" w:eastAsia="宋体"/>
                <w:b/>
                <w:bCs/>
                <w:kern w:val="0"/>
                <w:sz w:val="24"/>
                <w:szCs w:val="24"/>
                <w:highlight w:val="none"/>
                <w:lang w:eastAsia="zh-CN"/>
              </w:rPr>
              <w:t>定期存款执行利率</w:t>
            </w:r>
            <w:r>
              <w:rPr>
                <w:rFonts w:hint="eastAsia" w:eastAsia="宋体"/>
                <w:b/>
                <w:bCs/>
                <w:kern w:val="0"/>
                <w:sz w:val="24"/>
                <w:szCs w:val="24"/>
                <w:highlight w:val="none"/>
              </w:rPr>
              <w:t>（</w:t>
            </w:r>
            <w:r>
              <w:rPr>
                <w:rFonts w:hint="eastAsia" w:eastAsia="宋体"/>
                <w:b/>
                <w:bCs/>
                <w:kern w:val="0"/>
                <w:sz w:val="24"/>
                <w:szCs w:val="24"/>
                <w:highlight w:val="none"/>
                <w:lang w:eastAsia="zh-CN"/>
              </w:rPr>
              <w:t>普通定期存单</w:t>
            </w:r>
            <w:r>
              <w:rPr>
                <w:rFonts w:hint="eastAsia" w:eastAsia="宋体"/>
                <w:b/>
                <w:bCs/>
                <w:kern w:val="0"/>
                <w:sz w:val="24"/>
                <w:szCs w:val="24"/>
                <w:highlight w:val="none"/>
              </w:rPr>
              <w:t>）</w:t>
            </w:r>
          </w:p>
        </w:tc>
      </w:tr>
      <w:tr w14:paraId="3A64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04581D25">
            <w:pPr>
              <w:widowControl/>
              <w:adjustRightInd w:val="0"/>
              <w:snapToGrid w:val="0"/>
              <w:spacing w:after="240" w:line="420" w:lineRule="exact"/>
              <w:jc w:val="center"/>
              <w:rPr>
                <w:rFonts w:eastAsia="宋体"/>
                <w:sz w:val="24"/>
                <w:szCs w:val="24"/>
                <w:highlight w:val="none"/>
                <w:u w:val="single"/>
              </w:rPr>
            </w:pPr>
            <w:r>
              <w:rPr>
                <w:rFonts w:eastAsia="宋体"/>
                <w:sz w:val="24"/>
                <w:szCs w:val="24"/>
                <w:highlight w:val="none"/>
                <w:u w:val="single"/>
              </w:rPr>
              <w:t xml:space="preserve">          </w:t>
            </w:r>
            <w:r>
              <w:rPr>
                <w:rFonts w:eastAsia="宋体"/>
                <w:kern w:val="0"/>
                <w:sz w:val="28"/>
                <w:szCs w:val="28"/>
                <w:highlight w:val="none"/>
                <w:lang w:bidi="en-US"/>
              </w:rPr>
              <w:t>%</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141AD5F4">
            <w:pPr>
              <w:widowControl/>
              <w:adjustRightInd w:val="0"/>
              <w:snapToGrid w:val="0"/>
              <w:spacing w:after="240" w:line="420" w:lineRule="exact"/>
              <w:jc w:val="center"/>
              <w:rPr>
                <w:rFonts w:eastAsia="宋体"/>
                <w:kern w:val="0"/>
                <w:sz w:val="24"/>
                <w:szCs w:val="24"/>
                <w:highlight w:val="none"/>
              </w:rPr>
            </w:pP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0FC02B0F">
            <w:pPr>
              <w:widowControl/>
              <w:adjustRightInd w:val="0"/>
              <w:snapToGrid w:val="0"/>
              <w:spacing w:after="240" w:line="420" w:lineRule="exact"/>
              <w:jc w:val="center"/>
              <w:rPr>
                <w:rFonts w:eastAsia="宋体"/>
                <w:sz w:val="24"/>
                <w:szCs w:val="24"/>
                <w:highlight w:val="none"/>
                <w:u w:val="single"/>
              </w:rPr>
            </w:pPr>
            <w:r>
              <w:rPr>
                <w:rFonts w:eastAsia="宋体"/>
                <w:sz w:val="24"/>
                <w:szCs w:val="24"/>
                <w:highlight w:val="none"/>
                <w:u w:val="single"/>
              </w:rPr>
              <w:t xml:space="preserve">          </w:t>
            </w:r>
            <w:r>
              <w:rPr>
                <w:rFonts w:eastAsia="宋体"/>
                <w:kern w:val="0"/>
                <w:sz w:val="28"/>
                <w:szCs w:val="28"/>
                <w:highlight w:val="none"/>
                <w:lang w:bidi="en-US"/>
              </w:rPr>
              <w:t>%</w:t>
            </w:r>
          </w:p>
        </w:tc>
      </w:tr>
    </w:tbl>
    <w:p w14:paraId="64E6B7A7">
      <w:pPr>
        <w:kinsoku w:val="0"/>
        <w:topLinePunct/>
        <w:snapToGrid w:val="0"/>
        <w:spacing w:line="420" w:lineRule="exact"/>
        <w:rPr>
          <w:rFonts w:eastAsia="宋体"/>
          <w:sz w:val="24"/>
          <w:szCs w:val="24"/>
          <w:highlight w:val="none"/>
        </w:rPr>
      </w:pPr>
    </w:p>
    <w:p w14:paraId="4669FECB">
      <w:pPr>
        <w:kinsoku w:val="0"/>
        <w:topLinePunct/>
        <w:snapToGrid w:val="0"/>
        <w:spacing w:line="420" w:lineRule="exact"/>
        <w:rPr>
          <w:rFonts w:eastAsia="宋体"/>
          <w:sz w:val="24"/>
          <w:szCs w:val="24"/>
          <w:highlight w:val="none"/>
        </w:rPr>
      </w:pPr>
      <w:r>
        <w:rPr>
          <w:rFonts w:eastAsia="宋体"/>
          <w:sz w:val="24"/>
          <w:szCs w:val="24"/>
          <w:highlight w:val="none"/>
        </w:rPr>
        <w:t xml:space="preserve">供应商：（盖章）             </w:t>
      </w:r>
    </w:p>
    <w:p w14:paraId="744FD4AF">
      <w:pPr>
        <w:kinsoku w:val="0"/>
        <w:topLinePunct/>
        <w:snapToGrid w:val="0"/>
        <w:spacing w:line="420" w:lineRule="exact"/>
        <w:rPr>
          <w:rFonts w:eastAsia="宋体"/>
          <w:sz w:val="24"/>
          <w:szCs w:val="24"/>
          <w:highlight w:val="none"/>
        </w:rPr>
      </w:pPr>
      <w:r>
        <w:rPr>
          <w:rFonts w:eastAsia="宋体"/>
          <w:sz w:val="24"/>
          <w:szCs w:val="24"/>
          <w:highlight w:val="none"/>
        </w:rPr>
        <w:t>法定代表人或被委托</w:t>
      </w:r>
      <w:r>
        <w:rPr>
          <w:rFonts w:hint="eastAsia" w:eastAsia="宋体"/>
          <w:sz w:val="24"/>
          <w:szCs w:val="24"/>
          <w:highlight w:val="none"/>
          <w:lang w:eastAsia="zh-CN"/>
        </w:rPr>
        <w:t>授权</w:t>
      </w:r>
      <w:r>
        <w:rPr>
          <w:rFonts w:eastAsia="宋体"/>
          <w:sz w:val="24"/>
          <w:szCs w:val="24"/>
          <w:highlight w:val="none"/>
        </w:rPr>
        <w:t>人（签字）：</w:t>
      </w:r>
    </w:p>
    <w:p w14:paraId="2C6F8CE1">
      <w:pPr>
        <w:kinsoku w:val="0"/>
        <w:topLinePunct/>
        <w:snapToGrid w:val="0"/>
        <w:spacing w:line="420" w:lineRule="exact"/>
        <w:rPr>
          <w:rFonts w:eastAsia="宋体"/>
          <w:sz w:val="24"/>
          <w:szCs w:val="24"/>
          <w:highlight w:val="none"/>
        </w:rPr>
      </w:pPr>
      <w:r>
        <w:rPr>
          <w:rFonts w:eastAsia="宋体"/>
          <w:sz w:val="24"/>
          <w:szCs w:val="24"/>
          <w:highlight w:val="none"/>
        </w:rPr>
        <w:t>日期：</w:t>
      </w:r>
    </w:p>
    <w:p w14:paraId="19332F58">
      <w:pPr>
        <w:kinsoku w:val="0"/>
        <w:topLinePunct/>
        <w:snapToGrid w:val="0"/>
        <w:spacing w:line="420" w:lineRule="exact"/>
        <w:rPr>
          <w:rFonts w:eastAsia="宋体"/>
          <w:sz w:val="24"/>
          <w:szCs w:val="24"/>
          <w:highlight w:val="none"/>
        </w:rPr>
      </w:pPr>
    </w:p>
    <w:p w14:paraId="0D434EFB">
      <w:pPr>
        <w:snapToGrid w:val="0"/>
        <w:spacing w:line="420" w:lineRule="exact"/>
        <w:ind w:firstLine="496" w:firstLineChars="206"/>
        <w:rPr>
          <w:rFonts w:hint="eastAsia" w:eastAsia="宋体"/>
          <w:b/>
          <w:bCs/>
          <w:sz w:val="24"/>
          <w:szCs w:val="24"/>
          <w:highlight w:val="none"/>
        </w:rPr>
      </w:pPr>
      <w:r>
        <w:rPr>
          <w:rFonts w:eastAsia="宋体"/>
          <w:b/>
          <w:sz w:val="24"/>
          <w:szCs w:val="24"/>
          <w:highlight w:val="none"/>
        </w:rPr>
        <w:t>注：</w:t>
      </w:r>
      <w:r>
        <w:rPr>
          <w:rFonts w:hint="eastAsia" w:eastAsia="宋体"/>
          <w:b/>
          <w:bCs/>
          <w:sz w:val="24"/>
          <w:szCs w:val="24"/>
          <w:highlight w:val="none"/>
        </w:rPr>
        <w:t>仅供参考，不作为评审项，但必须提供。</w:t>
      </w:r>
    </w:p>
    <w:p w14:paraId="0D705E33">
      <w:pPr>
        <w:pStyle w:val="290"/>
        <w:rPr>
          <w:rFonts w:hint="eastAsia"/>
          <w:highlight w:val="none"/>
        </w:rPr>
      </w:pPr>
    </w:p>
    <w:p w14:paraId="66079A73">
      <w:pPr>
        <w:snapToGrid w:val="0"/>
        <w:spacing w:line="420" w:lineRule="exact"/>
        <w:ind w:left="1" w:firstLine="566" w:firstLineChars="236"/>
        <w:rPr>
          <w:rFonts w:eastAsia="宋体"/>
          <w:sz w:val="24"/>
          <w:szCs w:val="24"/>
          <w:highlight w:val="none"/>
        </w:rPr>
      </w:pPr>
    </w:p>
    <w:p w14:paraId="7DAD81AC">
      <w:pPr>
        <w:snapToGrid w:val="0"/>
        <w:spacing w:line="420" w:lineRule="exact"/>
        <w:ind w:left="1" w:firstLine="566" w:firstLineChars="236"/>
        <w:rPr>
          <w:rFonts w:eastAsia="宋体"/>
          <w:sz w:val="24"/>
          <w:szCs w:val="24"/>
          <w:highlight w:val="none"/>
        </w:rPr>
      </w:pPr>
    </w:p>
    <w:p w14:paraId="652D7BED">
      <w:pPr>
        <w:overflowPunct w:val="0"/>
        <w:spacing w:line="420" w:lineRule="exact"/>
        <w:jc w:val="center"/>
        <w:textAlignment w:val="baseline"/>
        <w:rPr>
          <w:rFonts w:eastAsia="宋体"/>
          <w:b/>
          <w:bCs/>
          <w:sz w:val="24"/>
          <w:szCs w:val="24"/>
          <w:highlight w:val="none"/>
        </w:rPr>
      </w:pPr>
      <w:r>
        <w:rPr>
          <w:rFonts w:eastAsia="宋体"/>
          <w:b/>
          <w:bCs/>
          <w:sz w:val="24"/>
          <w:szCs w:val="24"/>
          <w:highlight w:val="none"/>
        </w:rPr>
        <w:t>……全文结束……</w:t>
      </w:r>
    </w:p>
    <w:p w14:paraId="5A091FE6">
      <w:pPr>
        <w:overflowPunct w:val="0"/>
        <w:spacing w:line="420" w:lineRule="exact"/>
        <w:jc w:val="center"/>
        <w:textAlignment w:val="baseline"/>
        <w:rPr>
          <w:rFonts w:eastAsia="宋体"/>
          <w:b/>
          <w:bCs/>
          <w:sz w:val="24"/>
          <w:szCs w:val="24"/>
          <w:highlight w:val="none"/>
        </w:rPr>
      </w:pPr>
    </w:p>
    <w:sectPr>
      <w:pgSz w:w="11906" w:h="16838"/>
      <w:pgMar w:top="1242" w:right="851" w:bottom="851" w:left="1418" w:header="851" w:footer="522" w:gutter="0"/>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Univers">
    <w:altName w:val="Segoe Print"/>
    <w:panose1 w:val="020B0603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A28C3">
    <w:pPr>
      <w:pStyle w:val="31"/>
      <w:ind w:right="4"/>
      <w:jc w:val="center"/>
      <w:rPr>
        <w:szCs w:val="18"/>
      </w:rPr>
    </w:pPr>
  </w:p>
  <w:p w14:paraId="17E841AA">
    <w:pPr>
      <w:pStyle w:val="31"/>
      <w:ind w:right="4"/>
      <w:rPr>
        <w:rFonts w:eastAsia="宋体"/>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1">
    <w:nsid w:val="0000000C"/>
    <w:multiLevelType w:val="multilevel"/>
    <w:tmpl w:val="0000000C"/>
    <w:lvl w:ilvl="0" w:tentative="0">
      <w:start w:val="1"/>
      <w:numFmt w:val="bullet"/>
      <w:pStyle w:val="15"/>
      <w:lvlText w:val=""/>
      <w:lvlJc w:val="left"/>
      <w:pPr>
        <w:ind w:left="704"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000000D"/>
    <w:multiLevelType w:val="multilevel"/>
    <w:tmpl w:val="0000000D"/>
    <w:lvl w:ilvl="0" w:tentative="0">
      <w:start w:val="1"/>
      <w:numFmt w:val="decimal"/>
      <w:suff w:val="nothing"/>
      <w:lvlText w:val="%1、"/>
      <w:lvlJc w:val="left"/>
      <w:pPr>
        <w:ind w:left="8" w:firstLine="560"/>
      </w:pPr>
      <w:rPr>
        <w:rFonts w:hint="default"/>
      </w:rPr>
    </w:lvl>
    <w:lvl w:ilvl="1" w:tentative="0">
      <w:start w:val="1"/>
      <w:numFmt w:val="lowerLetter"/>
      <w:pStyle w:val="133"/>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0000000F"/>
    <w:multiLevelType w:val="multilevel"/>
    <w:tmpl w:val="0000000F"/>
    <w:lvl w:ilvl="0" w:tentative="0">
      <w:start w:val="1"/>
      <w:numFmt w:val="decimal"/>
      <w:pStyle w:val="8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3167FA"/>
    <w:multiLevelType w:val="multilevel"/>
    <w:tmpl w:val="173167FA"/>
    <w:lvl w:ilvl="0" w:tentative="0">
      <w:start w:val="2"/>
      <w:numFmt w:val="japaneseCounting"/>
      <w:lvlText w:val="%1、"/>
      <w:lvlJc w:val="left"/>
      <w:pPr>
        <w:ind w:left="928" w:hanging="504"/>
      </w:pPr>
      <w:rPr>
        <w:rFonts w:hint="default"/>
        <w:b/>
      </w:rPr>
    </w:lvl>
    <w:lvl w:ilvl="1" w:tentative="0">
      <w:start w:val="1"/>
      <w:numFmt w:val="lowerLetter"/>
      <w:lvlText w:val="%2)"/>
      <w:lvlJc w:val="left"/>
      <w:pPr>
        <w:ind w:left="1304" w:hanging="440"/>
      </w:pPr>
    </w:lvl>
    <w:lvl w:ilvl="2" w:tentative="0">
      <w:start w:val="1"/>
      <w:numFmt w:val="lowerRoman"/>
      <w:lvlText w:val="%3."/>
      <w:lvlJc w:val="right"/>
      <w:pPr>
        <w:ind w:left="1744" w:hanging="440"/>
      </w:pPr>
    </w:lvl>
    <w:lvl w:ilvl="3" w:tentative="0">
      <w:start w:val="1"/>
      <w:numFmt w:val="decimal"/>
      <w:lvlText w:val="%4."/>
      <w:lvlJc w:val="left"/>
      <w:pPr>
        <w:ind w:left="2184" w:hanging="440"/>
      </w:pPr>
    </w:lvl>
    <w:lvl w:ilvl="4" w:tentative="0">
      <w:start w:val="1"/>
      <w:numFmt w:val="lowerLetter"/>
      <w:lvlText w:val="%5)"/>
      <w:lvlJc w:val="left"/>
      <w:pPr>
        <w:ind w:left="2624" w:hanging="440"/>
      </w:pPr>
    </w:lvl>
    <w:lvl w:ilvl="5" w:tentative="0">
      <w:start w:val="1"/>
      <w:numFmt w:val="lowerRoman"/>
      <w:lvlText w:val="%6."/>
      <w:lvlJc w:val="right"/>
      <w:pPr>
        <w:ind w:left="3064" w:hanging="440"/>
      </w:pPr>
    </w:lvl>
    <w:lvl w:ilvl="6" w:tentative="0">
      <w:start w:val="1"/>
      <w:numFmt w:val="decimal"/>
      <w:lvlText w:val="%7."/>
      <w:lvlJc w:val="left"/>
      <w:pPr>
        <w:ind w:left="3504" w:hanging="440"/>
      </w:pPr>
    </w:lvl>
    <w:lvl w:ilvl="7" w:tentative="0">
      <w:start w:val="1"/>
      <w:numFmt w:val="lowerLetter"/>
      <w:lvlText w:val="%8)"/>
      <w:lvlJc w:val="left"/>
      <w:pPr>
        <w:ind w:left="3944" w:hanging="440"/>
      </w:pPr>
    </w:lvl>
    <w:lvl w:ilvl="8" w:tentative="0">
      <w:start w:val="1"/>
      <w:numFmt w:val="lowerRoman"/>
      <w:lvlText w:val="%9."/>
      <w:lvlJc w:val="right"/>
      <w:pPr>
        <w:ind w:left="4384" w:hanging="44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0"/>
  <w:drawingGridVerticalSpacing w:val="19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wZTQ1YTgzYjhmNDc4ZDYyMTA4ZGU0NGU0OTkyYWQifQ=="/>
  </w:docVars>
  <w:rsids>
    <w:rsidRoot w:val="00F53AC9"/>
    <w:rsid w:val="00003C26"/>
    <w:rsid w:val="000162C4"/>
    <w:rsid w:val="00020087"/>
    <w:rsid w:val="00020FB5"/>
    <w:rsid w:val="000434E9"/>
    <w:rsid w:val="00046DB1"/>
    <w:rsid w:val="00047E7C"/>
    <w:rsid w:val="00057D40"/>
    <w:rsid w:val="000A19DE"/>
    <w:rsid w:val="000C4735"/>
    <w:rsid w:val="000D3F94"/>
    <w:rsid w:val="00100822"/>
    <w:rsid w:val="00107EA1"/>
    <w:rsid w:val="00113941"/>
    <w:rsid w:val="00116648"/>
    <w:rsid w:val="00130142"/>
    <w:rsid w:val="00130F9F"/>
    <w:rsid w:val="00155B3E"/>
    <w:rsid w:val="0016116F"/>
    <w:rsid w:val="00162FEB"/>
    <w:rsid w:val="0016327C"/>
    <w:rsid w:val="001710CF"/>
    <w:rsid w:val="001811A5"/>
    <w:rsid w:val="00194C2E"/>
    <w:rsid w:val="001A5B38"/>
    <w:rsid w:val="001B4F8A"/>
    <w:rsid w:val="001B5988"/>
    <w:rsid w:val="001C1545"/>
    <w:rsid w:val="001D3465"/>
    <w:rsid w:val="001F0A93"/>
    <w:rsid w:val="001F1755"/>
    <w:rsid w:val="001F3E4B"/>
    <w:rsid w:val="001F5215"/>
    <w:rsid w:val="00216501"/>
    <w:rsid w:val="00217AD8"/>
    <w:rsid w:val="00227369"/>
    <w:rsid w:val="002376EE"/>
    <w:rsid w:val="00240543"/>
    <w:rsid w:val="002432C2"/>
    <w:rsid w:val="002542FC"/>
    <w:rsid w:val="002710B1"/>
    <w:rsid w:val="00286138"/>
    <w:rsid w:val="00291B47"/>
    <w:rsid w:val="002A263A"/>
    <w:rsid w:val="002A326B"/>
    <w:rsid w:val="002B7DC5"/>
    <w:rsid w:val="002F0623"/>
    <w:rsid w:val="0031513B"/>
    <w:rsid w:val="003157D8"/>
    <w:rsid w:val="00326852"/>
    <w:rsid w:val="003449A6"/>
    <w:rsid w:val="00357360"/>
    <w:rsid w:val="003659B2"/>
    <w:rsid w:val="00374433"/>
    <w:rsid w:val="00382638"/>
    <w:rsid w:val="003906D2"/>
    <w:rsid w:val="00390DD9"/>
    <w:rsid w:val="003923EA"/>
    <w:rsid w:val="00397119"/>
    <w:rsid w:val="003A01C2"/>
    <w:rsid w:val="003A3F45"/>
    <w:rsid w:val="003B7EB4"/>
    <w:rsid w:val="003D35FC"/>
    <w:rsid w:val="003D7819"/>
    <w:rsid w:val="00403B3D"/>
    <w:rsid w:val="00414203"/>
    <w:rsid w:val="00424048"/>
    <w:rsid w:val="0043483A"/>
    <w:rsid w:val="00434896"/>
    <w:rsid w:val="00447931"/>
    <w:rsid w:val="004501FA"/>
    <w:rsid w:val="00456BB5"/>
    <w:rsid w:val="0046732E"/>
    <w:rsid w:val="00471BFF"/>
    <w:rsid w:val="004731BD"/>
    <w:rsid w:val="00475DF3"/>
    <w:rsid w:val="004A1089"/>
    <w:rsid w:val="004A2230"/>
    <w:rsid w:val="004A7FC6"/>
    <w:rsid w:val="004D52BB"/>
    <w:rsid w:val="004E62D9"/>
    <w:rsid w:val="005104A4"/>
    <w:rsid w:val="00512717"/>
    <w:rsid w:val="005167F2"/>
    <w:rsid w:val="005269F6"/>
    <w:rsid w:val="00554EF5"/>
    <w:rsid w:val="005722D4"/>
    <w:rsid w:val="0058306C"/>
    <w:rsid w:val="00584E5E"/>
    <w:rsid w:val="005B659E"/>
    <w:rsid w:val="005C6B08"/>
    <w:rsid w:val="005F54B8"/>
    <w:rsid w:val="00612163"/>
    <w:rsid w:val="00637044"/>
    <w:rsid w:val="0064421D"/>
    <w:rsid w:val="00650FBC"/>
    <w:rsid w:val="00654EFB"/>
    <w:rsid w:val="006572B5"/>
    <w:rsid w:val="00663056"/>
    <w:rsid w:val="00665BCE"/>
    <w:rsid w:val="00674D55"/>
    <w:rsid w:val="00696AAA"/>
    <w:rsid w:val="006B15EC"/>
    <w:rsid w:val="006D0205"/>
    <w:rsid w:val="006D5071"/>
    <w:rsid w:val="006E3E2B"/>
    <w:rsid w:val="006F305E"/>
    <w:rsid w:val="006F5250"/>
    <w:rsid w:val="00703560"/>
    <w:rsid w:val="007043D5"/>
    <w:rsid w:val="007269C3"/>
    <w:rsid w:val="00743A0B"/>
    <w:rsid w:val="00760628"/>
    <w:rsid w:val="00764EFB"/>
    <w:rsid w:val="00766BD2"/>
    <w:rsid w:val="00767580"/>
    <w:rsid w:val="00773036"/>
    <w:rsid w:val="00773B10"/>
    <w:rsid w:val="00795F33"/>
    <w:rsid w:val="007B3938"/>
    <w:rsid w:val="007C052B"/>
    <w:rsid w:val="007E0042"/>
    <w:rsid w:val="007E3091"/>
    <w:rsid w:val="007E37F5"/>
    <w:rsid w:val="00804D62"/>
    <w:rsid w:val="00811475"/>
    <w:rsid w:val="0085618D"/>
    <w:rsid w:val="00857C52"/>
    <w:rsid w:val="008A0EB8"/>
    <w:rsid w:val="008C281A"/>
    <w:rsid w:val="008C5C6B"/>
    <w:rsid w:val="008C6002"/>
    <w:rsid w:val="008F0670"/>
    <w:rsid w:val="009006A2"/>
    <w:rsid w:val="00960A5C"/>
    <w:rsid w:val="009671DD"/>
    <w:rsid w:val="00977409"/>
    <w:rsid w:val="009D1C30"/>
    <w:rsid w:val="00A0043F"/>
    <w:rsid w:val="00A030D4"/>
    <w:rsid w:val="00A0358D"/>
    <w:rsid w:val="00A07173"/>
    <w:rsid w:val="00A07D71"/>
    <w:rsid w:val="00A16E01"/>
    <w:rsid w:val="00A21124"/>
    <w:rsid w:val="00A21D74"/>
    <w:rsid w:val="00A23A88"/>
    <w:rsid w:val="00A23F49"/>
    <w:rsid w:val="00A32CCE"/>
    <w:rsid w:val="00A349EE"/>
    <w:rsid w:val="00A43675"/>
    <w:rsid w:val="00A5309D"/>
    <w:rsid w:val="00A715BA"/>
    <w:rsid w:val="00A90121"/>
    <w:rsid w:val="00AA06C3"/>
    <w:rsid w:val="00AA217F"/>
    <w:rsid w:val="00AB6D11"/>
    <w:rsid w:val="00AC0625"/>
    <w:rsid w:val="00AC6585"/>
    <w:rsid w:val="00AD3F85"/>
    <w:rsid w:val="00B04C36"/>
    <w:rsid w:val="00B1342F"/>
    <w:rsid w:val="00B52711"/>
    <w:rsid w:val="00B84C55"/>
    <w:rsid w:val="00B8509E"/>
    <w:rsid w:val="00BA476A"/>
    <w:rsid w:val="00BB69D5"/>
    <w:rsid w:val="00BE0D6C"/>
    <w:rsid w:val="00BE6488"/>
    <w:rsid w:val="00C02781"/>
    <w:rsid w:val="00C17C6E"/>
    <w:rsid w:val="00C42FFF"/>
    <w:rsid w:val="00C54210"/>
    <w:rsid w:val="00C667B5"/>
    <w:rsid w:val="00C73A41"/>
    <w:rsid w:val="00C8312C"/>
    <w:rsid w:val="00C86AA9"/>
    <w:rsid w:val="00CB5F59"/>
    <w:rsid w:val="00CB6FED"/>
    <w:rsid w:val="00CD1CFE"/>
    <w:rsid w:val="00CF1F33"/>
    <w:rsid w:val="00D1465B"/>
    <w:rsid w:val="00D1614C"/>
    <w:rsid w:val="00D23B89"/>
    <w:rsid w:val="00D43BDF"/>
    <w:rsid w:val="00D6447F"/>
    <w:rsid w:val="00D865D4"/>
    <w:rsid w:val="00D869D9"/>
    <w:rsid w:val="00DA5797"/>
    <w:rsid w:val="00DB4C8E"/>
    <w:rsid w:val="00DC5F28"/>
    <w:rsid w:val="00DF0A12"/>
    <w:rsid w:val="00E00C5D"/>
    <w:rsid w:val="00E029F4"/>
    <w:rsid w:val="00E02DDD"/>
    <w:rsid w:val="00E14290"/>
    <w:rsid w:val="00E449F5"/>
    <w:rsid w:val="00E52A83"/>
    <w:rsid w:val="00E533EF"/>
    <w:rsid w:val="00E63EEB"/>
    <w:rsid w:val="00E71548"/>
    <w:rsid w:val="00E72B47"/>
    <w:rsid w:val="00E8784A"/>
    <w:rsid w:val="00E92EBF"/>
    <w:rsid w:val="00EA2C4D"/>
    <w:rsid w:val="00EB5363"/>
    <w:rsid w:val="00EC0900"/>
    <w:rsid w:val="00ED2226"/>
    <w:rsid w:val="00ED5340"/>
    <w:rsid w:val="00EE323B"/>
    <w:rsid w:val="00EE3C5D"/>
    <w:rsid w:val="00EE7552"/>
    <w:rsid w:val="00EE788E"/>
    <w:rsid w:val="00F0049F"/>
    <w:rsid w:val="00F04F4B"/>
    <w:rsid w:val="00F16A64"/>
    <w:rsid w:val="00F205D6"/>
    <w:rsid w:val="00F207C9"/>
    <w:rsid w:val="00F27FCC"/>
    <w:rsid w:val="00F53AC9"/>
    <w:rsid w:val="00F62276"/>
    <w:rsid w:val="00F64168"/>
    <w:rsid w:val="00F807D0"/>
    <w:rsid w:val="00F86CB5"/>
    <w:rsid w:val="00F90286"/>
    <w:rsid w:val="00FB18FD"/>
    <w:rsid w:val="00FB75B5"/>
    <w:rsid w:val="00FE4074"/>
    <w:rsid w:val="052959C6"/>
    <w:rsid w:val="05B561EA"/>
    <w:rsid w:val="06D8458F"/>
    <w:rsid w:val="0A4F6B43"/>
    <w:rsid w:val="0CA10C4F"/>
    <w:rsid w:val="0D8D04DC"/>
    <w:rsid w:val="125D011C"/>
    <w:rsid w:val="130D3C66"/>
    <w:rsid w:val="150B643C"/>
    <w:rsid w:val="15C06467"/>
    <w:rsid w:val="16826719"/>
    <w:rsid w:val="17724059"/>
    <w:rsid w:val="183436FE"/>
    <w:rsid w:val="18552337"/>
    <w:rsid w:val="19C73BC2"/>
    <w:rsid w:val="1C673B8C"/>
    <w:rsid w:val="1DC47A77"/>
    <w:rsid w:val="1E0D7210"/>
    <w:rsid w:val="1F044B1A"/>
    <w:rsid w:val="23193359"/>
    <w:rsid w:val="23507DD7"/>
    <w:rsid w:val="24135347"/>
    <w:rsid w:val="25072C0B"/>
    <w:rsid w:val="255D295A"/>
    <w:rsid w:val="26D60A79"/>
    <w:rsid w:val="27EC60E8"/>
    <w:rsid w:val="28E74ADB"/>
    <w:rsid w:val="290336EA"/>
    <w:rsid w:val="29C77173"/>
    <w:rsid w:val="2C680433"/>
    <w:rsid w:val="2E2A4F5C"/>
    <w:rsid w:val="2EA9088F"/>
    <w:rsid w:val="30660926"/>
    <w:rsid w:val="31D9377A"/>
    <w:rsid w:val="33634D15"/>
    <w:rsid w:val="389C25C2"/>
    <w:rsid w:val="38DC789A"/>
    <w:rsid w:val="3AB23B0F"/>
    <w:rsid w:val="3CA270BB"/>
    <w:rsid w:val="3CB74ABF"/>
    <w:rsid w:val="3F577E93"/>
    <w:rsid w:val="3F65602B"/>
    <w:rsid w:val="403055FC"/>
    <w:rsid w:val="43675BC8"/>
    <w:rsid w:val="43E83D2A"/>
    <w:rsid w:val="458959D0"/>
    <w:rsid w:val="464B6395"/>
    <w:rsid w:val="47501D98"/>
    <w:rsid w:val="48D57619"/>
    <w:rsid w:val="497620D8"/>
    <w:rsid w:val="4A2E4147"/>
    <w:rsid w:val="4B8C4439"/>
    <w:rsid w:val="4B9422CC"/>
    <w:rsid w:val="4BB61661"/>
    <w:rsid w:val="4F003E56"/>
    <w:rsid w:val="4F3B50DC"/>
    <w:rsid w:val="4F7B372A"/>
    <w:rsid w:val="525C1CEA"/>
    <w:rsid w:val="549C22FB"/>
    <w:rsid w:val="54DD7595"/>
    <w:rsid w:val="585F5A49"/>
    <w:rsid w:val="587F428B"/>
    <w:rsid w:val="59060509"/>
    <w:rsid w:val="5AB835D0"/>
    <w:rsid w:val="5B972975"/>
    <w:rsid w:val="5D05000D"/>
    <w:rsid w:val="5E014CB6"/>
    <w:rsid w:val="5F1175CC"/>
    <w:rsid w:val="5FC1705B"/>
    <w:rsid w:val="624B3119"/>
    <w:rsid w:val="64B17048"/>
    <w:rsid w:val="64DE62D3"/>
    <w:rsid w:val="663E0A05"/>
    <w:rsid w:val="669B4145"/>
    <w:rsid w:val="669F3C0F"/>
    <w:rsid w:val="6A0A476F"/>
    <w:rsid w:val="6BB8757B"/>
    <w:rsid w:val="6C346180"/>
    <w:rsid w:val="6D363590"/>
    <w:rsid w:val="6E041BA0"/>
    <w:rsid w:val="6EE364B1"/>
    <w:rsid w:val="70564CA4"/>
    <w:rsid w:val="714A6F91"/>
    <w:rsid w:val="72F86CBC"/>
    <w:rsid w:val="7533596F"/>
    <w:rsid w:val="75BF167C"/>
    <w:rsid w:val="75CD7F0C"/>
    <w:rsid w:val="765A766A"/>
    <w:rsid w:val="77BF247C"/>
    <w:rsid w:val="77DA1306"/>
    <w:rsid w:val="78111006"/>
    <w:rsid w:val="7C5E2BB0"/>
    <w:rsid w:val="7D3A135D"/>
    <w:rsid w:val="7E6F2DC0"/>
    <w:rsid w:val="7E92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b/>
      <w:kern w:val="44"/>
      <w:sz w:val="44"/>
      <w:lang w:val="zh-CN"/>
    </w:rPr>
  </w:style>
  <w:style w:type="paragraph" w:styleId="4">
    <w:name w:val="heading 2"/>
    <w:basedOn w:val="1"/>
    <w:next w:val="1"/>
    <w:link w:val="74"/>
    <w:qFormat/>
    <w:uiPriority w:val="0"/>
    <w:pPr>
      <w:keepNext/>
      <w:keepLines/>
      <w:overflowPunct w:val="0"/>
      <w:adjustRightInd w:val="0"/>
      <w:jc w:val="left"/>
      <w:textAlignment w:val="baseline"/>
      <w:outlineLvl w:val="1"/>
    </w:pPr>
    <w:rPr>
      <w:rFonts w:ascii="宋体" w:hAnsi="宋体"/>
      <w:b/>
    </w:rPr>
  </w:style>
  <w:style w:type="paragraph" w:styleId="5">
    <w:name w:val="heading 3"/>
    <w:basedOn w:val="1"/>
    <w:next w:val="1"/>
    <w:link w:val="95"/>
    <w:qFormat/>
    <w:uiPriority w:val="0"/>
    <w:pPr>
      <w:keepNext/>
      <w:keepLines/>
      <w:adjustRightInd w:val="0"/>
      <w:jc w:val="left"/>
      <w:textAlignment w:val="baseline"/>
      <w:outlineLvl w:val="2"/>
    </w:pPr>
    <w:rPr>
      <w:b/>
      <w:lang w:val="zh-CN"/>
    </w:rPr>
  </w:style>
  <w:style w:type="paragraph" w:styleId="6">
    <w:name w:val="heading 4"/>
    <w:basedOn w:val="1"/>
    <w:next w:val="1"/>
    <w:link w:val="93"/>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8"/>
    <w:qFormat/>
    <w:uiPriority w:val="0"/>
    <w:pPr>
      <w:keepNext/>
      <w:keepLines/>
      <w:numPr>
        <w:ilvl w:val="4"/>
        <w:numId w:val="1"/>
      </w:numPr>
      <w:spacing w:before="280" w:after="290" w:line="376" w:lineRule="auto"/>
      <w:outlineLvl w:val="4"/>
    </w:pPr>
    <w:rPr>
      <w:rFonts w:ascii="宋体" w:eastAsia="宋体"/>
      <w:b/>
      <w:spacing w:val="-2"/>
      <w:position w:val="-6"/>
      <w:sz w:val="28"/>
    </w:rPr>
  </w:style>
  <w:style w:type="paragraph" w:styleId="9">
    <w:name w:val="heading 6"/>
    <w:basedOn w:val="1"/>
    <w:next w:val="8"/>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10">
    <w:name w:val="heading 7"/>
    <w:basedOn w:val="1"/>
    <w:next w:val="8"/>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1">
    <w:name w:val="heading 8"/>
    <w:basedOn w:val="1"/>
    <w:next w:val="8"/>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2">
    <w:name w:val="heading 9"/>
    <w:basedOn w:val="1"/>
    <w:next w:val="8"/>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1260"/>
    </w:pPr>
    <w:rPr>
      <w:rFonts w:eastAsia="宋体"/>
    </w:rPr>
  </w:style>
  <w:style w:type="paragraph" w:styleId="8">
    <w:name w:val="Normal Indent"/>
    <w:basedOn w:val="1"/>
    <w:link w:val="79"/>
    <w:qFormat/>
    <w:uiPriority w:val="0"/>
    <w:pPr>
      <w:adjustRightInd w:val="0"/>
      <w:ind w:firstLine="420"/>
      <w:jc w:val="left"/>
      <w:textAlignment w:val="baseline"/>
    </w:pPr>
    <w:rPr>
      <w:sz w:val="24"/>
    </w:rPr>
  </w:style>
  <w:style w:type="paragraph" w:styleId="13">
    <w:name w:val="toc 7"/>
    <w:basedOn w:val="1"/>
    <w:next w:val="1"/>
    <w:qFormat/>
    <w:uiPriority w:val="0"/>
    <w:pPr>
      <w:ind w:left="2520"/>
    </w:pPr>
    <w:rPr>
      <w:rFonts w:eastAsia="宋体"/>
    </w:rPr>
  </w:style>
  <w:style w:type="paragraph" w:styleId="14">
    <w:name w:val="index 8"/>
    <w:basedOn w:val="1"/>
    <w:next w:val="1"/>
    <w:qFormat/>
    <w:uiPriority w:val="0"/>
    <w:pPr>
      <w:ind w:left="2940"/>
    </w:pPr>
    <w:rPr>
      <w:rFonts w:eastAsia="宋体"/>
    </w:rPr>
  </w:style>
  <w:style w:type="paragraph" w:styleId="15">
    <w:name w:val="List Number"/>
    <w:basedOn w:val="1"/>
    <w:qFormat/>
    <w:uiPriority w:val="0"/>
    <w:pPr>
      <w:numPr>
        <w:ilvl w:val="0"/>
        <w:numId w:val="2"/>
      </w:numPr>
      <w:tabs>
        <w:tab w:val="left" w:pos="0"/>
      </w:tabs>
    </w:pPr>
    <w:rPr>
      <w:rFonts w:eastAsia="宋体"/>
      <w:sz w:val="21"/>
      <w:szCs w:val="24"/>
    </w:rPr>
  </w:style>
  <w:style w:type="paragraph" w:styleId="16">
    <w:name w:val="index 5"/>
    <w:basedOn w:val="1"/>
    <w:next w:val="1"/>
    <w:qFormat/>
    <w:uiPriority w:val="0"/>
    <w:pPr>
      <w:ind w:left="1680"/>
    </w:pPr>
    <w:rPr>
      <w:rFonts w:eastAsia="宋体"/>
    </w:rPr>
  </w:style>
  <w:style w:type="paragraph" w:styleId="17">
    <w:name w:val="Document Map"/>
    <w:basedOn w:val="1"/>
    <w:link w:val="90"/>
    <w:qFormat/>
    <w:uiPriority w:val="0"/>
    <w:pPr>
      <w:shd w:val="clear" w:color="auto" w:fill="000080"/>
    </w:pPr>
    <w:rPr>
      <w:rFonts w:eastAsia="宋体"/>
      <w:shd w:val="clear" w:color="auto" w:fill="000080"/>
      <w:lang w:val="zh-CN"/>
    </w:rPr>
  </w:style>
  <w:style w:type="paragraph" w:styleId="18">
    <w:name w:val="toa heading"/>
    <w:basedOn w:val="1"/>
    <w:next w:val="1"/>
    <w:qFormat/>
    <w:uiPriority w:val="0"/>
    <w:pPr>
      <w:adjustRightInd w:val="0"/>
      <w:spacing w:before="200" w:line="360" w:lineRule="atLeast"/>
      <w:jc w:val="center"/>
      <w:textAlignment w:val="baseline"/>
    </w:pPr>
    <w:rPr>
      <w:rFonts w:ascii="Arial" w:hAnsi="Arial" w:eastAsia="黑体"/>
      <w:kern w:val="0"/>
      <w:sz w:val="44"/>
    </w:rPr>
  </w:style>
  <w:style w:type="paragraph" w:styleId="19">
    <w:name w:val="annotation text"/>
    <w:basedOn w:val="1"/>
    <w:link w:val="76"/>
    <w:qFormat/>
    <w:uiPriority w:val="0"/>
    <w:pPr>
      <w:jc w:val="left"/>
    </w:pPr>
    <w:rPr>
      <w:lang w:val="zh-CN"/>
    </w:rPr>
  </w:style>
  <w:style w:type="paragraph" w:styleId="20">
    <w:name w:val="index 6"/>
    <w:basedOn w:val="1"/>
    <w:next w:val="1"/>
    <w:qFormat/>
    <w:uiPriority w:val="0"/>
    <w:pPr>
      <w:ind w:left="2100"/>
    </w:pPr>
    <w:rPr>
      <w:rFonts w:eastAsia="宋体"/>
    </w:rPr>
  </w:style>
  <w:style w:type="paragraph" w:styleId="21">
    <w:name w:val="Body Text"/>
    <w:basedOn w:val="1"/>
    <w:qFormat/>
    <w:uiPriority w:val="0"/>
    <w:pPr>
      <w:spacing w:line="400" w:lineRule="exact"/>
    </w:pPr>
    <w:rPr>
      <w:rFonts w:ascii="楷体_GB2312" w:eastAsia="宋体"/>
      <w:sz w:val="28"/>
    </w:rPr>
  </w:style>
  <w:style w:type="paragraph" w:styleId="22">
    <w:name w:val="Body Text Indent"/>
    <w:basedOn w:val="1"/>
    <w:link w:val="77"/>
    <w:qFormat/>
    <w:uiPriority w:val="0"/>
    <w:pPr>
      <w:spacing w:line="520" w:lineRule="exact"/>
      <w:ind w:left="570"/>
    </w:pPr>
    <w:rPr>
      <w:rFonts w:ascii="方正仿宋简体" w:hAnsi="创艺简仿宋" w:eastAsia="方正仿宋简体"/>
      <w:sz w:val="24"/>
    </w:rPr>
  </w:style>
  <w:style w:type="paragraph" w:styleId="23">
    <w:name w:val="toc 5"/>
    <w:basedOn w:val="1"/>
    <w:next w:val="1"/>
    <w:qFormat/>
    <w:uiPriority w:val="0"/>
    <w:pPr>
      <w:ind w:left="1680"/>
    </w:pPr>
    <w:rPr>
      <w:rFonts w:eastAsia="宋体"/>
    </w:rPr>
  </w:style>
  <w:style w:type="paragraph" w:styleId="24">
    <w:name w:val="toc 3"/>
    <w:basedOn w:val="1"/>
    <w:next w:val="1"/>
    <w:qFormat/>
    <w:uiPriority w:val="0"/>
    <w:pPr>
      <w:ind w:left="840"/>
    </w:pPr>
    <w:rPr>
      <w:rFonts w:eastAsia="宋体"/>
    </w:rPr>
  </w:style>
  <w:style w:type="paragraph" w:styleId="25">
    <w:name w:val="Plain Text"/>
    <w:basedOn w:val="1"/>
    <w:link w:val="81"/>
    <w:qFormat/>
    <w:uiPriority w:val="0"/>
    <w:rPr>
      <w:rFonts w:ascii="宋体" w:hAnsi="Courier New"/>
    </w:rPr>
  </w:style>
  <w:style w:type="paragraph" w:styleId="26">
    <w:name w:val="toc 8"/>
    <w:basedOn w:val="1"/>
    <w:next w:val="1"/>
    <w:qFormat/>
    <w:uiPriority w:val="0"/>
    <w:pPr>
      <w:ind w:left="2940"/>
    </w:pPr>
    <w:rPr>
      <w:rFonts w:eastAsia="宋体"/>
    </w:rPr>
  </w:style>
  <w:style w:type="paragraph" w:styleId="27">
    <w:name w:val="index 3"/>
    <w:basedOn w:val="1"/>
    <w:next w:val="1"/>
    <w:qFormat/>
    <w:uiPriority w:val="0"/>
    <w:pPr>
      <w:ind w:left="840"/>
    </w:pPr>
    <w:rPr>
      <w:rFonts w:eastAsia="宋体"/>
    </w:rPr>
  </w:style>
  <w:style w:type="paragraph" w:styleId="28">
    <w:name w:val="Date"/>
    <w:basedOn w:val="1"/>
    <w:next w:val="1"/>
    <w:qFormat/>
    <w:uiPriority w:val="0"/>
    <w:rPr>
      <w:rFonts w:ascii="宋体" w:hAnsi="宋体" w:eastAsia="宋体"/>
      <w:sz w:val="24"/>
    </w:rPr>
  </w:style>
  <w:style w:type="paragraph" w:styleId="29">
    <w:name w:val="Body Text Indent 2"/>
    <w:basedOn w:val="1"/>
    <w:link w:val="67"/>
    <w:qFormat/>
    <w:uiPriority w:val="0"/>
    <w:pPr>
      <w:tabs>
        <w:tab w:val="left" w:pos="0"/>
      </w:tabs>
      <w:spacing w:line="360" w:lineRule="auto"/>
      <w:ind w:firstLine="502" w:firstLineChars="209"/>
    </w:pPr>
    <w:rPr>
      <w:rFonts w:ascii="宋体" w:eastAsia="宋体"/>
      <w:b/>
      <w:bCs/>
      <w:sz w:val="24"/>
      <w:lang w:val="zh-CN"/>
    </w:rPr>
  </w:style>
  <w:style w:type="paragraph" w:styleId="30">
    <w:name w:val="Balloon Text"/>
    <w:basedOn w:val="1"/>
    <w:qFormat/>
    <w:uiPriority w:val="0"/>
    <w:rPr>
      <w:rFonts w:eastAsia="宋体"/>
      <w:sz w:val="18"/>
      <w:szCs w:val="18"/>
    </w:rPr>
  </w:style>
  <w:style w:type="paragraph" w:styleId="31">
    <w:name w:val="footer"/>
    <w:basedOn w:val="1"/>
    <w:link w:val="85"/>
    <w:qFormat/>
    <w:uiPriority w:val="0"/>
    <w:pPr>
      <w:tabs>
        <w:tab w:val="center" w:pos="4153"/>
        <w:tab w:val="right" w:pos="8306"/>
      </w:tabs>
      <w:snapToGrid w:val="0"/>
      <w:jc w:val="left"/>
    </w:pPr>
    <w:rPr>
      <w:sz w:val="18"/>
      <w:lang w:val="zh-CN"/>
    </w:rPr>
  </w:style>
  <w:style w:type="paragraph" w:styleId="32">
    <w:name w:val="header"/>
    <w:basedOn w:val="1"/>
    <w:link w:val="108"/>
    <w:qFormat/>
    <w:uiPriority w:val="0"/>
    <w:pPr>
      <w:pBdr>
        <w:bottom w:val="single" w:color="auto" w:sz="6" w:space="1"/>
      </w:pBdr>
      <w:tabs>
        <w:tab w:val="center" w:pos="4153"/>
        <w:tab w:val="right" w:pos="8306"/>
      </w:tabs>
      <w:snapToGrid w:val="0"/>
      <w:jc w:val="center"/>
    </w:pPr>
    <w:rPr>
      <w:sz w:val="18"/>
      <w:lang w:val="zh-CN"/>
    </w:rPr>
  </w:style>
  <w:style w:type="paragraph" w:styleId="33">
    <w:name w:val="toc 1"/>
    <w:basedOn w:val="1"/>
    <w:next w:val="1"/>
    <w:qFormat/>
    <w:uiPriority w:val="0"/>
    <w:pPr>
      <w:adjustRightInd w:val="0"/>
      <w:jc w:val="left"/>
      <w:textAlignment w:val="baseline"/>
    </w:pPr>
    <w:rPr>
      <w:rFonts w:eastAsia="宋体"/>
      <w:sz w:val="24"/>
    </w:rPr>
  </w:style>
  <w:style w:type="paragraph" w:styleId="34">
    <w:name w:val="toc 4"/>
    <w:basedOn w:val="1"/>
    <w:next w:val="1"/>
    <w:qFormat/>
    <w:uiPriority w:val="0"/>
    <w:pPr>
      <w:ind w:left="1260"/>
    </w:pPr>
    <w:rPr>
      <w:rFonts w:eastAsia="宋体"/>
    </w:rPr>
  </w:style>
  <w:style w:type="paragraph" w:styleId="35">
    <w:name w:val="index heading"/>
    <w:basedOn w:val="1"/>
    <w:next w:val="36"/>
    <w:qFormat/>
    <w:uiPriority w:val="0"/>
    <w:rPr>
      <w:rFonts w:eastAsia="宋体"/>
    </w:rPr>
  </w:style>
  <w:style w:type="paragraph" w:styleId="36">
    <w:name w:val="index 1"/>
    <w:basedOn w:val="1"/>
    <w:next w:val="1"/>
    <w:qFormat/>
    <w:uiPriority w:val="0"/>
    <w:rPr>
      <w:rFonts w:eastAsia="宋体"/>
    </w:rPr>
  </w:style>
  <w:style w:type="paragraph" w:styleId="37">
    <w:name w:val="List"/>
    <w:basedOn w:val="1"/>
    <w:qFormat/>
    <w:uiPriority w:val="0"/>
    <w:pPr>
      <w:spacing w:before="120" w:after="120"/>
      <w:ind w:left="420" w:hanging="420"/>
    </w:pPr>
    <w:rPr>
      <w:rFonts w:eastAsia="宋体"/>
      <w:sz w:val="24"/>
    </w:rPr>
  </w:style>
  <w:style w:type="paragraph" w:styleId="38">
    <w:name w:val="footnote text"/>
    <w:basedOn w:val="1"/>
    <w:qFormat/>
    <w:uiPriority w:val="0"/>
    <w:pPr>
      <w:snapToGrid w:val="0"/>
      <w:jc w:val="left"/>
    </w:pPr>
    <w:rPr>
      <w:rFonts w:eastAsia="宋体"/>
      <w:sz w:val="18"/>
    </w:rPr>
  </w:style>
  <w:style w:type="paragraph" w:styleId="39">
    <w:name w:val="toc 6"/>
    <w:basedOn w:val="1"/>
    <w:next w:val="1"/>
    <w:qFormat/>
    <w:uiPriority w:val="0"/>
    <w:pPr>
      <w:ind w:left="2100"/>
    </w:pPr>
    <w:rPr>
      <w:rFonts w:eastAsia="宋体"/>
    </w:rPr>
  </w:style>
  <w:style w:type="paragraph" w:styleId="40">
    <w:name w:val="Body Text Indent 3"/>
    <w:basedOn w:val="1"/>
    <w:qFormat/>
    <w:uiPriority w:val="0"/>
    <w:pPr>
      <w:spacing w:line="360" w:lineRule="auto"/>
      <w:ind w:firstLine="617" w:firstLineChars="257"/>
    </w:pPr>
    <w:rPr>
      <w:rFonts w:eastAsia="宋体"/>
      <w:sz w:val="24"/>
      <w:szCs w:val="24"/>
    </w:rPr>
  </w:style>
  <w:style w:type="paragraph" w:styleId="41">
    <w:name w:val="index 7"/>
    <w:basedOn w:val="1"/>
    <w:next w:val="1"/>
    <w:qFormat/>
    <w:uiPriority w:val="0"/>
    <w:pPr>
      <w:ind w:left="2520"/>
    </w:pPr>
    <w:rPr>
      <w:rFonts w:eastAsia="宋体"/>
    </w:rPr>
  </w:style>
  <w:style w:type="paragraph" w:styleId="42">
    <w:name w:val="index 9"/>
    <w:basedOn w:val="1"/>
    <w:next w:val="1"/>
    <w:qFormat/>
    <w:uiPriority w:val="0"/>
    <w:pPr>
      <w:ind w:left="3360"/>
    </w:pPr>
    <w:rPr>
      <w:rFonts w:eastAsia="宋体"/>
    </w:rPr>
  </w:style>
  <w:style w:type="paragraph" w:styleId="43">
    <w:name w:val="table of figures"/>
    <w:basedOn w:val="1"/>
    <w:next w:val="1"/>
    <w:qFormat/>
    <w:uiPriority w:val="0"/>
    <w:pPr>
      <w:adjustRightInd w:val="0"/>
      <w:ind w:left="420" w:hanging="420"/>
      <w:jc w:val="left"/>
      <w:textAlignment w:val="baseline"/>
    </w:pPr>
    <w:rPr>
      <w:rFonts w:eastAsia="宋体"/>
      <w:smallCaps/>
      <w:sz w:val="24"/>
    </w:rPr>
  </w:style>
  <w:style w:type="paragraph" w:styleId="44">
    <w:name w:val="toc 2"/>
    <w:basedOn w:val="1"/>
    <w:next w:val="1"/>
    <w:qFormat/>
    <w:uiPriority w:val="0"/>
    <w:pPr>
      <w:ind w:left="420"/>
    </w:pPr>
    <w:rPr>
      <w:rFonts w:eastAsia="宋体"/>
    </w:rPr>
  </w:style>
  <w:style w:type="paragraph" w:styleId="45">
    <w:name w:val="toc 9"/>
    <w:basedOn w:val="1"/>
    <w:next w:val="1"/>
    <w:qFormat/>
    <w:uiPriority w:val="0"/>
    <w:pPr>
      <w:ind w:left="3360"/>
    </w:pPr>
    <w:rPr>
      <w:rFonts w:eastAsia="宋体"/>
    </w:rPr>
  </w:style>
  <w:style w:type="paragraph" w:styleId="4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47">
    <w:name w:val="Normal (Web)"/>
    <w:basedOn w:val="1"/>
    <w:link w:val="86"/>
    <w:qFormat/>
    <w:uiPriority w:val="0"/>
    <w:pPr>
      <w:widowControl/>
      <w:spacing w:before="100" w:beforeAutospacing="1" w:after="100" w:afterAutospacing="1"/>
      <w:jc w:val="left"/>
    </w:pPr>
    <w:rPr>
      <w:rFonts w:eastAsia="宋体"/>
      <w:kern w:val="0"/>
      <w:sz w:val="24"/>
      <w:szCs w:val="24"/>
      <w:lang w:val="zh-CN"/>
    </w:rPr>
  </w:style>
  <w:style w:type="paragraph" w:styleId="48">
    <w:name w:val="index 2"/>
    <w:basedOn w:val="1"/>
    <w:next w:val="1"/>
    <w:qFormat/>
    <w:uiPriority w:val="0"/>
    <w:pPr>
      <w:ind w:left="420"/>
    </w:pPr>
    <w:rPr>
      <w:rFonts w:eastAsia="宋体"/>
    </w:rPr>
  </w:style>
  <w:style w:type="paragraph" w:styleId="49">
    <w:name w:val="Title"/>
    <w:basedOn w:val="1"/>
    <w:next w:val="1"/>
    <w:link w:val="102"/>
    <w:qFormat/>
    <w:uiPriority w:val="0"/>
    <w:pPr>
      <w:spacing w:before="240" w:after="60"/>
      <w:jc w:val="center"/>
      <w:outlineLvl w:val="0"/>
    </w:pPr>
    <w:rPr>
      <w:rFonts w:ascii="Cambria" w:hAnsi="Cambria" w:eastAsia="宋体"/>
      <w:b/>
      <w:bCs/>
      <w:sz w:val="32"/>
      <w:szCs w:val="32"/>
      <w:lang w:val="zh-CN"/>
    </w:rPr>
  </w:style>
  <w:style w:type="paragraph" w:styleId="50">
    <w:name w:val="annotation subject"/>
    <w:basedOn w:val="19"/>
    <w:next w:val="19"/>
    <w:link w:val="110"/>
    <w:qFormat/>
    <w:uiPriority w:val="0"/>
    <w:rPr>
      <w:rFonts w:eastAsia="宋体"/>
      <w:b/>
      <w:bCs/>
    </w:rPr>
  </w:style>
  <w:style w:type="table" w:styleId="52">
    <w:name w:val="Table Grid"/>
    <w:basedOn w:val="5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rFonts w:ascii="Times New Roman" w:hAnsi="Times New Roman" w:eastAsia="宋体" w:cs="Times New Roman"/>
      <w:b/>
    </w:rPr>
  </w:style>
  <w:style w:type="character" w:styleId="55">
    <w:name w:val="page number"/>
    <w:qFormat/>
    <w:uiPriority w:val="0"/>
    <w:rPr>
      <w:rFonts w:ascii="Times New Roman" w:hAnsi="Times New Roman" w:eastAsia="宋体" w:cs="Times New Roman"/>
    </w:rPr>
  </w:style>
  <w:style w:type="character" w:styleId="56">
    <w:name w:val="FollowedHyperlink"/>
    <w:qFormat/>
    <w:uiPriority w:val="0"/>
    <w:rPr>
      <w:rFonts w:ascii="Times New Roman" w:hAnsi="Times New Roman" w:eastAsia="宋体" w:cs="Times New Roman"/>
      <w:color w:val="954F72"/>
      <w:u w:val="single"/>
    </w:rPr>
  </w:style>
  <w:style w:type="character" w:styleId="57">
    <w:name w:val="Emphasis"/>
    <w:qFormat/>
    <w:uiPriority w:val="0"/>
    <w:rPr>
      <w:rFonts w:ascii="Times New Roman" w:hAnsi="Times New Roman" w:eastAsia="宋体" w:cs="Times New Roman"/>
      <w:i/>
      <w:iCs/>
    </w:rPr>
  </w:style>
  <w:style w:type="character" w:styleId="58">
    <w:name w:val="line number"/>
    <w:qFormat/>
    <w:uiPriority w:val="0"/>
    <w:rPr>
      <w:rFonts w:ascii="Times New Roman" w:hAnsi="Times New Roman" w:eastAsia="宋体" w:cs="Times New Roman"/>
    </w:rPr>
  </w:style>
  <w:style w:type="character" w:styleId="59">
    <w:name w:val="HTML Definition"/>
    <w:qFormat/>
    <w:uiPriority w:val="0"/>
    <w:rPr>
      <w:rFonts w:ascii="Times New Roman" w:hAnsi="Times New Roman" w:eastAsia="宋体" w:cs="Times New Roman"/>
      <w:i/>
    </w:rPr>
  </w:style>
  <w:style w:type="character" w:styleId="60">
    <w:name w:val="Hyperlink"/>
    <w:qFormat/>
    <w:uiPriority w:val="0"/>
    <w:rPr>
      <w:rFonts w:ascii="Times New Roman" w:hAnsi="Times New Roman" w:eastAsia="宋体" w:cs="Times New Roman"/>
      <w:color w:val="0000FF"/>
      <w:u w:val="single"/>
    </w:rPr>
  </w:style>
  <w:style w:type="character" w:styleId="61">
    <w:name w:val="HTML Code"/>
    <w:qFormat/>
    <w:uiPriority w:val="0"/>
    <w:rPr>
      <w:rFonts w:hint="default" w:ascii="Menlo" w:hAnsi="Menlo" w:eastAsia="Menlo" w:cs="Menlo"/>
      <w:color w:val="C7254E"/>
      <w:sz w:val="21"/>
      <w:szCs w:val="21"/>
      <w:shd w:val="clear" w:color="auto" w:fill="F9F2F4"/>
    </w:rPr>
  </w:style>
  <w:style w:type="character" w:styleId="62">
    <w:name w:val="annotation reference"/>
    <w:qFormat/>
    <w:uiPriority w:val="0"/>
    <w:rPr>
      <w:rFonts w:ascii="Times New Roman" w:hAnsi="Times New Roman" w:eastAsia="宋体" w:cs="Times New Roman"/>
      <w:sz w:val="21"/>
      <w:szCs w:val="21"/>
    </w:rPr>
  </w:style>
  <w:style w:type="character" w:styleId="63">
    <w:name w:val="HTML Cite"/>
    <w:qFormat/>
    <w:uiPriority w:val="0"/>
    <w:rPr>
      <w:rFonts w:ascii="Times New Roman" w:hAnsi="Times New Roman" w:eastAsia="宋体" w:cs="Times New Roman"/>
    </w:rPr>
  </w:style>
  <w:style w:type="character" w:styleId="64">
    <w:name w:val="footnote reference"/>
    <w:qFormat/>
    <w:uiPriority w:val="0"/>
    <w:rPr>
      <w:rFonts w:ascii="Times New Roman" w:hAnsi="Times New Roman" w:eastAsia="宋体" w:cs="Times New Roman"/>
      <w:vertAlign w:val="superscript"/>
    </w:rPr>
  </w:style>
  <w:style w:type="character" w:styleId="65">
    <w:name w:val="HTML Keyboard"/>
    <w:qFormat/>
    <w:uiPriority w:val="0"/>
    <w:rPr>
      <w:rFonts w:hint="default" w:ascii="Menlo" w:hAnsi="Menlo" w:eastAsia="Menlo" w:cs="Menlo"/>
      <w:sz w:val="21"/>
      <w:szCs w:val="21"/>
    </w:rPr>
  </w:style>
  <w:style w:type="character" w:styleId="66">
    <w:name w:val="HTML Sample"/>
    <w:qFormat/>
    <w:uiPriority w:val="0"/>
    <w:rPr>
      <w:rFonts w:ascii="Menlo" w:hAnsi="Menlo" w:eastAsia="Menlo" w:cs="Menlo"/>
      <w:sz w:val="21"/>
      <w:szCs w:val="21"/>
    </w:rPr>
  </w:style>
  <w:style w:type="character" w:customStyle="1" w:styleId="67">
    <w:name w:val="正文文本缩进 2 字符"/>
    <w:link w:val="29"/>
    <w:qFormat/>
    <w:uiPriority w:val="0"/>
    <w:rPr>
      <w:rFonts w:ascii="宋体"/>
      <w:b/>
      <w:bCs/>
      <w:kern w:val="2"/>
      <w:sz w:val="24"/>
    </w:rPr>
  </w:style>
  <w:style w:type="character" w:customStyle="1" w:styleId="68">
    <w:name w:val="noused"/>
    <w:qFormat/>
    <w:uiPriority w:val="0"/>
    <w:rPr>
      <w:rFonts w:ascii="Times New Roman" w:hAnsi="Times New Roman" w:eastAsia="宋体" w:cs="Times New Roman"/>
      <w:b/>
      <w:color w:val="FFFFFF"/>
      <w:sz w:val="21"/>
      <w:szCs w:val="21"/>
    </w:rPr>
  </w:style>
  <w:style w:type="character" w:customStyle="1" w:styleId="69">
    <w:name w:val="other"/>
    <w:qFormat/>
    <w:uiPriority w:val="0"/>
    <w:rPr>
      <w:rFonts w:ascii="Times New Roman" w:hAnsi="Times New Roman" w:eastAsia="宋体" w:cs="Times New Roman"/>
    </w:rPr>
  </w:style>
  <w:style w:type="character" w:customStyle="1" w:styleId="70">
    <w:name w:val="bds_more7"/>
    <w:qFormat/>
    <w:uiPriority w:val="0"/>
    <w:rPr>
      <w:rFonts w:ascii="Times New Roman" w:hAnsi="Times New Roman" w:eastAsia="宋体" w:cs="Times New Roman"/>
    </w:rPr>
  </w:style>
  <w:style w:type="character" w:customStyle="1" w:styleId="71">
    <w:name w:val="state"/>
    <w:qFormat/>
    <w:uiPriority w:val="0"/>
    <w:rPr>
      <w:rFonts w:ascii="Times New Roman" w:hAnsi="Times New Roman" w:eastAsia="宋体" w:cs="Times New Roman"/>
      <w:b/>
      <w:color w:val="FFFFFF"/>
      <w:sz w:val="19"/>
      <w:szCs w:val="19"/>
    </w:rPr>
  </w:style>
  <w:style w:type="character" w:customStyle="1" w:styleId="72">
    <w:name w:val="标书正文格式 Char Char"/>
    <w:link w:val="73"/>
    <w:qFormat/>
    <w:uiPriority w:val="0"/>
    <w:rPr>
      <w:rFonts w:eastAsia="楷体_GB2312"/>
      <w:kern w:val="2"/>
      <w:sz w:val="24"/>
      <w:szCs w:val="24"/>
      <w:lang w:val="en-US" w:eastAsia="zh-CN" w:bidi="ar-SA"/>
    </w:rPr>
  </w:style>
  <w:style w:type="paragraph" w:customStyle="1" w:styleId="73">
    <w:name w:val="标书正文格式"/>
    <w:link w:val="72"/>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74">
    <w:name w:val="标题 2 字符"/>
    <w:link w:val="4"/>
    <w:qFormat/>
    <w:uiPriority w:val="0"/>
    <w:rPr>
      <w:rFonts w:ascii="宋体" w:hAnsi="宋体" w:eastAsia="楷体_GB2312" w:cs="Times New Roman"/>
      <w:b/>
      <w:kern w:val="2"/>
      <w:sz w:val="26"/>
      <w:lang w:val="en-US" w:eastAsia="zh-CN" w:bidi="ar-SA"/>
    </w:rPr>
  </w:style>
  <w:style w:type="character" w:customStyle="1" w:styleId="75">
    <w:name w:val="样式 宋体 小四"/>
    <w:qFormat/>
    <w:uiPriority w:val="0"/>
    <w:rPr>
      <w:rFonts w:ascii="宋体" w:hAnsi="宋体"/>
      <w:sz w:val="24"/>
    </w:rPr>
  </w:style>
  <w:style w:type="character" w:customStyle="1" w:styleId="76">
    <w:name w:val="批注文字 字符"/>
    <w:link w:val="19"/>
    <w:qFormat/>
    <w:uiPriority w:val="0"/>
    <w:rPr>
      <w:rFonts w:ascii="Times New Roman" w:hAnsi="Times New Roman" w:eastAsia="楷体_GB2312" w:cs="Times New Roman"/>
      <w:kern w:val="2"/>
      <w:sz w:val="26"/>
    </w:rPr>
  </w:style>
  <w:style w:type="character" w:customStyle="1" w:styleId="77">
    <w:name w:val="正文文本缩进 字符"/>
    <w:link w:val="22"/>
    <w:qFormat/>
    <w:uiPriority w:val="0"/>
    <w:rPr>
      <w:rFonts w:ascii="方正仿宋简体" w:hAnsi="创艺简仿宋" w:eastAsia="方正仿宋简体" w:cs="Times New Roman"/>
      <w:kern w:val="2"/>
      <w:sz w:val="24"/>
      <w:lang w:val="en-US" w:eastAsia="zh-CN" w:bidi="ar-SA"/>
    </w:rPr>
  </w:style>
  <w:style w:type="character" w:customStyle="1" w:styleId="78">
    <w:name w:val="grid2"/>
    <w:qFormat/>
    <w:uiPriority w:val="0"/>
    <w:rPr>
      <w:rFonts w:ascii="Times New Roman" w:hAnsi="Times New Roman" w:eastAsia="宋体" w:cs="Times New Roman"/>
    </w:rPr>
  </w:style>
  <w:style w:type="character" w:customStyle="1" w:styleId="79">
    <w:name w:val="正文缩进 字符"/>
    <w:link w:val="8"/>
    <w:qFormat/>
    <w:uiPriority w:val="0"/>
    <w:rPr>
      <w:rFonts w:ascii="Times New Roman" w:hAnsi="Times New Roman" w:eastAsia="楷体_GB2312" w:cs="Times New Roman"/>
      <w:kern w:val="2"/>
      <w:sz w:val="24"/>
      <w:lang w:val="en-US" w:eastAsia="zh-CN" w:bidi="ar-SA"/>
    </w:rPr>
  </w:style>
  <w:style w:type="character" w:customStyle="1" w:styleId="80">
    <w:name w:val="apple-converted-space"/>
    <w:qFormat/>
    <w:uiPriority w:val="0"/>
  </w:style>
  <w:style w:type="character" w:customStyle="1" w:styleId="81">
    <w:name w:val="纯文本 字符"/>
    <w:link w:val="25"/>
    <w:qFormat/>
    <w:uiPriority w:val="0"/>
    <w:rPr>
      <w:rFonts w:ascii="宋体" w:hAnsi="Courier New" w:eastAsia="楷体_GB2312" w:cs="Times New Roman"/>
      <w:kern w:val="2"/>
      <w:sz w:val="26"/>
      <w:lang w:val="en-US" w:eastAsia="zh-CN" w:bidi="ar-SA"/>
    </w:rPr>
  </w:style>
  <w:style w:type="character" w:customStyle="1" w:styleId="82">
    <w:name w:val="正文要点 Char Char"/>
    <w:link w:val="83"/>
    <w:qFormat/>
    <w:uiPriority w:val="0"/>
    <w:rPr>
      <w:rFonts w:eastAsia="楷体_GB2312"/>
      <w:kern w:val="2"/>
      <w:sz w:val="21"/>
      <w:szCs w:val="24"/>
    </w:rPr>
  </w:style>
  <w:style w:type="paragraph" w:customStyle="1" w:styleId="83">
    <w:name w:val="正文要点"/>
    <w:basedOn w:val="1"/>
    <w:next w:val="1"/>
    <w:link w:val="82"/>
    <w:qFormat/>
    <w:uiPriority w:val="0"/>
    <w:pPr>
      <w:numPr>
        <w:ilvl w:val="0"/>
        <w:numId w:val="3"/>
      </w:numPr>
      <w:tabs>
        <w:tab w:val="left" w:pos="420"/>
      </w:tabs>
      <w:spacing w:line="360" w:lineRule="auto"/>
    </w:pPr>
    <w:rPr>
      <w:sz w:val="21"/>
      <w:szCs w:val="24"/>
      <w:lang w:val="zh-CN"/>
    </w:rPr>
  </w:style>
  <w:style w:type="character" w:customStyle="1" w:styleId="84">
    <w:name w:val="bds_nopic2"/>
    <w:qFormat/>
    <w:uiPriority w:val="0"/>
    <w:rPr>
      <w:rFonts w:ascii="Times New Roman" w:hAnsi="Times New Roman" w:eastAsia="宋体" w:cs="Times New Roman"/>
    </w:rPr>
  </w:style>
  <w:style w:type="character" w:customStyle="1" w:styleId="85">
    <w:name w:val="页脚 字符"/>
    <w:link w:val="31"/>
    <w:qFormat/>
    <w:uiPriority w:val="0"/>
    <w:rPr>
      <w:rFonts w:ascii="Times New Roman" w:hAnsi="Times New Roman" w:eastAsia="楷体_GB2312" w:cs="Times New Roman"/>
      <w:kern w:val="2"/>
      <w:sz w:val="18"/>
    </w:rPr>
  </w:style>
  <w:style w:type="character" w:customStyle="1" w:styleId="86">
    <w:name w:val="普通(网站) 字符"/>
    <w:link w:val="47"/>
    <w:qFormat/>
    <w:uiPriority w:val="0"/>
    <w:rPr>
      <w:sz w:val="24"/>
      <w:szCs w:val="24"/>
    </w:rPr>
  </w:style>
  <w:style w:type="character" w:customStyle="1" w:styleId="87">
    <w:name w:val="Char Char2"/>
    <w:qFormat/>
    <w:uiPriority w:val="0"/>
    <w:rPr>
      <w:rFonts w:ascii="宋体" w:hAnsi="宋体" w:eastAsia="楷体_GB2312" w:cs="Times New Roman"/>
      <w:b/>
      <w:kern w:val="2"/>
      <w:sz w:val="26"/>
      <w:lang w:val="en-US" w:eastAsia="zh-CN" w:bidi="ar-SA"/>
    </w:rPr>
  </w:style>
  <w:style w:type="character" w:customStyle="1" w:styleId="88">
    <w:name w:val="bds_nopic1"/>
    <w:qFormat/>
    <w:uiPriority w:val="0"/>
    <w:rPr>
      <w:rFonts w:ascii="Times New Roman" w:hAnsi="Times New Roman" w:eastAsia="宋体" w:cs="Times New Roman"/>
    </w:rPr>
  </w:style>
  <w:style w:type="character" w:customStyle="1" w:styleId="89">
    <w:name w:val="bds_more4"/>
    <w:qFormat/>
    <w:uiPriority w:val="0"/>
    <w:rPr>
      <w:rFonts w:hint="eastAsia" w:ascii="宋体" w:hAnsi="宋体" w:eastAsia="宋体" w:cs="宋体"/>
    </w:rPr>
  </w:style>
  <w:style w:type="character" w:customStyle="1" w:styleId="90">
    <w:name w:val="文档结构图 字符"/>
    <w:link w:val="17"/>
    <w:qFormat/>
    <w:uiPriority w:val="0"/>
    <w:rPr>
      <w:kern w:val="2"/>
      <w:sz w:val="26"/>
      <w:shd w:val="clear" w:color="auto" w:fill="000080"/>
    </w:rPr>
  </w:style>
  <w:style w:type="character" w:customStyle="1" w:styleId="91">
    <w:name w:val="dg2"/>
    <w:qFormat/>
    <w:uiPriority w:val="0"/>
  </w:style>
  <w:style w:type="character" w:customStyle="1" w:styleId="92">
    <w:name w:val="grid"/>
    <w:qFormat/>
    <w:uiPriority w:val="0"/>
    <w:rPr>
      <w:rFonts w:ascii="Times New Roman" w:hAnsi="Times New Roman" w:eastAsia="宋体" w:cs="Times New Roman"/>
    </w:rPr>
  </w:style>
  <w:style w:type="character" w:customStyle="1" w:styleId="93">
    <w:name w:val="标题 4 字符"/>
    <w:link w:val="6"/>
    <w:qFormat/>
    <w:uiPriority w:val="0"/>
    <w:rPr>
      <w:rFonts w:ascii="Arial" w:hAnsi="Arial" w:eastAsia="黑体" w:cs="Times New Roman"/>
      <w:b/>
      <w:bCs/>
      <w:kern w:val="2"/>
      <w:sz w:val="28"/>
      <w:szCs w:val="28"/>
    </w:rPr>
  </w:style>
  <w:style w:type="character" w:customStyle="1" w:styleId="94">
    <w:name w:val="bds_nopic"/>
    <w:qFormat/>
    <w:uiPriority w:val="0"/>
    <w:rPr>
      <w:rFonts w:ascii="Times New Roman" w:hAnsi="Times New Roman" w:eastAsia="宋体" w:cs="Times New Roman"/>
    </w:rPr>
  </w:style>
  <w:style w:type="character" w:customStyle="1" w:styleId="95">
    <w:name w:val="标题 3 字符"/>
    <w:link w:val="5"/>
    <w:qFormat/>
    <w:uiPriority w:val="0"/>
    <w:rPr>
      <w:rFonts w:ascii="Times New Roman" w:hAnsi="Times New Roman" w:eastAsia="楷体_GB2312" w:cs="Times New Roman"/>
      <w:b/>
      <w:kern w:val="2"/>
      <w:sz w:val="26"/>
    </w:rPr>
  </w:style>
  <w:style w:type="character" w:customStyle="1" w:styleId="96">
    <w:name w:val="Body Char Char"/>
    <w:link w:val="97"/>
    <w:qFormat/>
    <w:uiPriority w:val="0"/>
    <w:rPr>
      <w:sz w:val="21"/>
      <w:szCs w:val="21"/>
      <w:lang w:eastAsia="en-US"/>
    </w:rPr>
  </w:style>
  <w:style w:type="paragraph" w:customStyle="1" w:styleId="97">
    <w:name w:val="Body"/>
    <w:basedOn w:val="1"/>
    <w:link w:val="96"/>
    <w:qFormat/>
    <w:uiPriority w:val="0"/>
    <w:pPr>
      <w:widowControl/>
      <w:tabs>
        <w:tab w:val="left" w:pos="9356"/>
      </w:tabs>
      <w:spacing w:before="80" w:after="80" w:line="360" w:lineRule="auto"/>
      <w:ind w:firstLine="480" w:firstLineChars="200"/>
    </w:pPr>
    <w:rPr>
      <w:rFonts w:eastAsia="宋体"/>
      <w:kern w:val="0"/>
      <w:sz w:val="21"/>
      <w:szCs w:val="21"/>
      <w:lang w:val="zh-CN" w:eastAsia="en-US"/>
    </w:rPr>
  </w:style>
  <w:style w:type="character" w:customStyle="1" w:styleId="98">
    <w:name w:val="hover61"/>
    <w:qFormat/>
    <w:uiPriority w:val="0"/>
    <w:rPr>
      <w:rFonts w:ascii="Times New Roman" w:hAnsi="Times New Roman" w:eastAsia="宋体" w:cs="Times New Roman"/>
      <w:shd w:val="clear" w:color="auto" w:fill="FF0000"/>
    </w:rPr>
  </w:style>
  <w:style w:type="character" w:customStyle="1" w:styleId="99">
    <w:name w:val="Table Text Char Char"/>
    <w:link w:val="100"/>
    <w:qFormat/>
    <w:uiPriority w:val="0"/>
    <w:rPr>
      <w:rFonts w:ascii="Arial" w:hAnsi="Arial" w:cs="Arial"/>
      <w:sz w:val="18"/>
      <w:szCs w:val="18"/>
      <w:lang w:val="en-US" w:eastAsia="zh-CN" w:bidi="ar-SA"/>
    </w:rPr>
  </w:style>
  <w:style w:type="paragraph" w:customStyle="1" w:styleId="100">
    <w:name w:val="Table Text"/>
    <w:link w:val="99"/>
    <w:qFormat/>
    <w:uiPriority w:val="0"/>
    <w:pPr>
      <w:snapToGrid w:val="0"/>
      <w:spacing w:before="80" w:after="80"/>
    </w:pPr>
    <w:rPr>
      <w:rFonts w:ascii="Arial" w:hAnsi="Arial" w:eastAsia="宋体" w:cs="Arial"/>
      <w:sz w:val="18"/>
      <w:szCs w:val="18"/>
      <w:lang w:val="en-US" w:eastAsia="zh-CN" w:bidi="ar-SA"/>
    </w:rPr>
  </w:style>
  <w:style w:type="character" w:customStyle="1" w:styleId="101">
    <w:name w:val="bds_more8"/>
    <w:qFormat/>
    <w:uiPriority w:val="0"/>
    <w:rPr>
      <w:rFonts w:hint="eastAsia" w:ascii="宋体" w:hAnsi="宋体" w:eastAsia="宋体" w:cs="宋体"/>
    </w:rPr>
  </w:style>
  <w:style w:type="character" w:customStyle="1" w:styleId="102">
    <w:name w:val="标题 字符"/>
    <w:link w:val="49"/>
    <w:qFormat/>
    <w:uiPriority w:val="0"/>
    <w:rPr>
      <w:rFonts w:ascii="Cambria" w:hAnsi="Cambria" w:eastAsia="宋体" w:cs="Times New Roman"/>
      <w:b/>
      <w:bCs/>
      <w:kern w:val="2"/>
      <w:sz w:val="32"/>
      <w:szCs w:val="32"/>
    </w:rPr>
  </w:style>
  <w:style w:type="character" w:customStyle="1" w:styleId="103">
    <w:name w:val="hilite"/>
    <w:qFormat/>
    <w:uiPriority w:val="0"/>
    <w:rPr>
      <w:rFonts w:ascii="Times New Roman" w:hAnsi="Times New Roman" w:eastAsia="宋体" w:cs="Times New Roman"/>
      <w:color w:val="FFFFFF"/>
      <w:shd w:val="clear" w:color="auto" w:fill="776666"/>
    </w:rPr>
  </w:style>
  <w:style w:type="character" w:customStyle="1" w:styleId="104">
    <w:name w:val="bds_more6"/>
    <w:qFormat/>
    <w:uiPriority w:val="0"/>
    <w:rPr>
      <w:rFonts w:ascii="Times New Roman" w:hAnsi="Times New Roman" w:eastAsia="宋体" w:cs="Times New Roman"/>
    </w:rPr>
  </w:style>
  <w:style w:type="character" w:customStyle="1" w:styleId="105">
    <w:name w:val="bds_more5"/>
    <w:qFormat/>
    <w:uiPriority w:val="0"/>
    <w:rPr>
      <w:rFonts w:ascii="Times New Roman" w:hAnsi="Times New Roman" w:eastAsia="宋体" w:cs="Times New Roman"/>
    </w:rPr>
  </w:style>
  <w:style w:type="character" w:customStyle="1" w:styleId="106">
    <w:name w:val="active"/>
    <w:qFormat/>
    <w:uiPriority w:val="0"/>
    <w:rPr>
      <w:rFonts w:ascii="Times New Roman" w:hAnsi="Times New Roman" w:eastAsia="宋体" w:cs="Times New Roman"/>
      <w:color w:val="00FF00"/>
      <w:shd w:val="clear" w:color="auto" w:fill="000000"/>
    </w:rPr>
  </w:style>
  <w:style w:type="character" w:customStyle="1" w:styleId="107">
    <w:name w:val="active8"/>
    <w:qFormat/>
    <w:uiPriority w:val="0"/>
    <w:rPr>
      <w:rFonts w:ascii="Times New Roman" w:hAnsi="Times New Roman" w:eastAsia="宋体" w:cs="Times New Roman"/>
      <w:color w:val="00FF00"/>
      <w:shd w:val="clear" w:color="auto" w:fill="000000"/>
    </w:rPr>
  </w:style>
  <w:style w:type="character" w:customStyle="1" w:styleId="108">
    <w:name w:val="页眉 字符"/>
    <w:link w:val="32"/>
    <w:qFormat/>
    <w:uiPriority w:val="0"/>
    <w:rPr>
      <w:rFonts w:ascii="Times New Roman" w:hAnsi="Times New Roman" w:eastAsia="楷体_GB2312" w:cs="Times New Roman"/>
      <w:kern w:val="2"/>
      <w:sz w:val="18"/>
    </w:rPr>
  </w:style>
  <w:style w:type="character" w:customStyle="1" w:styleId="109">
    <w:name w:val="标题 1 字符"/>
    <w:link w:val="3"/>
    <w:qFormat/>
    <w:uiPriority w:val="0"/>
    <w:rPr>
      <w:rFonts w:ascii="Times New Roman" w:hAnsi="Times New Roman" w:eastAsia="楷体_GB2312" w:cs="Times New Roman"/>
      <w:b/>
      <w:kern w:val="44"/>
      <w:sz w:val="44"/>
    </w:rPr>
  </w:style>
  <w:style w:type="character" w:customStyle="1" w:styleId="110">
    <w:name w:val="批注主题 字符"/>
    <w:link w:val="50"/>
    <w:qFormat/>
    <w:uiPriority w:val="0"/>
    <w:rPr>
      <w:b/>
      <w:bCs/>
      <w:kern w:val="2"/>
      <w:sz w:val="26"/>
    </w:rPr>
  </w:style>
  <w:style w:type="character" w:customStyle="1" w:styleId="111">
    <w:name w:val="bigfont"/>
    <w:qFormat/>
    <w:uiPriority w:val="0"/>
  </w:style>
  <w:style w:type="character" w:customStyle="1" w:styleId="112">
    <w:name w:val="hilite6"/>
    <w:qFormat/>
    <w:uiPriority w:val="0"/>
    <w:rPr>
      <w:rFonts w:ascii="Times New Roman" w:hAnsi="Times New Roman" w:eastAsia="宋体" w:cs="Times New Roman"/>
      <w:color w:val="FFFFFF"/>
      <w:shd w:val="clear" w:color="auto" w:fill="776666"/>
    </w:rPr>
  </w:style>
  <w:style w:type="paragraph" w:customStyle="1" w:styleId="113">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114">
    <w:name w:val="font6"/>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15">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16">
    <w:name w:val="xl96"/>
    <w:basedOn w:val="1"/>
    <w:qFormat/>
    <w:uiPriority w:val="0"/>
    <w:pPr>
      <w:widowControl/>
      <w:spacing w:before="100" w:beforeAutospacing="1" w:after="100" w:afterAutospacing="1"/>
      <w:jc w:val="center"/>
    </w:pPr>
    <w:rPr>
      <w:rFonts w:eastAsia="宋体"/>
      <w:kern w:val="0"/>
      <w:sz w:val="24"/>
      <w:szCs w:val="24"/>
    </w:rPr>
  </w:style>
  <w:style w:type="paragraph" w:customStyle="1" w:styleId="117">
    <w:name w:val="xl52"/>
    <w:basedOn w:val="1"/>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118">
    <w:name w:val="xl137"/>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19">
    <w:name w:val="xl135"/>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20">
    <w:name w:val="font11"/>
    <w:basedOn w:val="1"/>
    <w:qFormat/>
    <w:uiPriority w:val="0"/>
    <w:pPr>
      <w:widowControl/>
      <w:spacing w:before="100" w:beforeAutospacing="1" w:after="100" w:afterAutospacing="1"/>
      <w:jc w:val="left"/>
    </w:pPr>
    <w:rPr>
      <w:rFonts w:ascii="宋体" w:hAnsi="宋体" w:eastAsia="宋体" w:cs="宋体"/>
      <w:b/>
      <w:bCs/>
      <w:i/>
      <w:iCs/>
      <w:kern w:val="0"/>
      <w:sz w:val="20"/>
    </w:rPr>
  </w:style>
  <w:style w:type="paragraph" w:customStyle="1" w:styleId="121">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122">
    <w:name w:val="flType"/>
    <w:basedOn w:val="123"/>
    <w:qFormat/>
    <w:uiPriority w:val="0"/>
    <w:pPr>
      <w:tabs>
        <w:tab w:val="left" w:pos="5400"/>
      </w:tabs>
      <w:spacing w:before="560" w:after="120"/>
    </w:pPr>
    <w:rPr>
      <w:sz w:val="28"/>
    </w:rPr>
  </w:style>
  <w:style w:type="paragraph" w:customStyle="1" w:styleId="123">
    <w:name w:val="flName"/>
    <w:basedOn w:val="1"/>
    <w:qFormat/>
    <w:uiPriority w:val="0"/>
    <w:pPr>
      <w:tabs>
        <w:tab w:val="left" w:pos="5400"/>
      </w:tabs>
      <w:adjustRightInd w:val="0"/>
      <w:spacing w:before="320" w:after="160" w:line="360" w:lineRule="atLeast"/>
      <w:jc w:val="center"/>
      <w:textAlignment w:val="baseline"/>
    </w:pPr>
    <w:rPr>
      <w:rFonts w:ascii="Arial" w:eastAsia="黑体"/>
      <w:kern w:val="0"/>
      <w:sz w:val="32"/>
    </w:rPr>
  </w:style>
  <w:style w:type="paragraph" w:customStyle="1" w:styleId="124">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25">
    <w:name w:val="xl1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26">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27">
    <w:name w:val="xl93"/>
    <w:basedOn w:val="1"/>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128">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0"/>
    </w:rPr>
  </w:style>
  <w:style w:type="paragraph" w:customStyle="1" w:styleId="129">
    <w:name w:val="font9"/>
    <w:basedOn w:val="1"/>
    <w:qFormat/>
    <w:uiPriority w:val="0"/>
    <w:pPr>
      <w:widowControl/>
      <w:spacing w:before="100" w:beforeAutospacing="1" w:after="100" w:afterAutospacing="1"/>
      <w:jc w:val="left"/>
    </w:pPr>
    <w:rPr>
      <w:rFonts w:eastAsia="宋体"/>
      <w:b/>
      <w:bCs/>
      <w:kern w:val="0"/>
      <w:sz w:val="20"/>
    </w:rPr>
  </w:style>
  <w:style w:type="paragraph" w:customStyle="1" w:styleId="130">
    <w:name w:val="xl123"/>
    <w:basedOn w:val="1"/>
    <w:qFormat/>
    <w:uiPriority w:val="0"/>
    <w:pPr>
      <w:widowControl/>
      <w:spacing w:before="100" w:beforeAutospacing="1" w:after="100" w:afterAutospacing="1"/>
      <w:jc w:val="center"/>
    </w:pPr>
    <w:rPr>
      <w:rFonts w:ascii="楷体_GB2312" w:hAnsi="宋体" w:cs="宋体"/>
      <w:b/>
      <w:bCs/>
      <w:kern w:val="0"/>
      <w:sz w:val="32"/>
      <w:szCs w:val="32"/>
    </w:rPr>
  </w:style>
  <w:style w:type="paragraph" w:styleId="131">
    <w:name w:val="List Paragraph"/>
    <w:basedOn w:val="1"/>
    <w:qFormat/>
    <w:uiPriority w:val="34"/>
    <w:pPr>
      <w:ind w:firstLine="420" w:firstLineChars="200"/>
    </w:pPr>
    <w:rPr>
      <w:rFonts w:eastAsia="宋体"/>
      <w:sz w:val="21"/>
      <w:szCs w:val="24"/>
    </w:rPr>
  </w:style>
  <w:style w:type="paragraph" w:customStyle="1" w:styleId="132">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133">
    <w:name w:val="样式 标题 2 + 图案: 清除 (自定义颜色(RGB(202189233)))"/>
    <w:basedOn w:val="4"/>
    <w:qFormat/>
    <w:uiPriority w:val="0"/>
    <w:pPr>
      <w:numPr>
        <w:ilvl w:val="1"/>
        <w:numId w:val="4"/>
      </w:numPr>
      <w:shd w:val="clear" w:color="auto" w:fill="CABDE9"/>
      <w:tabs>
        <w:tab w:val="left" w:pos="840"/>
      </w:tabs>
      <w:overflowPunct/>
      <w:adjustRightInd/>
      <w:spacing w:before="100" w:beforeAutospacing="1" w:after="100" w:afterAutospacing="1" w:line="320" w:lineRule="exact"/>
      <w:jc w:val="both"/>
      <w:textAlignment w:val="auto"/>
    </w:pPr>
    <w:rPr>
      <w:rFonts w:ascii="Arial" w:hAnsi="Arial" w:eastAsia="黑体" w:cs="宋体"/>
      <w:bCs/>
      <w:sz w:val="28"/>
      <w:szCs w:val="28"/>
    </w:rPr>
  </w:style>
  <w:style w:type="paragraph" w:customStyle="1" w:styleId="134">
    <w:name w:val="xl76"/>
    <w:basedOn w:val="1"/>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35">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36">
    <w:name w:val="Char Char Char Char Char Char Char Char Char Char Char Char Char"/>
    <w:basedOn w:val="17"/>
    <w:qFormat/>
    <w:uiPriority w:val="0"/>
    <w:rPr>
      <w:rFonts w:ascii="Tahoma" w:hAnsi="Tahoma"/>
      <w:sz w:val="24"/>
      <w:szCs w:val="24"/>
    </w:rPr>
  </w:style>
  <w:style w:type="paragraph" w:customStyle="1" w:styleId="137">
    <w:name w:val="表格正文"/>
    <w:basedOn w:val="1"/>
    <w:qFormat/>
    <w:uiPriority w:val="0"/>
    <w:pPr>
      <w:spacing w:before="100" w:beforeAutospacing="1" w:after="100" w:afterAutospacing="1" w:line="240" w:lineRule="atLeast"/>
    </w:pPr>
    <w:rPr>
      <w:sz w:val="24"/>
    </w:rPr>
  </w:style>
  <w:style w:type="paragraph" w:customStyle="1" w:styleId="138">
    <w:name w:val="xl88"/>
    <w:basedOn w:val="1"/>
    <w:qFormat/>
    <w:uiPriority w:val="0"/>
    <w:pPr>
      <w:widowControl/>
      <w:spacing w:before="100" w:beforeAutospacing="1" w:after="100" w:afterAutospacing="1"/>
      <w:jc w:val="left"/>
    </w:pPr>
    <w:rPr>
      <w:rFonts w:eastAsia="宋体"/>
      <w:kern w:val="0"/>
      <w:sz w:val="24"/>
      <w:szCs w:val="24"/>
    </w:rPr>
  </w:style>
  <w:style w:type="paragraph" w:customStyle="1" w:styleId="139">
    <w:name w:val="列表段落1"/>
    <w:basedOn w:val="1"/>
    <w:qFormat/>
    <w:uiPriority w:val="0"/>
    <w:pPr>
      <w:ind w:firstLine="420" w:firstLineChars="200"/>
    </w:pPr>
    <w:rPr>
      <w:rFonts w:ascii="Calibri" w:hAnsi="Calibri" w:eastAsia="宋体"/>
      <w:sz w:val="21"/>
      <w:szCs w:val="22"/>
    </w:rPr>
  </w:style>
  <w:style w:type="paragraph" w:customStyle="1" w:styleId="14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41">
    <w:name w:val="xl127"/>
    <w:basedOn w:val="1"/>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142">
    <w:name w:val="xl156"/>
    <w:basedOn w:val="1"/>
    <w:qFormat/>
    <w:uiPriority w:val="0"/>
    <w:pPr>
      <w:widowControl/>
      <w:shd w:val="clear" w:color="000000" w:fill="FFFFFF"/>
      <w:spacing w:before="100" w:beforeAutospacing="1" w:after="100" w:afterAutospacing="1"/>
      <w:jc w:val="center"/>
    </w:pPr>
    <w:rPr>
      <w:rFonts w:ascii="宋体" w:hAnsi="宋体" w:eastAsia="宋体" w:cs="宋体"/>
      <w:kern w:val="0"/>
      <w:sz w:val="20"/>
    </w:rPr>
  </w:style>
  <w:style w:type="paragraph" w:customStyle="1" w:styleId="143">
    <w:name w:val="Bullet"/>
    <w:basedOn w:val="1"/>
    <w:qFormat/>
    <w:uiPriority w:val="0"/>
    <w:pPr>
      <w:widowControl/>
      <w:adjustRightInd w:val="0"/>
      <w:spacing w:before="60" w:after="60" w:line="360" w:lineRule="auto"/>
      <w:ind w:left="1225" w:firstLine="420" w:firstLineChars="200"/>
    </w:pPr>
    <w:rPr>
      <w:rFonts w:eastAsia="宋体"/>
      <w:b/>
      <w:kern w:val="0"/>
      <w:sz w:val="21"/>
      <w:szCs w:val="21"/>
    </w:rPr>
  </w:style>
  <w:style w:type="paragraph" w:customStyle="1" w:styleId="144">
    <w:name w:val="xl86"/>
    <w:basedOn w:val="1"/>
    <w:qFormat/>
    <w:uiPriority w:val="0"/>
    <w:pPr>
      <w:widowControl/>
      <w:pBdr>
        <w:top w:val="single" w:color="auto" w:sz="4" w:space="0"/>
        <w:left w:val="single" w:color="auto" w:sz="4" w:space="0"/>
      </w:pBdr>
      <w:spacing w:before="100" w:beforeAutospacing="1" w:after="100" w:afterAutospacing="1"/>
      <w:jc w:val="center"/>
    </w:pPr>
    <w:rPr>
      <w:rFonts w:eastAsia="宋体"/>
      <w:kern w:val="0"/>
      <w:sz w:val="24"/>
      <w:szCs w:val="24"/>
    </w:rPr>
  </w:style>
  <w:style w:type="paragraph" w:customStyle="1" w:styleId="145">
    <w:name w:val="xl90"/>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2"/>
      <w:szCs w:val="22"/>
    </w:rPr>
  </w:style>
  <w:style w:type="paragraph" w:customStyle="1" w:styleId="146">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4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14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szCs w:val="22"/>
    </w:rPr>
  </w:style>
  <w:style w:type="paragraph" w:customStyle="1" w:styleId="149">
    <w:name w:val="6"/>
    <w:basedOn w:val="1"/>
    <w:next w:val="21"/>
    <w:qFormat/>
    <w:uiPriority w:val="0"/>
    <w:pPr>
      <w:spacing w:after="120"/>
    </w:pPr>
    <w:rPr>
      <w:rFonts w:eastAsia="宋体"/>
      <w:sz w:val="21"/>
      <w:szCs w:val="24"/>
    </w:rPr>
  </w:style>
  <w:style w:type="paragraph" w:customStyle="1" w:styleId="150">
    <w:name w:val="列出段落1"/>
    <w:basedOn w:val="1"/>
    <w:qFormat/>
    <w:uiPriority w:val="0"/>
    <w:pPr>
      <w:ind w:firstLine="200" w:firstLineChars="200"/>
    </w:pPr>
    <w:rPr>
      <w:rFonts w:ascii="Calibri" w:hAnsi="Calibri" w:eastAsia="宋体" w:cs="Arial"/>
      <w:sz w:val="21"/>
      <w:szCs w:val="22"/>
    </w:rPr>
  </w:style>
  <w:style w:type="paragraph" w:customStyle="1" w:styleId="151">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52">
    <w:name w:val="xl74"/>
    <w:basedOn w:val="1"/>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153">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154">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5">
    <w:name w:val="表格标题"/>
    <w:basedOn w:val="137"/>
    <w:qFormat/>
    <w:uiPriority w:val="0"/>
    <w:pPr>
      <w:jc w:val="center"/>
    </w:pPr>
    <w:rPr>
      <w:b/>
    </w:rPr>
  </w:style>
  <w:style w:type="paragraph" w:customStyle="1" w:styleId="156">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57">
    <w:name w:val="正文1"/>
    <w:next w:val="1"/>
    <w:qFormat/>
    <w:uiPriority w:val="0"/>
    <w:pPr>
      <w:spacing w:line="360" w:lineRule="auto"/>
      <w:ind w:firstLine="480" w:firstLineChars="200"/>
    </w:pPr>
    <w:rPr>
      <w:rFonts w:ascii="宋体" w:hAnsi="宋体" w:eastAsia="宋体" w:cs="宋体"/>
      <w:sz w:val="24"/>
      <w:szCs w:val="24"/>
      <w:lang w:val="en-US" w:eastAsia="zh-CN" w:bidi="ar-SA"/>
    </w:rPr>
  </w:style>
  <w:style w:type="paragraph" w:customStyle="1" w:styleId="158">
    <w:name w:val="xl105"/>
    <w:basedOn w:val="1"/>
    <w:qFormat/>
    <w:uiPriority w:val="0"/>
    <w:pPr>
      <w:widowControl/>
      <w:pBdr>
        <w:top w:val="single" w:color="auto" w:sz="4" w:space="0"/>
      </w:pBdr>
      <w:spacing w:before="100" w:beforeAutospacing="1" w:after="100" w:afterAutospacing="1"/>
      <w:jc w:val="center"/>
    </w:pPr>
    <w:rPr>
      <w:rFonts w:eastAsia="宋体"/>
      <w:b/>
      <w:bCs/>
      <w:kern w:val="0"/>
      <w:sz w:val="24"/>
      <w:szCs w:val="24"/>
    </w:rPr>
  </w:style>
  <w:style w:type="paragraph" w:customStyle="1" w:styleId="159">
    <w:name w:val="样式2"/>
    <w:basedOn w:val="1"/>
    <w:qFormat/>
    <w:uiPriority w:val="0"/>
    <w:pPr>
      <w:widowControl/>
      <w:tabs>
        <w:tab w:val="left" w:pos="1200"/>
      </w:tabs>
      <w:autoSpaceDE w:val="0"/>
      <w:autoSpaceDN w:val="0"/>
      <w:spacing w:before="40" w:after="40" w:line="360" w:lineRule="auto"/>
      <w:ind w:left="1200" w:hanging="420"/>
    </w:pPr>
    <w:rPr>
      <w:rFonts w:ascii="宋体" w:eastAsia="宋体"/>
      <w:sz w:val="21"/>
      <w:szCs w:val="24"/>
    </w:rPr>
  </w:style>
  <w:style w:type="paragraph" w:customStyle="1" w:styleId="160">
    <w:name w:val="h"/>
    <w:basedOn w:val="1"/>
    <w:qFormat/>
    <w:uiPriority w:val="0"/>
    <w:pPr>
      <w:widowControl/>
      <w:spacing w:before="100" w:beforeAutospacing="1" w:after="100" w:afterAutospacing="1" w:line="280" w:lineRule="atLeast"/>
      <w:jc w:val="left"/>
    </w:pPr>
    <w:rPr>
      <w:rFonts w:ascii="宋体" w:hAnsi="宋体" w:eastAsia="宋体"/>
      <w:color w:val="003366"/>
      <w:kern w:val="0"/>
      <w:sz w:val="18"/>
      <w:szCs w:val="18"/>
    </w:rPr>
  </w:style>
  <w:style w:type="paragraph" w:customStyle="1" w:styleId="161">
    <w:name w:val="xl1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6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163">
    <w:name w:val="xl126"/>
    <w:basedOn w:val="1"/>
    <w:qFormat/>
    <w:uiPriority w:val="0"/>
    <w:pPr>
      <w:widowControl/>
      <w:pBdr>
        <w:top w:val="single" w:color="auto" w:sz="4" w:space="0"/>
        <w:left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164">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b/>
      <w:bCs/>
      <w:kern w:val="0"/>
      <w:sz w:val="22"/>
      <w:szCs w:val="22"/>
    </w:rPr>
  </w:style>
  <w:style w:type="paragraph" w:customStyle="1" w:styleId="165">
    <w:name w:val="项符&gt;"/>
    <w:basedOn w:val="1"/>
    <w:qFormat/>
    <w:uiPriority w:val="0"/>
    <w:pPr>
      <w:spacing w:line="360" w:lineRule="auto"/>
    </w:pPr>
    <w:rPr>
      <w:rFonts w:hint="eastAsia" w:ascii="宋体" w:hAnsi="宋体" w:eastAsia="宋体"/>
      <w:sz w:val="24"/>
      <w:szCs w:val="30"/>
    </w:rPr>
  </w:style>
  <w:style w:type="paragraph" w:customStyle="1" w:styleId="166">
    <w:name w:val="xl82"/>
    <w:basedOn w:val="1"/>
    <w:qFormat/>
    <w:uiPriority w:val="0"/>
    <w:pPr>
      <w:widowControl/>
      <w:spacing w:before="100" w:beforeAutospacing="1" w:after="100" w:afterAutospacing="1"/>
      <w:jc w:val="left"/>
    </w:pPr>
    <w:rPr>
      <w:rFonts w:eastAsia="宋体"/>
      <w:b/>
      <w:bCs/>
      <w:kern w:val="0"/>
      <w:sz w:val="24"/>
      <w:szCs w:val="24"/>
    </w:rPr>
  </w:style>
  <w:style w:type="paragraph" w:customStyle="1" w:styleId="167">
    <w:name w:val="xl152"/>
    <w:basedOn w:val="1"/>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168">
    <w:name w:val="样式 正文首行缩进2字 + 仿宋_GB2312 段前: 自动 段后: 自动"/>
    <w:basedOn w:val="1"/>
    <w:qFormat/>
    <w:uiPriority w:val="0"/>
    <w:pPr>
      <w:spacing w:before="100" w:beforeAutospacing="1" w:after="100" w:afterAutospacing="1"/>
      <w:ind w:firstLine="200" w:firstLineChars="200"/>
    </w:pPr>
    <w:rPr>
      <w:rFonts w:ascii="仿宋_GB2312" w:eastAsia="仿宋_GB2312"/>
      <w:kern w:val="0"/>
      <w:sz w:val="28"/>
    </w:rPr>
  </w:style>
  <w:style w:type="paragraph" w:customStyle="1" w:styleId="169">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70">
    <w:name w:val="xl15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rPr>
  </w:style>
  <w:style w:type="paragraph" w:customStyle="1" w:styleId="171">
    <w:name w:val="xl141"/>
    <w:basedOn w:val="1"/>
    <w:qFormat/>
    <w:uiPriority w:val="0"/>
    <w:pPr>
      <w:widowControl/>
      <w:pBdr>
        <w:top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172">
    <w:name w:val="xl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173">
    <w:name w:val="xl1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74">
    <w:name w:val="xl97"/>
    <w:basedOn w:val="1"/>
    <w:qFormat/>
    <w:uiPriority w:val="0"/>
    <w:pPr>
      <w:widowControl/>
      <w:pBdr>
        <w:right w:val="single" w:color="auto" w:sz="4" w:space="0"/>
      </w:pBdr>
      <w:spacing w:before="100" w:beforeAutospacing="1" w:after="100" w:afterAutospacing="1"/>
      <w:jc w:val="center"/>
    </w:pPr>
    <w:rPr>
      <w:rFonts w:eastAsia="宋体"/>
      <w:kern w:val="0"/>
      <w:sz w:val="24"/>
      <w:szCs w:val="24"/>
    </w:rPr>
  </w:style>
  <w:style w:type="paragraph" w:customStyle="1" w:styleId="175">
    <w:name w:val="纯文本1"/>
    <w:basedOn w:val="1"/>
    <w:qFormat/>
    <w:uiPriority w:val="0"/>
    <w:pPr>
      <w:adjustRightInd w:val="0"/>
      <w:textAlignment w:val="baseline"/>
    </w:pPr>
    <w:rPr>
      <w:rFonts w:ascii="宋体" w:hAnsi="Courier New" w:eastAsia="宋体"/>
    </w:rPr>
  </w:style>
  <w:style w:type="paragraph" w:customStyle="1" w:styleId="176">
    <w:name w:val="xl57"/>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77">
    <w:name w:val="xl11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17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79">
    <w:name w:val="xl150"/>
    <w:basedOn w:val="1"/>
    <w:qFormat/>
    <w:uiPriority w:val="0"/>
    <w:pPr>
      <w:widowControl/>
      <w:pBdr>
        <w:left w:val="single" w:color="auto" w:sz="4" w:space="0"/>
        <w:bottom w:val="single" w:color="auto" w:sz="4" w:space="0"/>
        <w:right w:val="double" w:color="auto" w:sz="6" w:space="0"/>
      </w:pBdr>
      <w:spacing w:before="100" w:beforeAutospacing="1" w:after="100" w:afterAutospacing="1"/>
      <w:jc w:val="left"/>
    </w:pPr>
    <w:rPr>
      <w:rFonts w:ascii="宋体" w:hAnsi="宋体" w:eastAsia="宋体" w:cs="宋体"/>
      <w:kern w:val="0"/>
      <w:sz w:val="20"/>
    </w:rPr>
  </w:style>
  <w:style w:type="paragraph" w:customStyle="1" w:styleId="18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181">
    <w:name w:val="xl12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182">
    <w:name w:val="xl68"/>
    <w:basedOn w:val="1"/>
    <w:qFormat/>
    <w:uiPriority w:val="0"/>
    <w:pPr>
      <w:widowControl/>
      <w:pBdr>
        <w:top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183">
    <w:name w:val="默认段落字体 Para Char Char Char Char Char Char Char"/>
    <w:basedOn w:val="1"/>
    <w:qFormat/>
    <w:uiPriority w:val="0"/>
    <w:rPr>
      <w:rFonts w:eastAsia="宋体"/>
      <w:sz w:val="21"/>
    </w:rPr>
  </w:style>
  <w:style w:type="paragraph" w:customStyle="1" w:styleId="184">
    <w:name w:val="Char2"/>
    <w:basedOn w:val="1"/>
    <w:qFormat/>
    <w:uiPriority w:val="0"/>
    <w:rPr>
      <w:rFonts w:ascii="仿宋_GB2312" w:eastAsia="仿宋_GB2312"/>
      <w:b/>
      <w:sz w:val="32"/>
      <w:szCs w:val="32"/>
    </w:rPr>
  </w:style>
  <w:style w:type="paragraph" w:customStyle="1" w:styleId="185">
    <w:name w:val="xl50"/>
    <w:basedOn w:val="1"/>
    <w:qFormat/>
    <w:uiPriority w:val="0"/>
    <w:pPr>
      <w:widowControl/>
      <w:spacing w:before="100" w:beforeAutospacing="1" w:after="100" w:afterAutospacing="1"/>
      <w:jc w:val="right"/>
      <w:textAlignment w:val="center"/>
    </w:pPr>
    <w:rPr>
      <w:rFonts w:ascii="Univers" w:hAnsi="Univers" w:eastAsia="宋体" w:cs="宋体"/>
      <w:b/>
      <w:bCs/>
      <w:color w:val="000000"/>
      <w:kern w:val="0"/>
      <w:sz w:val="24"/>
      <w:szCs w:val="24"/>
    </w:rPr>
  </w:style>
  <w:style w:type="paragraph" w:customStyle="1" w:styleId="18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188">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89">
    <w:name w:val="xl13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190">
    <w:name w:val="font8"/>
    <w:basedOn w:val="1"/>
    <w:qFormat/>
    <w:uiPriority w:val="0"/>
    <w:pPr>
      <w:widowControl/>
      <w:spacing w:before="100" w:beforeAutospacing="1" w:after="100" w:afterAutospacing="1"/>
      <w:jc w:val="left"/>
    </w:pPr>
    <w:rPr>
      <w:rFonts w:eastAsia="宋体"/>
      <w:kern w:val="0"/>
      <w:sz w:val="22"/>
      <w:szCs w:val="22"/>
    </w:rPr>
  </w:style>
  <w:style w:type="paragraph" w:customStyle="1" w:styleId="191">
    <w:name w:val="p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2">
    <w:name w:val="xl6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eastAsia="宋体"/>
      <w:kern w:val="0"/>
      <w:sz w:val="24"/>
      <w:szCs w:val="24"/>
    </w:rPr>
  </w:style>
  <w:style w:type="paragraph" w:customStyle="1" w:styleId="193">
    <w:name w:val="Char1"/>
    <w:basedOn w:val="1"/>
    <w:qFormat/>
    <w:uiPriority w:val="0"/>
    <w:rPr>
      <w:rFonts w:ascii="Tahoma" w:hAnsi="Tahoma" w:eastAsia="宋体"/>
      <w:sz w:val="24"/>
    </w:rPr>
  </w:style>
  <w:style w:type="paragraph" w:customStyle="1" w:styleId="194">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195">
    <w:name w:val="规范正文"/>
    <w:basedOn w:val="1"/>
    <w:qFormat/>
    <w:uiPriority w:val="0"/>
    <w:pPr>
      <w:spacing w:before="156" w:beforeLines="50" w:after="156" w:afterLines="50" w:line="360" w:lineRule="auto"/>
      <w:ind w:left="425" w:firstLine="480" w:firstLineChars="200"/>
    </w:pPr>
    <w:rPr>
      <w:rFonts w:ascii="宋体" w:hAnsi="宋体" w:eastAsia="宋体" w:cs="宋体"/>
      <w:sz w:val="24"/>
      <w:szCs w:val="24"/>
    </w:rPr>
  </w:style>
  <w:style w:type="paragraph" w:customStyle="1" w:styleId="196">
    <w:name w:val="xl12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97">
    <w:name w:val="xl1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198">
    <w:name w:val="xl98"/>
    <w:basedOn w:val="1"/>
    <w:qFormat/>
    <w:uiPriority w:val="0"/>
    <w:pPr>
      <w:widowControl/>
      <w:pBdr>
        <w:top w:val="single" w:color="auto" w:sz="4" w:space="0"/>
      </w:pBdr>
      <w:spacing w:before="100" w:beforeAutospacing="1" w:after="100" w:afterAutospacing="1"/>
      <w:jc w:val="center"/>
    </w:pPr>
    <w:rPr>
      <w:rFonts w:eastAsia="宋体"/>
      <w:kern w:val="0"/>
      <w:sz w:val="24"/>
      <w:szCs w:val="24"/>
    </w:rPr>
  </w:style>
  <w:style w:type="paragraph" w:customStyle="1" w:styleId="199">
    <w:name w:val="xl154"/>
    <w:basedOn w:val="1"/>
    <w:qFormat/>
    <w:uiPriority w:val="0"/>
    <w:pPr>
      <w:widowControl/>
      <w:pBdr>
        <w:left w:val="single" w:color="auto" w:sz="4" w:space="0"/>
        <w:bottom w:val="double" w:color="auto" w:sz="6" w:space="0"/>
      </w:pBdr>
      <w:spacing w:before="100" w:beforeAutospacing="1" w:after="100" w:afterAutospacing="1"/>
      <w:jc w:val="left"/>
    </w:pPr>
    <w:rPr>
      <w:rFonts w:ascii="宋体" w:hAnsi="宋体" w:eastAsia="宋体" w:cs="宋体"/>
      <w:kern w:val="0"/>
      <w:sz w:val="20"/>
    </w:rPr>
  </w:style>
  <w:style w:type="paragraph" w:customStyle="1" w:styleId="200">
    <w:name w:val="xl47"/>
    <w:basedOn w:val="1"/>
    <w:qFormat/>
    <w:uiPriority w:val="0"/>
    <w:pPr>
      <w:widowControl/>
      <w:spacing w:before="100" w:beforeAutospacing="1" w:after="100" w:afterAutospacing="1"/>
      <w:jc w:val="center"/>
    </w:pPr>
    <w:rPr>
      <w:rFonts w:ascii="Univers" w:hAnsi="Univers" w:eastAsia="宋体" w:cs="宋体"/>
      <w:b/>
      <w:bCs/>
      <w:kern w:val="0"/>
      <w:sz w:val="24"/>
      <w:szCs w:val="24"/>
    </w:rPr>
  </w:style>
  <w:style w:type="paragraph" w:customStyle="1" w:styleId="201">
    <w:name w:val="xl99"/>
    <w:basedOn w:val="1"/>
    <w:qFormat/>
    <w:uiPriority w:val="0"/>
    <w:pPr>
      <w:widowControl/>
      <w:pBdr>
        <w:bottom w:val="single" w:color="auto" w:sz="4" w:space="0"/>
      </w:pBdr>
      <w:spacing w:before="100" w:beforeAutospacing="1" w:after="100" w:afterAutospacing="1"/>
      <w:jc w:val="center"/>
    </w:pPr>
    <w:rPr>
      <w:rFonts w:eastAsia="宋体"/>
      <w:kern w:val="0"/>
      <w:sz w:val="24"/>
      <w:szCs w:val="24"/>
    </w:rPr>
  </w:style>
  <w:style w:type="paragraph" w:customStyle="1" w:styleId="202">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203">
    <w:name w:val="Char Char3"/>
    <w:basedOn w:val="1"/>
    <w:qFormat/>
    <w:uiPriority w:val="0"/>
    <w:pPr>
      <w:spacing w:before="156" w:beforeLines="50" w:after="156" w:afterLines="50"/>
      <w:jc w:val="left"/>
    </w:pPr>
    <w:rPr>
      <w:rFonts w:eastAsia="宋体"/>
      <w:sz w:val="30"/>
      <w:szCs w:val="32"/>
    </w:rPr>
  </w:style>
  <w:style w:type="paragraph" w:customStyle="1" w:styleId="204">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05">
    <w:name w:val="小四 段落 宋体 Char Char"/>
    <w:basedOn w:val="15"/>
    <w:qFormat/>
    <w:uiPriority w:val="0"/>
    <w:pPr>
      <w:numPr>
        <w:ilvl w:val="0"/>
        <w:numId w:val="0"/>
      </w:numPr>
      <w:spacing w:line="360" w:lineRule="auto"/>
      <w:ind w:right="-33" w:firstLine="480" w:firstLineChars="200"/>
      <w:jc w:val="left"/>
    </w:pPr>
    <w:rPr>
      <w:sz w:val="24"/>
    </w:rPr>
  </w:style>
  <w:style w:type="paragraph" w:customStyle="1" w:styleId="206">
    <w:name w:val="xl151"/>
    <w:basedOn w:val="1"/>
    <w:qFormat/>
    <w:uiPriority w:val="0"/>
    <w:pPr>
      <w:widowControl/>
      <w:pBdr>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07">
    <w:name w:val="Char Char Char Char Char Char1 Char"/>
    <w:basedOn w:val="1"/>
    <w:qFormat/>
    <w:uiPriority w:val="0"/>
    <w:pPr>
      <w:widowControl/>
      <w:spacing w:after="160" w:line="240" w:lineRule="exact"/>
      <w:jc w:val="left"/>
    </w:pPr>
    <w:rPr>
      <w:rFonts w:eastAsia="宋体"/>
      <w:sz w:val="21"/>
    </w:rPr>
  </w:style>
  <w:style w:type="paragraph" w:customStyle="1" w:styleId="208">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2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10">
    <w:name w:val="Char Char1 Char Char Char Char"/>
    <w:basedOn w:val="17"/>
    <w:qFormat/>
    <w:uiPriority w:val="0"/>
    <w:pPr>
      <w:adjustRightInd w:val="0"/>
      <w:snapToGrid w:val="0"/>
      <w:spacing w:line="360" w:lineRule="auto"/>
    </w:pPr>
    <w:rPr>
      <w:rFonts w:ascii="Tahoma" w:hAnsi="Tahoma"/>
      <w:sz w:val="24"/>
      <w:szCs w:val="24"/>
    </w:rPr>
  </w:style>
  <w:style w:type="paragraph" w:customStyle="1" w:styleId="211">
    <w:name w:val="xl143"/>
    <w:basedOn w:val="1"/>
    <w:qFormat/>
    <w:uiPriority w:val="0"/>
    <w:pPr>
      <w:widowControl/>
      <w:pBdr>
        <w:righ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12">
    <w:name w:val="xl1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13">
    <w:name w:val="xl8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kern w:val="0"/>
      <w:sz w:val="24"/>
      <w:szCs w:val="24"/>
    </w:rPr>
  </w:style>
  <w:style w:type="paragraph" w:customStyle="1" w:styleId="21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i/>
      <w:iCs/>
      <w:kern w:val="0"/>
      <w:sz w:val="24"/>
      <w:szCs w:val="24"/>
    </w:rPr>
  </w:style>
  <w:style w:type="paragraph" w:customStyle="1" w:styleId="215">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1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17">
    <w:name w:val="xl7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eastAsia="宋体"/>
      <w:b/>
      <w:bCs/>
      <w:kern w:val="0"/>
      <w:sz w:val="24"/>
      <w:szCs w:val="24"/>
    </w:rPr>
  </w:style>
  <w:style w:type="paragraph" w:customStyle="1" w:styleId="2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19">
    <w:name w:val="xl89"/>
    <w:basedOn w:val="1"/>
    <w:qFormat/>
    <w:uiPriority w:val="0"/>
    <w:pPr>
      <w:widowControl/>
      <w:spacing w:before="100" w:beforeAutospacing="1" w:after="100" w:afterAutospacing="1"/>
      <w:jc w:val="left"/>
    </w:pPr>
    <w:rPr>
      <w:rFonts w:eastAsia="宋体"/>
      <w:b/>
      <w:bCs/>
      <w:kern w:val="0"/>
      <w:sz w:val="24"/>
      <w:szCs w:val="24"/>
    </w:rPr>
  </w:style>
  <w:style w:type="paragraph" w:customStyle="1" w:styleId="220">
    <w:name w:val="样式3"/>
    <w:basedOn w:val="3"/>
    <w:qFormat/>
    <w:uiPriority w:val="0"/>
    <w:pPr>
      <w:keepLines w:val="0"/>
      <w:autoSpaceDE w:val="0"/>
      <w:autoSpaceDN w:val="0"/>
      <w:adjustRightInd w:val="0"/>
      <w:spacing w:before="0" w:after="0" w:line="360" w:lineRule="auto"/>
      <w:jc w:val="center"/>
      <w:textAlignment w:val="baseline"/>
    </w:pPr>
    <w:rPr>
      <w:rFonts w:eastAsia="宋体"/>
      <w:kern w:val="0"/>
      <w:sz w:val="24"/>
      <w:szCs w:val="24"/>
      <w:lang w:val="en-US"/>
    </w:rPr>
  </w:style>
  <w:style w:type="paragraph" w:customStyle="1" w:styleId="221">
    <w:name w:val="xl6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22">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223">
    <w:name w:val="r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
    <w:name w:val="xl81"/>
    <w:basedOn w:val="1"/>
    <w:qFormat/>
    <w:uiPriority w:val="0"/>
    <w:pPr>
      <w:widowControl/>
      <w:spacing w:before="100" w:beforeAutospacing="1" w:after="100" w:afterAutospacing="1"/>
      <w:jc w:val="center"/>
    </w:pPr>
    <w:rPr>
      <w:rFonts w:eastAsia="宋体"/>
      <w:b/>
      <w:bCs/>
      <w:kern w:val="0"/>
      <w:sz w:val="24"/>
      <w:szCs w:val="24"/>
    </w:rPr>
  </w:style>
  <w:style w:type="paragraph" w:customStyle="1" w:styleId="225">
    <w:name w:val="xl11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26">
    <w:name w:val="content"/>
    <w:basedOn w:val="1"/>
    <w:qFormat/>
    <w:uiPriority w:val="0"/>
    <w:pPr>
      <w:widowControl/>
      <w:spacing w:before="180" w:after="180" w:line="225" w:lineRule="atLeast"/>
      <w:ind w:left="180" w:right="180"/>
      <w:jc w:val="left"/>
    </w:pPr>
    <w:rPr>
      <w:rFonts w:ascii="Arial" w:hAnsi="Arial" w:eastAsia="宋体" w:cs="Arial"/>
      <w:color w:val="153B63"/>
      <w:kern w:val="0"/>
      <w:sz w:val="18"/>
      <w:szCs w:val="18"/>
    </w:rPr>
  </w:style>
  <w:style w:type="paragraph" w:customStyle="1" w:styleId="227">
    <w:name w:val="Char Char Char"/>
    <w:basedOn w:val="1"/>
    <w:qFormat/>
    <w:uiPriority w:val="0"/>
    <w:pPr>
      <w:adjustRightInd w:val="0"/>
      <w:spacing w:line="360" w:lineRule="auto"/>
    </w:pPr>
    <w:rPr>
      <w:rFonts w:eastAsia="宋体"/>
      <w:sz w:val="21"/>
      <w:szCs w:val="24"/>
    </w:rPr>
  </w:style>
  <w:style w:type="paragraph" w:customStyle="1" w:styleId="228">
    <w:name w:val="Char Char Char Char Char Char"/>
    <w:basedOn w:val="1"/>
    <w:qFormat/>
    <w:uiPriority w:val="0"/>
    <w:rPr>
      <w:rFonts w:ascii="Tahoma" w:hAnsi="Tahoma" w:eastAsia="宋体"/>
      <w:sz w:val="24"/>
    </w:rPr>
  </w:style>
  <w:style w:type="paragraph" w:customStyle="1" w:styleId="229">
    <w:name w:val="正文首行缩进[858D7CFB-ED40-4347-BF05-701D383B685F][858D7CFB-ED40-4347-BF05-701D383B685F]"/>
    <w:basedOn w:val="1"/>
    <w:qFormat/>
    <w:uiPriority w:val="0"/>
    <w:pPr>
      <w:ind w:firstLine="420"/>
    </w:pPr>
    <w:rPr>
      <w:rFonts w:eastAsia="宋体"/>
      <w:sz w:val="21"/>
    </w:rPr>
  </w:style>
  <w:style w:type="paragraph" w:customStyle="1" w:styleId="230">
    <w:name w:val="xl163"/>
    <w:basedOn w:val="1"/>
    <w:qFormat/>
    <w:uiPriority w:val="0"/>
    <w:pPr>
      <w:widowControl/>
      <w:pBdr>
        <w:top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31">
    <w:name w:val="Char Char Char Char Char Char Char1 Char"/>
    <w:basedOn w:val="1"/>
    <w:qFormat/>
    <w:uiPriority w:val="0"/>
    <w:rPr>
      <w:rFonts w:ascii="Tahoma" w:hAnsi="Tahoma" w:eastAsia="宋体"/>
      <w:sz w:val="24"/>
    </w:rPr>
  </w:style>
  <w:style w:type="paragraph" w:customStyle="1" w:styleId="232">
    <w:name w:val="样式 宋体 四号 行距: 固定值 25 磅1"/>
    <w:basedOn w:val="1"/>
    <w:qFormat/>
    <w:uiPriority w:val="0"/>
    <w:pPr>
      <w:tabs>
        <w:tab w:val="left" w:pos="420"/>
      </w:tabs>
      <w:spacing w:line="500" w:lineRule="exact"/>
      <w:ind w:left="420" w:hanging="420"/>
    </w:pPr>
    <w:rPr>
      <w:rFonts w:ascii="宋体" w:hAnsi="宋体" w:eastAsia="宋体"/>
      <w:sz w:val="28"/>
    </w:rPr>
  </w:style>
  <w:style w:type="paragraph" w:customStyle="1" w:styleId="233">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34">
    <w:name w:val="xl134"/>
    <w:basedOn w:val="1"/>
    <w:qFormat/>
    <w:uiPriority w:val="0"/>
    <w:pPr>
      <w:widowControl/>
      <w:pBdr>
        <w:left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35">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236">
    <w:name w:val="xl1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237">
    <w:name w:val="xl13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38">
    <w:name w:val="纯文本11"/>
    <w:basedOn w:val="1"/>
    <w:qFormat/>
    <w:uiPriority w:val="0"/>
    <w:pPr>
      <w:adjustRightInd w:val="0"/>
      <w:textAlignment w:val="baseline"/>
    </w:pPr>
    <w:rPr>
      <w:rFonts w:ascii="宋体" w:hAnsi="Courier New" w:eastAsia="宋体"/>
      <w:sz w:val="28"/>
    </w:rPr>
  </w:style>
  <w:style w:type="paragraph" w:customStyle="1" w:styleId="2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color w:val="FF0000"/>
      <w:kern w:val="0"/>
      <w:sz w:val="24"/>
      <w:szCs w:val="24"/>
    </w:rPr>
  </w:style>
  <w:style w:type="paragraph" w:customStyle="1" w:styleId="240">
    <w:name w:val="xl12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2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4"/>
      <w:szCs w:val="24"/>
    </w:rPr>
  </w:style>
  <w:style w:type="paragraph" w:customStyle="1" w:styleId="242">
    <w:name w:val="正文符号1"/>
    <w:basedOn w:val="1"/>
    <w:qFormat/>
    <w:uiPriority w:val="0"/>
    <w:pPr>
      <w:tabs>
        <w:tab w:val="left" w:pos="425"/>
        <w:tab w:val="left" w:pos="1080"/>
      </w:tabs>
      <w:spacing w:before="100" w:beforeAutospacing="1" w:after="100" w:afterAutospacing="1"/>
      <w:ind w:left="425" w:hanging="425"/>
    </w:pPr>
    <w:rPr>
      <w:kern w:val="0"/>
      <w:sz w:val="28"/>
      <w:szCs w:val="24"/>
    </w:rPr>
  </w:style>
  <w:style w:type="paragraph" w:customStyle="1" w:styleId="243">
    <w:name w:val="文档正文"/>
    <w:basedOn w:val="1"/>
    <w:qFormat/>
    <w:uiPriority w:val="0"/>
    <w:pPr>
      <w:adjustRightInd w:val="0"/>
      <w:spacing w:line="440" w:lineRule="atLeast"/>
      <w:ind w:firstLine="567"/>
      <w:textAlignment w:val="baseline"/>
    </w:pPr>
    <w:rPr>
      <w:rFonts w:ascii="宋体" w:eastAsia="宋体"/>
      <w:spacing w:val="4"/>
      <w:kern w:val="0"/>
      <w:sz w:val="24"/>
    </w:rPr>
  </w:style>
  <w:style w:type="paragraph" w:customStyle="1" w:styleId="244">
    <w:name w:val="font10"/>
    <w:basedOn w:val="1"/>
    <w:qFormat/>
    <w:uiPriority w:val="0"/>
    <w:pPr>
      <w:widowControl/>
      <w:spacing w:before="100" w:beforeAutospacing="1" w:after="100" w:afterAutospacing="1"/>
      <w:jc w:val="left"/>
    </w:pPr>
    <w:rPr>
      <w:rFonts w:ascii="宋体" w:hAnsi="宋体" w:eastAsia="宋体" w:cs="宋体"/>
      <w:b/>
      <w:bCs/>
      <w:kern w:val="0"/>
      <w:sz w:val="22"/>
      <w:szCs w:val="22"/>
    </w:rPr>
  </w:style>
  <w:style w:type="paragraph" w:customStyle="1" w:styleId="245">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4"/>
      <w:szCs w:val="24"/>
    </w:rPr>
  </w:style>
  <w:style w:type="paragraph" w:customStyle="1" w:styleId="246">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kern w:val="0"/>
      <w:sz w:val="24"/>
      <w:szCs w:val="24"/>
    </w:rPr>
  </w:style>
  <w:style w:type="paragraph" w:customStyle="1" w:styleId="247">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eastAsia="宋体"/>
      <w:color w:val="FF0000"/>
      <w:kern w:val="0"/>
      <w:sz w:val="24"/>
      <w:szCs w:val="24"/>
    </w:rPr>
  </w:style>
  <w:style w:type="paragraph" w:customStyle="1" w:styleId="248">
    <w:name w:val="Char Char Char Char Char Char Char"/>
    <w:basedOn w:val="1"/>
    <w:qFormat/>
    <w:uiPriority w:val="0"/>
    <w:rPr>
      <w:rFonts w:eastAsia="宋体"/>
      <w:sz w:val="21"/>
      <w:szCs w:val="24"/>
    </w:rPr>
  </w:style>
  <w:style w:type="paragraph" w:customStyle="1" w:styleId="24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250">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eastAsia="宋体"/>
      <w:kern w:val="0"/>
      <w:sz w:val="22"/>
      <w:szCs w:val="22"/>
    </w:rPr>
  </w:style>
  <w:style w:type="paragraph" w:customStyle="1" w:styleId="251">
    <w:name w:val="普通 (Web)"/>
    <w:basedOn w:val="1"/>
    <w:qFormat/>
    <w:uiPriority w:val="0"/>
    <w:pPr>
      <w:widowControl/>
      <w:spacing w:after="156" w:afterLines="50" w:line="384" w:lineRule="auto"/>
      <w:ind w:left="359" w:leftChars="171" w:right="34" w:firstLine="540" w:firstLineChars="225"/>
      <w:jc w:val="left"/>
    </w:pPr>
    <w:rPr>
      <w:rFonts w:ascii="Arial" w:hAnsi="Arial" w:eastAsia="宋体" w:cs="Arial"/>
      <w:kern w:val="0"/>
      <w:sz w:val="24"/>
      <w:szCs w:val="24"/>
    </w:rPr>
  </w:style>
  <w:style w:type="paragraph" w:customStyle="1" w:styleId="25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b/>
      <w:bCs/>
      <w:i/>
      <w:iCs/>
      <w:kern w:val="0"/>
      <w:sz w:val="24"/>
      <w:szCs w:val="24"/>
    </w:rPr>
  </w:style>
  <w:style w:type="paragraph" w:customStyle="1" w:styleId="253">
    <w:name w:val="xl148"/>
    <w:basedOn w:val="1"/>
    <w:qFormat/>
    <w:uiPriority w:val="0"/>
    <w:pPr>
      <w:widowControl/>
      <w:pBdr>
        <w:left w:val="double" w:color="auto" w:sz="6"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54">
    <w:name w:val="xl83"/>
    <w:basedOn w:val="1"/>
    <w:qFormat/>
    <w:uiPriority w:val="0"/>
    <w:pPr>
      <w:widowControl/>
      <w:spacing w:before="100" w:beforeAutospacing="1" w:after="100" w:afterAutospacing="1"/>
      <w:jc w:val="left"/>
    </w:pPr>
    <w:rPr>
      <w:rFonts w:eastAsia="宋体"/>
      <w:kern w:val="0"/>
      <w:sz w:val="24"/>
      <w:szCs w:val="24"/>
    </w:rPr>
  </w:style>
  <w:style w:type="paragraph" w:customStyle="1" w:styleId="255">
    <w:name w:val="xl59"/>
    <w:basedOn w:val="1"/>
    <w:qFormat/>
    <w:uiPriority w:val="0"/>
    <w:pPr>
      <w:widowControl/>
      <w:pBdr>
        <w:left w:val="single" w:color="auto" w:sz="4" w:space="0"/>
      </w:pBdr>
      <w:spacing w:before="100" w:beforeAutospacing="1" w:after="100" w:afterAutospacing="1"/>
      <w:jc w:val="center"/>
      <w:textAlignment w:val="top"/>
    </w:pPr>
    <w:rPr>
      <w:rFonts w:ascii="宋体" w:hAnsi="宋体" w:eastAsia="宋体" w:cs="宋体"/>
      <w:b/>
      <w:bCs/>
      <w:kern w:val="0"/>
      <w:sz w:val="24"/>
      <w:szCs w:val="24"/>
    </w:rPr>
  </w:style>
  <w:style w:type="paragraph" w:customStyle="1" w:styleId="256">
    <w:name w:val="xl49"/>
    <w:basedOn w:val="1"/>
    <w:qFormat/>
    <w:uiPriority w:val="0"/>
    <w:pPr>
      <w:widowControl/>
      <w:spacing w:before="100" w:beforeAutospacing="1" w:after="100" w:afterAutospacing="1"/>
      <w:jc w:val="center"/>
      <w:textAlignment w:val="center"/>
    </w:pPr>
    <w:rPr>
      <w:rFonts w:ascii="Univers" w:hAnsi="Univers" w:eastAsia="宋体" w:cs="宋体"/>
      <w:b/>
      <w:bCs/>
      <w:kern w:val="0"/>
      <w:sz w:val="24"/>
      <w:szCs w:val="24"/>
    </w:rPr>
  </w:style>
  <w:style w:type="paragraph" w:customStyle="1" w:styleId="257">
    <w:name w:val="xl92"/>
    <w:basedOn w:val="1"/>
    <w:qFormat/>
    <w:uiPriority w:val="0"/>
    <w:pPr>
      <w:widowControl/>
      <w:pBdr>
        <w:lef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58">
    <w:name w:val="xl84"/>
    <w:basedOn w:val="1"/>
    <w:qFormat/>
    <w:uiPriority w:val="0"/>
    <w:pPr>
      <w:widowControl/>
      <w:pBdr>
        <w:top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59">
    <w:name w:val="xl53"/>
    <w:basedOn w:val="1"/>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260">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261">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rPr>
  </w:style>
  <w:style w:type="paragraph" w:customStyle="1" w:styleId="26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63">
    <w:name w:val="方案正文"/>
    <w:basedOn w:val="1"/>
    <w:qFormat/>
    <w:uiPriority w:val="0"/>
    <w:pPr>
      <w:spacing w:line="360" w:lineRule="auto"/>
    </w:pPr>
    <w:rPr>
      <w:rFonts w:eastAsia="宋体"/>
      <w:sz w:val="24"/>
      <w:szCs w:val="24"/>
    </w:rPr>
  </w:style>
  <w:style w:type="paragraph" w:customStyle="1" w:styleId="264">
    <w:name w:val="xl14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eastAsia="宋体"/>
      <w:b/>
      <w:bCs/>
      <w:kern w:val="0"/>
      <w:sz w:val="20"/>
    </w:rPr>
  </w:style>
  <w:style w:type="paragraph" w:customStyle="1" w:styleId="26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4"/>
      <w:szCs w:val="24"/>
    </w:rPr>
  </w:style>
  <w:style w:type="paragraph" w:customStyle="1" w:styleId="266">
    <w:name w:val="_Style 57"/>
    <w:next w:val="1"/>
    <w:qFormat/>
    <w:uiPriority w:val="0"/>
    <w:pPr>
      <w:widowControl w:val="0"/>
      <w:jc w:val="both"/>
    </w:pPr>
    <w:rPr>
      <w:rFonts w:ascii="Times New Roman" w:hAnsi="Times New Roman" w:eastAsia="楷体_GB2312" w:cs="Times New Roman"/>
      <w:kern w:val="2"/>
      <w:sz w:val="26"/>
      <w:lang w:val="en-US" w:eastAsia="zh-CN" w:bidi="ar-SA"/>
    </w:rPr>
  </w:style>
  <w:style w:type="paragraph" w:customStyle="1" w:styleId="267">
    <w:name w:val="xl78"/>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eastAsia="宋体"/>
      <w:b/>
      <w:bCs/>
      <w:kern w:val="0"/>
      <w:sz w:val="24"/>
      <w:szCs w:val="24"/>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269">
    <w:name w:val="xl48"/>
    <w:basedOn w:val="1"/>
    <w:qFormat/>
    <w:uiPriority w:val="0"/>
    <w:pPr>
      <w:widowControl/>
      <w:spacing w:before="100" w:beforeAutospacing="1" w:after="100" w:afterAutospacing="1"/>
      <w:jc w:val="left"/>
      <w:textAlignment w:val="center"/>
    </w:pPr>
    <w:rPr>
      <w:rFonts w:ascii="Univers" w:hAnsi="Univers" w:eastAsia="宋体" w:cs="宋体"/>
      <w:b/>
      <w:bCs/>
      <w:kern w:val="0"/>
      <w:sz w:val="24"/>
      <w:szCs w:val="24"/>
    </w:rPr>
  </w:style>
  <w:style w:type="paragraph" w:customStyle="1" w:styleId="270">
    <w:name w:val="xl46"/>
    <w:basedOn w:val="1"/>
    <w:qFormat/>
    <w:uiPriority w:val="0"/>
    <w:pPr>
      <w:widowControl/>
      <w:spacing w:before="100" w:beforeAutospacing="1" w:after="100" w:afterAutospacing="1"/>
      <w:jc w:val="left"/>
      <w:textAlignment w:val="center"/>
    </w:pPr>
    <w:rPr>
      <w:rFonts w:ascii="Univers" w:hAnsi="Univers" w:eastAsia="宋体" w:cs="宋体"/>
      <w:kern w:val="0"/>
      <w:sz w:val="24"/>
      <w:szCs w:val="24"/>
    </w:rPr>
  </w:style>
  <w:style w:type="paragraph" w:customStyle="1" w:styleId="271">
    <w:name w:val="xl146"/>
    <w:basedOn w:val="1"/>
    <w:qFormat/>
    <w:uiPriority w:val="0"/>
    <w:pPr>
      <w:widowControl/>
      <w:pBdr>
        <w:left w:val="single" w:color="auto" w:sz="4" w:space="0"/>
      </w:pBdr>
      <w:spacing w:before="100" w:beforeAutospacing="1" w:after="100" w:afterAutospacing="1"/>
      <w:jc w:val="center"/>
    </w:pPr>
    <w:rPr>
      <w:rFonts w:ascii="宋体" w:hAnsi="宋体" w:eastAsia="宋体" w:cs="宋体"/>
      <w:b/>
      <w:bCs/>
      <w:kern w:val="0"/>
      <w:sz w:val="20"/>
    </w:rPr>
  </w:style>
  <w:style w:type="paragraph" w:customStyle="1" w:styleId="27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73">
    <w:name w:val="font1"/>
    <w:basedOn w:val="1"/>
    <w:qFormat/>
    <w:uiPriority w:val="0"/>
    <w:pPr>
      <w:widowControl/>
      <w:spacing w:before="100" w:beforeAutospacing="1" w:after="100" w:afterAutospacing="1"/>
      <w:jc w:val="left"/>
    </w:pPr>
    <w:rPr>
      <w:rFonts w:ascii="宋体" w:hAnsi="宋体" w:eastAsia="宋体" w:cs="宋体"/>
      <w:outline/>
      <w:color w:val="000000"/>
      <w:kern w:val="0"/>
      <w:sz w:val="24"/>
      <w:szCs w:val="24"/>
      <w14:textOutline w14:w="9525" w14:cap="flat" w14:cmpd="sng" w14:algn="ctr">
        <w14:solidFill>
          <w14:srgbClr w14:val="000000"/>
        </w14:solidFill>
        <w14:prstDash w14:val="solid"/>
        <w14:round/>
      </w14:textOutline>
      <w14:textFill>
        <w14:noFill/>
      </w14:textFill>
    </w:rPr>
  </w:style>
  <w:style w:type="paragraph" w:customStyle="1" w:styleId="27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275">
    <w:name w:val="xl162"/>
    <w:basedOn w:val="1"/>
    <w:qFormat/>
    <w:uiPriority w:val="0"/>
    <w:pPr>
      <w:widowControl/>
      <w:pBdr>
        <w:top w:val="single" w:color="auto" w:sz="4" w:space="0"/>
        <w:bottom w:val="double" w:color="auto" w:sz="6" w:space="0"/>
      </w:pBdr>
      <w:spacing w:before="100" w:beforeAutospacing="1" w:after="100" w:afterAutospacing="1"/>
      <w:jc w:val="center"/>
    </w:pPr>
    <w:rPr>
      <w:rFonts w:ascii="宋体" w:hAnsi="宋体" w:eastAsia="宋体" w:cs="宋体"/>
      <w:kern w:val="0"/>
      <w:sz w:val="20"/>
    </w:rPr>
  </w:style>
  <w:style w:type="paragraph" w:customStyle="1" w:styleId="276">
    <w:name w:val="Char3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277">
    <w:name w:val="xl160"/>
    <w:basedOn w:val="1"/>
    <w:qFormat/>
    <w:uiPriority w:val="0"/>
    <w:pPr>
      <w:widowControl/>
      <w:pBdr>
        <w:top w:val="single" w:color="auto" w:sz="4" w:space="0"/>
        <w:bottom w:val="double" w:color="auto" w:sz="6" w:space="0"/>
      </w:pBdr>
      <w:spacing w:before="100" w:beforeAutospacing="1" w:after="100" w:afterAutospacing="1"/>
      <w:jc w:val="left"/>
    </w:pPr>
    <w:rPr>
      <w:rFonts w:ascii="宋体" w:hAnsi="宋体" w:eastAsia="宋体" w:cs="宋体"/>
      <w:color w:val="FF0000"/>
      <w:kern w:val="0"/>
      <w:sz w:val="20"/>
    </w:rPr>
  </w:style>
  <w:style w:type="paragraph" w:customStyle="1" w:styleId="278">
    <w:name w:val="font7"/>
    <w:basedOn w:val="1"/>
    <w:qFormat/>
    <w:uiPriority w:val="0"/>
    <w:pPr>
      <w:widowControl/>
      <w:spacing w:before="100" w:beforeAutospacing="1" w:after="100" w:afterAutospacing="1"/>
      <w:jc w:val="left"/>
    </w:pPr>
    <w:rPr>
      <w:rFonts w:ascii="宋体" w:hAnsi="宋体" w:eastAsia="宋体" w:cs="宋体"/>
      <w:kern w:val="0"/>
      <w:sz w:val="22"/>
      <w:szCs w:val="22"/>
    </w:rPr>
  </w:style>
  <w:style w:type="paragraph" w:customStyle="1" w:styleId="279">
    <w:name w:val="xl153"/>
    <w:basedOn w:val="1"/>
    <w:qFormat/>
    <w:uiPriority w:val="0"/>
    <w:pPr>
      <w:widowControl/>
      <w:pBdr>
        <w:left w:val="single" w:color="auto" w:sz="4" w:space="0"/>
        <w:bottom w:val="double" w:color="auto" w:sz="6"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80">
    <w:name w:val="xl54"/>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281">
    <w:name w:val="xl51"/>
    <w:basedOn w:val="1"/>
    <w:qFormat/>
    <w:uiPriority w:val="0"/>
    <w:pPr>
      <w:widowControl/>
      <w:spacing w:before="100" w:beforeAutospacing="1" w:after="100" w:afterAutospacing="1"/>
      <w:jc w:val="right"/>
      <w:textAlignment w:val="center"/>
    </w:pPr>
    <w:rPr>
      <w:rFonts w:ascii="Univers" w:hAnsi="Univers" w:eastAsia="宋体" w:cs="宋体"/>
      <w:b/>
      <w:bCs/>
      <w:kern w:val="0"/>
      <w:sz w:val="24"/>
      <w:szCs w:val="24"/>
    </w:rPr>
  </w:style>
  <w:style w:type="paragraph" w:customStyle="1" w:styleId="282">
    <w:name w:val="xl13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宋体" w:hAnsi="宋体" w:eastAsia="宋体" w:cs="宋体"/>
      <w:kern w:val="0"/>
      <w:sz w:val="20"/>
    </w:rPr>
  </w:style>
  <w:style w:type="paragraph" w:customStyle="1" w:styleId="283">
    <w:name w:val="正文首行缩进4"/>
    <w:basedOn w:val="1"/>
    <w:qFormat/>
    <w:uiPriority w:val="0"/>
    <w:pPr>
      <w:spacing w:before="156" w:beforeLines="50" w:after="156" w:afterLines="50" w:line="360" w:lineRule="auto"/>
      <w:ind w:firstLine="480" w:firstLineChars="200"/>
    </w:pPr>
    <w:rPr>
      <w:rFonts w:ascii="Arial" w:hAnsi="Arial" w:eastAsia="宋体"/>
      <w:sz w:val="24"/>
      <w:szCs w:val="24"/>
    </w:rPr>
  </w:style>
  <w:style w:type="paragraph" w:customStyle="1" w:styleId="284">
    <w:name w:val="xl157"/>
    <w:basedOn w:val="1"/>
    <w:qFormat/>
    <w:uiPriority w:val="0"/>
    <w:pPr>
      <w:widowControl/>
      <w:pBdr>
        <w:left w:val="single" w:color="auto" w:sz="4" w:space="0"/>
        <w:right w:val="single" w:color="auto" w:sz="4" w:space="0"/>
      </w:pBdr>
      <w:spacing w:before="100" w:beforeAutospacing="1" w:after="100" w:afterAutospacing="1"/>
      <w:jc w:val="center"/>
    </w:pPr>
    <w:rPr>
      <w:rFonts w:eastAsia="宋体"/>
      <w:b/>
      <w:bCs/>
      <w:color w:val="FF0000"/>
      <w:kern w:val="0"/>
      <w:sz w:val="20"/>
    </w:rPr>
  </w:style>
  <w:style w:type="paragraph" w:customStyle="1" w:styleId="285">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rPr>
  </w:style>
  <w:style w:type="paragraph" w:customStyle="1" w:styleId="286">
    <w:name w:val="xl161"/>
    <w:basedOn w:val="1"/>
    <w:qFormat/>
    <w:uiPriority w:val="0"/>
    <w:pPr>
      <w:widowControl/>
      <w:spacing w:before="100" w:beforeAutospacing="1" w:after="100" w:afterAutospacing="1"/>
      <w:jc w:val="center"/>
    </w:pPr>
    <w:rPr>
      <w:rFonts w:ascii="宋体" w:hAnsi="宋体" w:eastAsia="宋体" w:cs="宋体"/>
      <w:color w:val="FF0000"/>
      <w:kern w:val="0"/>
      <w:sz w:val="20"/>
    </w:rPr>
  </w:style>
  <w:style w:type="paragraph" w:customStyle="1" w:styleId="287">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 w:val="24"/>
      <w:szCs w:val="24"/>
    </w:rPr>
  </w:style>
  <w:style w:type="paragraph" w:customStyle="1" w:styleId="288">
    <w:name w:val="xl11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table" w:customStyle="1" w:styleId="289">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Default"/>
    <w:qFormat/>
    <w:uiPriority w:val="0"/>
    <w:pPr>
      <w:widowControl w:val="0"/>
      <w:autoSpaceDE w:val="0"/>
      <w:autoSpaceDN w:val="0"/>
      <w:adjustRightInd w:val="0"/>
    </w:pPr>
    <w:rPr>
      <w:rFonts w:ascii="..ì." w:hAnsi="Calibri"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20&#23815;&#24029;&#21306;&#25919;&#24220;&#37319;&#36141;%20&#25307;&#25237;&#26631;%20&#24180;&#24230;&#39033;&#30446;\2022&#24180;&#23815;&#24029;&#21306;&#20998;&#25955;&#37319;&#36141;\&#21335;&#36890;&#24066;&#21475;&#33108;&#21307;&#38498;&#23450;&#26399;&#23384;&#27454;&#23384;&#25918;&#38134;&#34892;&#26381;&#21153;&#20379;&#24212;&#21830;&#36980;&#36873;&#39033;&#30446;%20%202022&#24180;3&#26376;X&#26085;&#19979;&#21320;2&#26102;%20&#24320;&#21551;\NTSKQYYCG%20%20%20&#21335;&#36890;&#24066;&#21475;&#33108;&#21307;&#38498;&#23450;&#26399;&#23384;&#27454;&#23384;&#25918;&#38134;&#34892;&#26381;&#21153;&#20379;&#24212;&#21830;&#36980;&#36873;&#39033;&#30446;%202022-3-21%20&#20844;&#24320;&#25307;&#26631;&#25991;&#20214;\&#25307;&#26631;&#25991;&#20214;2002&#24180;&#20462;&#25913;&#264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招标文件2002年修改本</Template>
  <Company>南京国衡南通分公司</Company>
  <Pages>31</Pages>
  <Words>16424</Words>
  <Characters>16849</Characters>
  <Lines>424</Lines>
  <Paragraphs>526</Paragraphs>
  <TotalTime>72</TotalTime>
  <ScaleCrop>false</ScaleCrop>
  <LinksUpToDate>false</LinksUpToDate>
  <CharactersWithSpaces>17924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2022-04-29T06:10:00Z</dcterms:created>
  <dc:creator>国衡南通</dc:creator>
  <cp:lastModifiedBy>婷婷</cp:lastModifiedBy>
  <cp:lastPrinted>2022-05-18T12:34:00Z</cp:lastPrinted>
  <dcterms:modified xsi:type="dcterms:W3CDTF">2026-04-10T01:43:08Z</dcterms:modified>
  <dc:title>崇川区政府采购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BA4AF144259B4639B65DF614B6E6E926_13</vt:lpwstr>
  </property>
  <property fmtid="{D5CDD505-2E9C-101B-9397-08002B2CF9AE}" pid="4" name="KSOTemplateDocerSaveRecord">
    <vt:lpwstr>eyJoZGlkIjoiZjJlYjNhZTlkMjNmOTAwNzkzYzAyYjQyYjY2Nzk1MWUiLCJ1c2VySWQiOiIzNjIwODIzNjMifQ==</vt:lpwstr>
  </property>
</Properties>
</file>