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88A442">
      <w:pPr>
        <w:tabs>
          <w:tab w:val="left" w:pos="5760"/>
          <w:tab w:val="left" w:pos="6300"/>
        </w:tabs>
        <w:kinsoku w:val="0"/>
        <w:overflowPunct w:val="0"/>
        <w:autoSpaceDE w:val="0"/>
        <w:autoSpaceDN w:val="0"/>
        <w:spacing w:line="360" w:lineRule="auto"/>
        <w:jc w:val="left"/>
        <w:textAlignment w:val="baseline"/>
        <w:rPr>
          <w:rFonts w:ascii="Times New Roman" w:hAnsi="Times New Roman"/>
          <w:sz w:val="44"/>
          <w:szCs w:val="44"/>
        </w:rPr>
      </w:pPr>
      <w:r>
        <w:rPr>
          <w:rFonts w:ascii="Times New Roman" w:hAnsi="Times New Roman"/>
          <w:sz w:val="44"/>
          <w:szCs w:val="44"/>
        </w:rPr>
        <w:tab/>
      </w:r>
    </w:p>
    <w:p w14:paraId="1AE053D0">
      <w:pPr>
        <w:pStyle w:val="16"/>
        <w:rPr>
          <w:rFonts w:ascii="Times New Roman" w:hAnsi="Times New Roman"/>
          <w:sz w:val="44"/>
          <w:szCs w:val="44"/>
        </w:rPr>
      </w:pPr>
    </w:p>
    <w:p w14:paraId="35EC1E47">
      <w:pPr>
        <w:pStyle w:val="16"/>
        <w:rPr>
          <w:rFonts w:ascii="Times New Roman" w:hAnsi="Times New Roman"/>
          <w:sz w:val="44"/>
          <w:szCs w:val="44"/>
        </w:rPr>
      </w:pPr>
    </w:p>
    <w:p w14:paraId="6B7539AB">
      <w:pPr>
        <w:pStyle w:val="16"/>
        <w:rPr>
          <w:rFonts w:hint="eastAsia" w:ascii="Times New Roman" w:hAnsi="Times New Roman"/>
          <w:sz w:val="44"/>
          <w:szCs w:val="44"/>
        </w:rPr>
      </w:pPr>
    </w:p>
    <w:p w14:paraId="5D7A2D4D">
      <w:pPr>
        <w:kinsoku w:val="0"/>
        <w:overflowPunct w:val="0"/>
        <w:autoSpaceDE w:val="0"/>
        <w:autoSpaceDN w:val="0"/>
        <w:spacing w:line="360" w:lineRule="auto"/>
        <w:jc w:val="center"/>
        <w:textAlignment w:val="baseline"/>
        <w:rPr>
          <w:rFonts w:hint="eastAsia" w:ascii="Times New Roman" w:hAnsi="Times New Roman"/>
          <w:b/>
          <w:sz w:val="52"/>
          <w:szCs w:val="52"/>
        </w:rPr>
      </w:pPr>
      <w:r>
        <w:rPr>
          <w:rFonts w:hint="eastAsia" w:ascii="Times New Roman" w:hAnsi="Times New Roman"/>
          <w:b/>
          <w:sz w:val="52"/>
          <w:szCs w:val="52"/>
        </w:rPr>
        <w:t>南通市第三人民医院</w:t>
      </w:r>
    </w:p>
    <w:p w14:paraId="199F4174">
      <w:pPr>
        <w:kinsoku w:val="0"/>
        <w:overflowPunct w:val="0"/>
        <w:autoSpaceDE w:val="0"/>
        <w:autoSpaceDN w:val="0"/>
        <w:spacing w:line="360" w:lineRule="auto"/>
        <w:jc w:val="center"/>
        <w:textAlignment w:val="baseline"/>
        <w:rPr>
          <w:rFonts w:hint="eastAsia" w:ascii="Times New Roman" w:hAnsi="Times New Roman"/>
          <w:b/>
          <w:sz w:val="52"/>
          <w:szCs w:val="52"/>
        </w:rPr>
      </w:pPr>
      <w:r>
        <w:rPr>
          <w:rFonts w:hint="eastAsia" w:ascii="Times New Roman" w:hAnsi="Times New Roman"/>
          <w:b/>
          <w:sz w:val="52"/>
          <w:szCs w:val="52"/>
          <w:lang w:eastAsia="zh-CN"/>
        </w:rPr>
        <w:t>静配中心改造项目</w:t>
      </w:r>
    </w:p>
    <w:p w14:paraId="462124DC">
      <w:pPr>
        <w:pStyle w:val="12"/>
        <w:rPr>
          <w:rFonts w:hint="eastAsia" w:ascii="Times New Roman" w:hAnsi="Times New Roman"/>
        </w:rPr>
      </w:pPr>
    </w:p>
    <w:p w14:paraId="1537CB7C">
      <w:pPr>
        <w:pStyle w:val="12"/>
        <w:kinsoku w:val="0"/>
        <w:overflowPunct w:val="0"/>
        <w:autoSpaceDE w:val="0"/>
        <w:autoSpaceDN w:val="0"/>
        <w:spacing w:after="0" w:line="360" w:lineRule="auto"/>
        <w:ind w:left="0" w:leftChars="0"/>
        <w:rPr>
          <w:rFonts w:hint="eastAsia" w:ascii="Times New Roman" w:hAnsi="Times New Roman"/>
        </w:rPr>
      </w:pPr>
    </w:p>
    <w:p w14:paraId="0A73A913">
      <w:pPr>
        <w:pStyle w:val="12"/>
        <w:kinsoku w:val="0"/>
        <w:overflowPunct w:val="0"/>
        <w:autoSpaceDE w:val="0"/>
        <w:autoSpaceDN w:val="0"/>
        <w:spacing w:after="0" w:line="360" w:lineRule="auto"/>
        <w:ind w:left="0" w:leftChars="0"/>
        <w:rPr>
          <w:rFonts w:hint="eastAsia" w:ascii="Times New Roman" w:hAnsi="Times New Roman"/>
        </w:rPr>
      </w:pPr>
    </w:p>
    <w:p w14:paraId="2F2DB6F6">
      <w:pPr>
        <w:pStyle w:val="12"/>
        <w:kinsoku w:val="0"/>
        <w:overflowPunct w:val="0"/>
        <w:autoSpaceDE w:val="0"/>
        <w:autoSpaceDN w:val="0"/>
        <w:spacing w:after="0" w:line="360" w:lineRule="auto"/>
        <w:ind w:left="0" w:leftChars="0"/>
        <w:rPr>
          <w:rFonts w:hint="eastAsia" w:ascii="Times New Roman" w:hAnsi="Times New Roman"/>
        </w:rPr>
      </w:pPr>
    </w:p>
    <w:p w14:paraId="1EC843A7">
      <w:pPr>
        <w:pStyle w:val="12"/>
        <w:kinsoku w:val="0"/>
        <w:overflowPunct w:val="0"/>
        <w:autoSpaceDE w:val="0"/>
        <w:autoSpaceDN w:val="0"/>
        <w:spacing w:after="0" w:line="360" w:lineRule="auto"/>
        <w:ind w:left="0" w:leftChars="0"/>
        <w:rPr>
          <w:rFonts w:hint="eastAsia" w:ascii="Times New Roman" w:hAnsi="Times New Roman"/>
        </w:rPr>
      </w:pPr>
    </w:p>
    <w:p w14:paraId="5E4CC8F3">
      <w:pPr>
        <w:kinsoku w:val="0"/>
        <w:overflowPunct w:val="0"/>
        <w:autoSpaceDE w:val="0"/>
        <w:autoSpaceDN w:val="0"/>
        <w:spacing w:line="360" w:lineRule="auto"/>
        <w:jc w:val="center"/>
        <w:textAlignment w:val="baseline"/>
        <w:rPr>
          <w:rFonts w:ascii="Times New Roman" w:hAnsi="Times New Roman"/>
          <w:b/>
          <w:sz w:val="72"/>
          <w:szCs w:val="56"/>
        </w:rPr>
      </w:pPr>
      <w:r>
        <w:rPr>
          <w:rFonts w:hint="eastAsia" w:ascii="Times New Roman" w:hAnsi="Times New Roman"/>
          <w:b/>
          <w:sz w:val="72"/>
          <w:szCs w:val="56"/>
          <w:lang w:eastAsia="zh-CN"/>
        </w:rPr>
        <w:t>院内比选</w:t>
      </w:r>
      <w:r>
        <w:rPr>
          <w:rFonts w:ascii="Times New Roman" w:hAnsi="Times New Roman"/>
          <w:b/>
          <w:sz w:val="72"/>
          <w:szCs w:val="56"/>
        </w:rPr>
        <w:t>文件</w:t>
      </w:r>
    </w:p>
    <w:p w14:paraId="4F19F718">
      <w:pPr>
        <w:kinsoku w:val="0"/>
        <w:overflowPunct w:val="0"/>
        <w:autoSpaceDE w:val="0"/>
        <w:autoSpaceDN w:val="0"/>
        <w:spacing w:line="360" w:lineRule="auto"/>
        <w:jc w:val="center"/>
        <w:textAlignment w:val="baseline"/>
        <w:rPr>
          <w:rFonts w:ascii="Times New Roman" w:hAnsi="Times New Roman"/>
          <w:b/>
          <w:sz w:val="36"/>
        </w:rPr>
      </w:pPr>
    </w:p>
    <w:p w14:paraId="785626C2">
      <w:pPr>
        <w:pStyle w:val="12"/>
        <w:rPr>
          <w:rFonts w:ascii="Times New Roman" w:hAnsi="Times New Roman"/>
          <w:b/>
          <w:sz w:val="36"/>
        </w:rPr>
      </w:pPr>
    </w:p>
    <w:p w14:paraId="217D4A96">
      <w:pPr>
        <w:pStyle w:val="12"/>
        <w:rPr>
          <w:rFonts w:ascii="Times New Roman" w:hAnsi="Times New Roman"/>
          <w:b/>
          <w:sz w:val="36"/>
        </w:rPr>
      </w:pPr>
    </w:p>
    <w:p w14:paraId="7345E4D0">
      <w:pPr>
        <w:kinsoku w:val="0"/>
        <w:overflowPunct w:val="0"/>
        <w:autoSpaceDE w:val="0"/>
        <w:autoSpaceDN w:val="0"/>
        <w:spacing w:line="360" w:lineRule="auto"/>
        <w:textAlignment w:val="baseline"/>
        <w:rPr>
          <w:rFonts w:hint="eastAsia" w:ascii="Times New Roman" w:hAnsi="Times New Roman"/>
          <w:b/>
          <w:sz w:val="36"/>
        </w:rPr>
      </w:pPr>
    </w:p>
    <w:p w14:paraId="11E40A6A">
      <w:pPr>
        <w:pStyle w:val="16"/>
        <w:rPr>
          <w:rFonts w:hint="eastAsia" w:ascii="Times New Roman" w:hAnsi="Times New Roman"/>
          <w:b/>
          <w:sz w:val="36"/>
        </w:rPr>
      </w:pPr>
    </w:p>
    <w:p w14:paraId="74D21FEE">
      <w:pPr>
        <w:pStyle w:val="16"/>
        <w:rPr>
          <w:rFonts w:hint="eastAsia" w:ascii="Times New Roman" w:hAnsi="Times New Roman"/>
          <w:b/>
          <w:sz w:val="36"/>
        </w:rPr>
      </w:pPr>
    </w:p>
    <w:p w14:paraId="59350F14">
      <w:pPr>
        <w:kinsoku w:val="0"/>
        <w:overflowPunct w:val="0"/>
        <w:autoSpaceDE w:val="0"/>
        <w:autoSpaceDN w:val="0"/>
        <w:spacing w:line="360" w:lineRule="auto"/>
        <w:jc w:val="center"/>
        <w:textAlignment w:val="baseline"/>
        <w:rPr>
          <w:rFonts w:ascii="Times New Roman" w:hAnsi="Times New Roman" w:cs="宋体"/>
          <w:b/>
          <w:sz w:val="30"/>
          <w:szCs w:val="30"/>
        </w:rPr>
      </w:pPr>
    </w:p>
    <w:p w14:paraId="2AAD28C6">
      <w:pPr>
        <w:kinsoku w:val="0"/>
        <w:overflowPunct w:val="0"/>
        <w:autoSpaceDE w:val="0"/>
        <w:autoSpaceDN w:val="0"/>
        <w:spacing w:line="360" w:lineRule="auto"/>
        <w:jc w:val="center"/>
        <w:textAlignment w:val="baseline"/>
        <w:rPr>
          <w:rFonts w:ascii="Times New Roman" w:hAnsi="Times New Roman" w:cs="宋体"/>
          <w:b/>
          <w:sz w:val="32"/>
          <w:szCs w:val="32"/>
        </w:rPr>
      </w:pPr>
      <w:r>
        <w:rPr>
          <w:rFonts w:hint="eastAsia" w:ascii="Times New Roman" w:hAnsi="Times New Roman" w:cs="宋体"/>
          <w:b/>
          <w:sz w:val="32"/>
          <w:szCs w:val="32"/>
        </w:rPr>
        <w:t>采购单位：南通市第三人民医院</w:t>
      </w:r>
    </w:p>
    <w:p w14:paraId="750A4B6D">
      <w:pPr>
        <w:kinsoku w:val="0"/>
        <w:overflowPunct w:val="0"/>
        <w:autoSpaceDE w:val="0"/>
        <w:autoSpaceDN w:val="0"/>
        <w:spacing w:line="360" w:lineRule="auto"/>
        <w:jc w:val="center"/>
        <w:textAlignment w:val="baseline"/>
        <w:rPr>
          <w:rFonts w:ascii="Times New Roman" w:hAnsi="Times New Roman" w:cs="宋体"/>
          <w:b/>
          <w:sz w:val="30"/>
          <w:szCs w:val="30"/>
          <w:highlight w:val="none"/>
        </w:rPr>
      </w:pPr>
      <w:r>
        <w:rPr>
          <w:rFonts w:hint="eastAsia" w:ascii="Times New Roman" w:hAnsi="Times New Roman" w:cs="宋体"/>
          <w:b/>
          <w:sz w:val="32"/>
          <w:szCs w:val="32"/>
          <w:highlight w:val="none"/>
        </w:rPr>
        <w:t>202</w:t>
      </w:r>
      <w:r>
        <w:rPr>
          <w:rFonts w:hint="eastAsia" w:ascii="Times New Roman" w:hAnsi="Times New Roman" w:cs="宋体"/>
          <w:b/>
          <w:sz w:val="32"/>
          <w:szCs w:val="32"/>
          <w:highlight w:val="none"/>
          <w:lang w:val="en-US" w:eastAsia="zh-CN"/>
        </w:rPr>
        <w:t>6</w:t>
      </w:r>
      <w:r>
        <w:rPr>
          <w:rFonts w:hint="eastAsia" w:ascii="Times New Roman" w:hAnsi="Times New Roman" w:cs="宋体"/>
          <w:b/>
          <w:sz w:val="32"/>
          <w:szCs w:val="32"/>
          <w:highlight w:val="none"/>
        </w:rPr>
        <w:t>年</w:t>
      </w:r>
      <w:r>
        <w:rPr>
          <w:rFonts w:hint="eastAsia" w:ascii="Times New Roman" w:hAnsi="Times New Roman" w:cs="宋体"/>
          <w:b/>
          <w:sz w:val="32"/>
          <w:szCs w:val="32"/>
          <w:highlight w:val="none"/>
          <w:lang w:val="en-US" w:eastAsia="zh-CN"/>
        </w:rPr>
        <w:t>10</w:t>
      </w:r>
      <w:r>
        <w:rPr>
          <w:rFonts w:hint="eastAsia" w:ascii="Times New Roman" w:hAnsi="Times New Roman" w:cs="宋体"/>
          <w:b/>
          <w:sz w:val="32"/>
          <w:szCs w:val="32"/>
          <w:highlight w:val="none"/>
        </w:rPr>
        <w:t>月</w:t>
      </w:r>
    </w:p>
    <w:p w14:paraId="309026CA">
      <w:pPr>
        <w:kinsoku w:val="0"/>
        <w:overflowPunct w:val="0"/>
        <w:autoSpaceDE w:val="0"/>
        <w:autoSpaceDN w:val="0"/>
        <w:spacing w:line="360" w:lineRule="auto"/>
        <w:jc w:val="center"/>
        <w:rPr>
          <w:rFonts w:ascii="Times New Roman" w:hAnsi="Times New Roman" w:cs="宋体"/>
          <w:b/>
          <w:sz w:val="24"/>
          <w:szCs w:val="24"/>
        </w:rPr>
      </w:pPr>
      <w:r>
        <w:rPr>
          <w:rFonts w:ascii="Times New Roman" w:hAnsi="Times New Roman" w:cs="宋体"/>
          <w:b/>
          <w:sz w:val="24"/>
          <w:szCs w:val="24"/>
        </w:rPr>
        <w:br w:type="page"/>
      </w:r>
      <w:r>
        <w:rPr>
          <w:rFonts w:hint="eastAsia" w:ascii="Times New Roman" w:hAnsi="Times New Roman"/>
          <w:b/>
          <w:sz w:val="44"/>
          <w:szCs w:val="44"/>
        </w:rPr>
        <w:t>目  录</w:t>
      </w:r>
    </w:p>
    <w:p w14:paraId="4670ED56">
      <w:pPr>
        <w:tabs>
          <w:tab w:val="right" w:leader="dot" w:pos="9528"/>
        </w:tabs>
        <w:kinsoku w:val="0"/>
        <w:overflowPunct w:val="0"/>
        <w:autoSpaceDE w:val="0"/>
        <w:autoSpaceDN w:val="0"/>
        <w:adjustRightInd w:val="0"/>
        <w:spacing w:line="360" w:lineRule="auto"/>
        <w:textAlignment w:val="baseline"/>
        <w:rPr>
          <w:rFonts w:ascii="Times New Roman" w:hAnsi="Times New Roman"/>
          <w:sz w:val="32"/>
          <w:szCs w:val="32"/>
        </w:rPr>
      </w:pPr>
      <w:r>
        <w:rPr>
          <w:rFonts w:ascii="Times New Roman" w:hAnsi="Times New Roman"/>
          <w:b/>
          <w:bCs/>
          <w:sz w:val="36"/>
          <w:szCs w:val="36"/>
        </w:rPr>
        <w:fldChar w:fldCharType="begin"/>
      </w:r>
      <w:r>
        <w:rPr>
          <w:rFonts w:ascii="Times New Roman" w:hAnsi="Times New Roman"/>
          <w:b/>
          <w:bCs/>
          <w:sz w:val="36"/>
          <w:szCs w:val="36"/>
        </w:rPr>
        <w:instrText xml:space="preserve"> TOC \o "1-1" </w:instrText>
      </w:r>
      <w:r>
        <w:rPr>
          <w:rFonts w:ascii="Times New Roman" w:hAnsi="Times New Roman"/>
          <w:b/>
          <w:bCs/>
          <w:sz w:val="36"/>
          <w:szCs w:val="36"/>
        </w:rPr>
        <w:fldChar w:fldCharType="separate"/>
      </w:r>
      <w:r>
        <w:rPr>
          <w:rFonts w:ascii="Times New Roman" w:hAnsi="Times New Roman"/>
          <w:sz w:val="32"/>
          <w:szCs w:val="32"/>
        </w:rPr>
        <w:t xml:space="preserve">第一章 </w:t>
      </w:r>
      <w:r>
        <w:rPr>
          <w:rFonts w:hint="eastAsia" w:ascii="Times New Roman" w:hAnsi="Times New Roman"/>
          <w:sz w:val="32"/>
          <w:szCs w:val="32"/>
          <w:lang w:eastAsia="zh-CN"/>
        </w:rPr>
        <w:t>比选</w:t>
      </w:r>
      <w:r>
        <w:rPr>
          <w:rFonts w:hint="eastAsia" w:ascii="Times New Roman" w:hAnsi="Times New Roman"/>
          <w:sz w:val="32"/>
          <w:szCs w:val="32"/>
        </w:rPr>
        <w:t>公告</w:t>
      </w:r>
    </w:p>
    <w:p w14:paraId="5E2E023D">
      <w:pPr>
        <w:tabs>
          <w:tab w:val="right" w:leader="dot" w:pos="9528"/>
        </w:tabs>
        <w:kinsoku w:val="0"/>
        <w:overflowPunct w:val="0"/>
        <w:autoSpaceDE w:val="0"/>
        <w:autoSpaceDN w:val="0"/>
        <w:adjustRightInd w:val="0"/>
        <w:spacing w:line="360" w:lineRule="auto"/>
        <w:textAlignment w:val="baseline"/>
        <w:rPr>
          <w:rFonts w:ascii="Times New Roman" w:hAnsi="Times New Roman"/>
          <w:sz w:val="32"/>
          <w:szCs w:val="32"/>
        </w:rPr>
      </w:pPr>
      <w:r>
        <w:rPr>
          <w:rFonts w:ascii="Times New Roman" w:hAnsi="Times New Roman"/>
          <w:sz w:val="32"/>
          <w:szCs w:val="32"/>
        </w:rPr>
        <w:t xml:space="preserve">第二章 </w:t>
      </w:r>
      <w:r>
        <w:rPr>
          <w:rFonts w:hint="eastAsia" w:ascii="Times New Roman" w:hAnsi="Times New Roman"/>
          <w:sz w:val="32"/>
          <w:szCs w:val="32"/>
        </w:rPr>
        <w:t>供应商</w:t>
      </w:r>
      <w:r>
        <w:rPr>
          <w:rFonts w:ascii="Times New Roman" w:hAnsi="Times New Roman"/>
          <w:sz w:val="32"/>
          <w:szCs w:val="32"/>
        </w:rPr>
        <w:t>须知</w:t>
      </w:r>
    </w:p>
    <w:p w14:paraId="555232FF">
      <w:pPr>
        <w:tabs>
          <w:tab w:val="right" w:leader="dot" w:pos="9528"/>
        </w:tabs>
        <w:kinsoku w:val="0"/>
        <w:overflowPunct w:val="0"/>
        <w:autoSpaceDE w:val="0"/>
        <w:autoSpaceDN w:val="0"/>
        <w:adjustRightInd w:val="0"/>
        <w:spacing w:line="360" w:lineRule="auto"/>
        <w:textAlignment w:val="baseline"/>
        <w:rPr>
          <w:rFonts w:ascii="Times New Roman" w:hAnsi="Times New Roman"/>
          <w:sz w:val="32"/>
          <w:szCs w:val="32"/>
        </w:rPr>
      </w:pPr>
      <w:r>
        <w:rPr>
          <w:rFonts w:ascii="Times New Roman" w:hAnsi="Times New Roman"/>
          <w:sz w:val="32"/>
          <w:szCs w:val="32"/>
        </w:rPr>
        <w:t>第三章 项目需求</w:t>
      </w:r>
    </w:p>
    <w:p w14:paraId="5C0670DF">
      <w:pPr>
        <w:tabs>
          <w:tab w:val="right" w:leader="dot" w:pos="9528"/>
        </w:tabs>
        <w:kinsoku w:val="0"/>
        <w:overflowPunct w:val="0"/>
        <w:autoSpaceDE w:val="0"/>
        <w:autoSpaceDN w:val="0"/>
        <w:adjustRightInd w:val="0"/>
        <w:spacing w:line="360" w:lineRule="auto"/>
        <w:textAlignment w:val="baseline"/>
        <w:rPr>
          <w:rFonts w:ascii="Times New Roman" w:hAnsi="Times New Roman" w:eastAsia="宋体"/>
          <w:sz w:val="32"/>
          <w:szCs w:val="32"/>
        </w:rPr>
      </w:pPr>
      <w:r>
        <w:rPr>
          <w:rFonts w:ascii="Times New Roman" w:hAnsi="Times New Roman"/>
          <w:sz w:val="32"/>
          <w:szCs w:val="32"/>
        </w:rPr>
        <w:t>第</w:t>
      </w:r>
      <w:r>
        <w:rPr>
          <w:rFonts w:hint="eastAsia" w:ascii="Times New Roman" w:hAnsi="Times New Roman"/>
          <w:sz w:val="32"/>
          <w:szCs w:val="32"/>
        </w:rPr>
        <w:t>四</w:t>
      </w:r>
      <w:r>
        <w:rPr>
          <w:rFonts w:ascii="Times New Roman" w:hAnsi="Times New Roman" w:eastAsia="宋体"/>
          <w:sz w:val="32"/>
          <w:szCs w:val="32"/>
        </w:rPr>
        <w:t xml:space="preserve">章 </w:t>
      </w:r>
      <w:r>
        <w:rPr>
          <w:rFonts w:hint="eastAsia" w:ascii="Times New Roman" w:hAnsi="Times New Roman" w:eastAsia="宋体"/>
          <w:sz w:val="32"/>
          <w:szCs w:val="32"/>
        </w:rPr>
        <w:t>评审方法和程序</w:t>
      </w:r>
    </w:p>
    <w:p w14:paraId="141431B5">
      <w:pPr>
        <w:tabs>
          <w:tab w:val="right" w:leader="dot" w:pos="9528"/>
        </w:tabs>
        <w:kinsoku w:val="0"/>
        <w:overflowPunct w:val="0"/>
        <w:autoSpaceDE w:val="0"/>
        <w:autoSpaceDN w:val="0"/>
        <w:adjustRightInd w:val="0"/>
        <w:spacing w:line="360" w:lineRule="auto"/>
        <w:textAlignment w:val="baseline"/>
        <w:rPr>
          <w:rFonts w:hint="eastAsia" w:ascii="Times New Roman" w:hAnsi="Times New Roman" w:eastAsia="宋体"/>
          <w:sz w:val="32"/>
          <w:szCs w:val="32"/>
        </w:rPr>
      </w:pPr>
      <w:r>
        <w:rPr>
          <w:rFonts w:hint="eastAsia" w:ascii="Times New Roman" w:hAnsi="Times New Roman" w:eastAsia="宋体"/>
          <w:sz w:val="32"/>
          <w:szCs w:val="32"/>
        </w:rPr>
        <w:t>第五章 合同授予</w:t>
      </w:r>
    </w:p>
    <w:p w14:paraId="24F68A6D">
      <w:pPr>
        <w:tabs>
          <w:tab w:val="right" w:leader="dot" w:pos="9528"/>
        </w:tabs>
        <w:kinsoku w:val="0"/>
        <w:overflowPunct w:val="0"/>
        <w:autoSpaceDE w:val="0"/>
        <w:autoSpaceDN w:val="0"/>
        <w:adjustRightInd w:val="0"/>
        <w:spacing w:line="360" w:lineRule="auto"/>
        <w:textAlignment w:val="baseline"/>
        <w:rPr>
          <w:rFonts w:hint="eastAsia" w:ascii="Times New Roman" w:hAnsi="Times New Roman" w:eastAsia="宋体"/>
          <w:sz w:val="32"/>
          <w:szCs w:val="32"/>
        </w:rPr>
      </w:pPr>
      <w:r>
        <w:rPr>
          <w:rFonts w:hint="eastAsia" w:ascii="Times New Roman" w:hAnsi="Times New Roman" w:eastAsia="宋体"/>
          <w:sz w:val="32"/>
          <w:szCs w:val="32"/>
        </w:rPr>
        <w:t>第六章 质疑与投诉</w:t>
      </w:r>
    </w:p>
    <w:p w14:paraId="0F4F0C62">
      <w:pPr>
        <w:tabs>
          <w:tab w:val="right" w:leader="dot" w:pos="9528"/>
        </w:tabs>
        <w:kinsoku w:val="0"/>
        <w:overflowPunct w:val="0"/>
        <w:autoSpaceDE w:val="0"/>
        <w:autoSpaceDN w:val="0"/>
        <w:adjustRightInd w:val="0"/>
        <w:spacing w:line="360" w:lineRule="auto"/>
        <w:textAlignment w:val="baseline"/>
        <w:rPr>
          <w:rFonts w:hint="eastAsia" w:ascii="Times New Roman" w:hAnsi="Times New Roman" w:eastAsia="宋体"/>
          <w:sz w:val="32"/>
          <w:szCs w:val="32"/>
        </w:rPr>
      </w:pPr>
      <w:r>
        <w:rPr>
          <w:rFonts w:hint="eastAsia" w:ascii="Times New Roman" w:hAnsi="Times New Roman" w:eastAsia="宋体"/>
          <w:sz w:val="32"/>
          <w:szCs w:val="32"/>
        </w:rPr>
        <w:t>第七章 投标响应文件组成及格式</w:t>
      </w:r>
    </w:p>
    <w:p w14:paraId="35E50F5B">
      <w:pPr>
        <w:kinsoku w:val="0"/>
        <w:overflowPunct w:val="0"/>
        <w:autoSpaceDE w:val="0"/>
        <w:autoSpaceDN w:val="0"/>
        <w:spacing w:line="360" w:lineRule="auto"/>
        <w:rPr>
          <w:rFonts w:ascii="Times New Roman" w:hAnsi="Times New Roman" w:cs="宋体"/>
          <w:b/>
          <w:sz w:val="24"/>
          <w:szCs w:val="24"/>
        </w:rPr>
      </w:pPr>
      <w:r>
        <w:rPr>
          <w:rFonts w:ascii="Times New Roman" w:hAnsi="Times New Roman"/>
          <w:b/>
          <w:bCs/>
          <w:sz w:val="36"/>
          <w:szCs w:val="36"/>
        </w:rPr>
        <w:fldChar w:fldCharType="end"/>
      </w:r>
    </w:p>
    <w:p w14:paraId="772E2AD6">
      <w:pPr>
        <w:pStyle w:val="2"/>
        <w:keepNext w:val="0"/>
        <w:keepLines w:val="0"/>
        <w:tabs>
          <w:tab w:val="left" w:pos="255"/>
          <w:tab w:val="center" w:pos="4696"/>
        </w:tabs>
        <w:kinsoku w:val="0"/>
        <w:overflowPunct w:val="0"/>
        <w:autoSpaceDE w:val="0"/>
        <w:autoSpaceDN w:val="0"/>
        <w:spacing w:before="0" w:after="0" w:line="360" w:lineRule="auto"/>
        <w:jc w:val="center"/>
        <w:textAlignment w:val="baseline"/>
        <w:rPr>
          <w:rFonts w:ascii="Times New Roman" w:hAnsi="Times New Roman" w:eastAsia="宋体"/>
          <w:w w:val="80"/>
          <w:sz w:val="48"/>
          <w:szCs w:val="44"/>
        </w:rPr>
      </w:pPr>
      <w:r>
        <w:rPr>
          <w:rFonts w:ascii="Times New Roman" w:hAnsi="Times New Roman" w:eastAsia="宋体"/>
          <w:w w:val="80"/>
          <w:sz w:val="48"/>
          <w:szCs w:val="44"/>
        </w:rPr>
        <w:br w:type="page"/>
      </w:r>
      <w:r>
        <w:rPr>
          <w:rFonts w:hint="eastAsia" w:ascii="Times New Roman" w:hAnsi="Times New Roman" w:eastAsia="宋体"/>
          <w:w w:val="80"/>
          <w:sz w:val="48"/>
          <w:szCs w:val="44"/>
        </w:rPr>
        <w:t xml:space="preserve">第一章 </w:t>
      </w:r>
      <w:r>
        <w:rPr>
          <w:rFonts w:hint="eastAsia" w:ascii="Times New Roman" w:hAnsi="Times New Roman" w:eastAsia="宋体"/>
          <w:w w:val="80"/>
          <w:sz w:val="48"/>
          <w:szCs w:val="44"/>
          <w:lang w:eastAsia="zh-CN"/>
        </w:rPr>
        <w:t>比选</w:t>
      </w:r>
      <w:r>
        <w:rPr>
          <w:rFonts w:hint="eastAsia" w:ascii="Times New Roman" w:hAnsi="Times New Roman" w:eastAsia="宋体"/>
          <w:w w:val="80"/>
          <w:sz w:val="48"/>
          <w:szCs w:val="44"/>
        </w:rPr>
        <w:t>公告</w:t>
      </w:r>
    </w:p>
    <w:p w14:paraId="08E72B99">
      <w:pPr>
        <w:pBdr>
          <w:top w:val="single" w:color="auto" w:sz="4" w:space="1"/>
          <w:left w:val="single" w:color="auto" w:sz="4" w:space="4"/>
          <w:bottom w:val="single" w:color="auto" w:sz="4" w:space="1"/>
          <w:right w:val="single" w:color="auto" w:sz="4" w:space="4"/>
        </w:pBdr>
        <w:kinsoku w:val="0"/>
        <w:overflowPunct w:val="0"/>
        <w:autoSpaceDE w:val="0"/>
        <w:autoSpaceDN w:val="0"/>
        <w:spacing w:line="360" w:lineRule="auto"/>
        <w:ind w:firstLine="480" w:firstLineChars="200"/>
        <w:rPr>
          <w:rFonts w:ascii="Times New Roman" w:hAnsi="Times New Roman"/>
          <w:sz w:val="24"/>
          <w:szCs w:val="24"/>
        </w:rPr>
      </w:pPr>
      <w:r>
        <w:rPr>
          <w:rFonts w:hint="eastAsia" w:ascii="Times New Roman" w:hAnsi="Times New Roman"/>
          <w:sz w:val="24"/>
          <w:szCs w:val="24"/>
        </w:rPr>
        <w:t>项目概况</w:t>
      </w:r>
    </w:p>
    <w:p w14:paraId="4EDFC8D8">
      <w:pPr>
        <w:pBdr>
          <w:top w:val="single" w:color="auto" w:sz="4" w:space="1"/>
          <w:left w:val="single" w:color="auto" w:sz="4" w:space="4"/>
          <w:bottom w:val="single" w:color="auto" w:sz="4" w:space="1"/>
          <w:right w:val="single" w:color="auto" w:sz="4" w:space="4"/>
        </w:pBdr>
        <w:kinsoku w:val="0"/>
        <w:overflowPunct w:val="0"/>
        <w:autoSpaceDE w:val="0"/>
        <w:autoSpaceDN w:val="0"/>
        <w:spacing w:line="360" w:lineRule="auto"/>
        <w:ind w:firstLine="480" w:firstLineChars="200"/>
        <w:rPr>
          <w:rFonts w:ascii="Times New Roman" w:hAnsi="Times New Roman"/>
          <w:sz w:val="24"/>
          <w:szCs w:val="24"/>
        </w:rPr>
      </w:pPr>
      <w:bookmarkStart w:id="0" w:name="_Hlk108444697"/>
      <w:r>
        <w:rPr>
          <w:rFonts w:hint="eastAsia" w:ascii="Times New Roman" w:hAnsi="Times New Roman"/>
          <w:sz w:val="24"/>
          <w:szCs w:val="24"/>
          <w:u w:val="single"/>
        </w:rPr>
        <w:t>南通市第三人民医院</w:t>
      </w:r>
      <w:r>
        <w:rPr>
          <w:rFonts w:hint="eastAsia" w:ascii="Times New Roman" w:hAnsi="Times New Roman"/>
          <w:sz w:val="24"/>
          <w:szCs w:val="24"/>
          <w:u w:val="single"/>
          <w:lang w:eastAsia="zh-CN"/>
        </w:rPr>
        <w:t>静配中心改造项目</w:t>
      </w:r>
      <w:r>
        <w:rPr>
          <w:rFonts w:hint="eastAsia" w:ascii="Times New Roman" w:hAnsi="Times New Roman"/>
          <w:sz w:val="24"/>
          <w:szCs w:val="24"/>
        </w:rPr>
        <w:t>的潜在供应商应在</w:t>
      </w:r>
      <w:r>
        <w:rPr>
          <w:rFonts w:hint="eastAsia" w:ascii="Times New Roman" w:hAnsi="Times New Roman"/>
          <w:sz w:val="24"/>
          <w:szCs w:val="24"/>
          <w:u w:val="single"/>
        </w:rPr>
        <w:t>南通市第三人民医院官网</w:t>
      </w:r>
      <w:r>
        <w:rPr>
          <w:rFonts w:hint="eastAsia" w:ascii="Times New Roman" w:hAnsi="Times New Roman"/>
          <w:sz w:val="24"/>
          <w:szCs w:val="24"/>
        </w:rPr>
        <w:t>获取</w:t>
      </w:r>
      <w:r>
        <w:rPr>
          <w:rFonts w:hint="eastAsia" w:ascii="Times New Roman" w:hAnsi="Times New Roman"/>
          <w:sz w:val="24"/>
          <w:szCs w:val="24"/>
          <w:lang w:eastAsia="zh-CN"/>
        </w:rPr>
        <w:t>比选文件</w:t>
      </w:r>
      <w:r>
        <w:rPr>
          <w:rFonts w:hint="eastAsia" w:ascii="Times New Roman" w:hAnsi="Times New Roman"/>
          <w:sz w:val="24"/>
          <w:szCs w:val="24"/>
        </w:rPr>
        <w:t>，并于</w:t>
      </w:r>
      <w:r>
        <w:rPr>
          <w:rFonts w:hint="eastAsia" w:ascii="Times New Roman" w:hAnsi="Times New Roman"/>
          <w:sz w:val="24"/>
          <w:szCs w:val="24"/>
          <w:lang w:eastAsia="zh-CN"/>
        </w:rPr>
        <w:t>202</w:t>
      </w:r>
      <w:r>
        <w:rPr>
          <w:rFonts w:hint="eastAsia" w:ascii="Times New Roman" w:hAnsi="Times New Roman"/>
          <w:sz w:val="24"/>
          <w:szCs w:val="24"/>
          <w:lang w:val="en-US" w:eastAsia="zh-CN"/>
        </w:rPr>
        <w:t>6</w:t>
      </w:r>
      <w:r>
        <w:rPr>
          <w:rFonts w:hint="eastAsia" w:ascii="Times New Roman" w:hAnsi="Times New Roman"/>
          <w:sz w:val="24"/>
          <w:szCs w:val="24"/>
          <w:highlight w:val="none"/>
        </w:rPr>
        <w:t>年</w:t>
      </w:r>
      <w:r>
        <w:rPr>
          <w:rFonts w:hint="eastAsia" w:ascii="Times New Roman" w:hAnsi="Times New Roman"/>
          <w:sz w:val="24"/>
          <w:szCs w:val="24"/>
          <w:highlight w:val="none"/>
          <w:lang w:val="en-US" w:eastAsia="zh-CN"/>
        </w:rPr>
        <w:t>11月3</w:t>
      </w:r>
      <w:r>
        <w:rPr>
          <w:rFonts w:hint="eastAsia" w:ascii="Times New Roman" w:hAnsi="Times New Roman"/>
          <w:sz w:val="24"/>
          <w:szCs w:val="24"/>
          <w:highlight w:val="none"/>
        </w:rPr>
        <w:t>日</w:t>
      </w:r>
      <w:r>
        <w:rPr>
          <w:rFonts w:hint="eastAsia" w:ascii="Times New Roman" w:hAnsi="Times New Roman"/>
          <w:sz w:val="24"/>
          <w:szCs w:val="24"/>
          <w:highlight w:val="none"/>
          <w:lang w:val="en-US" w:eastAsia="zh-CN"/>
        </w:rPr>
        <w:t>14</w:t>
      </w:r>
      <w:r>
        <w:rPr>
          <w:rFonts w:hint="eastAsia" w:ascii="Times New Roman" w:hAnsi="Times New Roman"/>
          <w:sz w:val="24"/>
          <w:szCs w:val="24"/>
          <w:highlight w:val="none"/>
        </w:rPr>
        <w:t>时</w:t>
      </w:r>
      <w:r>
        <w:rPr>
          <w:rFonts w:hint="eastAsia" w:ascii="Times New Roman" w:hAnsi="Times New Roman"/>
          <w:sz w:val="24"/>
          <w:szCs w:val="24"/>
          <w:highlight w:val="none"/>
          <w:lang w:val="en-US" w:eastAsia="zh-CN"/>
        </w:rPr>
        <w:t>3</w:t>
      </w:r>
      <w:r>
        <w:rPr>
          <w:rFonts w:hint="eastAsia" w:ascii="Times New Roman" w:hAnsi="Times New Roman"/>
          <w:sz w:val="24"/>
          <w:szCs w:val="24"/>
          <w:highlight w:val="none"/>
        </w:rPr>
        <w:t>0分前</w:t>
      </w:r>
      <w:r>
        <w:rPr>
          <w:rFonts w:hint="eastAsia" w:ascii="Times New Roman" w:hAnsi="Times New Roman"/>
          <w:sz w:val="24"/>
          <w:szCs w:val="24"/>
        </w:rPr>
        <w:t>提交响应文件。</w:t>
      </w:r>
    </w:p>
    <w:bookmarkEnd w:id="0"/>
    <w:p w14:paraId="18CBEAD1">
      <w:pPr>
        <w:kinsoku w:val="0"/>
        <w:overflowPunct w:val="0"/>
        <w:autoSpaceDE w:val="0"/>
        <w:autoSpaceDN w:val="0"/>
        <w:spacing w:line="360" w:lineRule="auto"/>
        <w:ind w:firstLine="482" w:firstLineChars="200"/>
        <w:textAlignment w:val="baseline"/>
        <w:rPr>
          <w:rFonts w:ascii="Times New Roman" w:hAnsi="Times New Roman"/>
          <w:b/>
          <w:sz w:val="24"/>
          <w:szCs w:val="24"/>
        </w:rPr>
      </w:pPr>
      <w:r>
        <w:rPr>
          <w:rFonts w:hint="eastAsia" w:ascii="Times New Roman" w:hAnsi="Times New Roman"/>
          <w:b/>
          <w:sz w:val="24"/>
          <w:szCs w:val="24"/>
        </w:rPr>
        <w:t>一、项目基本情况</w:t>
      </w:r>
    </w:p>
    <w:p w14:paraId="35A818E3">
      <w:pPr>
        <w:keepNext w:val="0"/>
        <w:keepLines w:val="0"/>
        <w:pageBreakBefore w:val="0"/>
        <w:widowControl w:val="0"/>
        <w:kinsoku w:val="0"/>
        <w:wordWrap/>
        <w:overflowPunct w:val="0"/>
        <w:topLinePunct w:val="0"/>
        <w:autoSpaceDE w:val="0"/>
        <w:autoSpaceDN w:val="0"/>
        <w:bidi w:val="0"/>
        <w:adjustRightInd/>
        <w:snapToGrid/>
        <w:spacing w:line="360" w:lineRule="auto"/>
        <w:ind w:firstLine="482" w:firstLineChars="200"/>
        <w:textAlignment w:val="baseline"/>
        <w:rPr>
          <w:rFonts w:hint="eastAsia" w:ascii="Times New Roman" w:hAnsi="Times New Roman"/>
          <w:b/>
          <w:sz w:val="24"/>
          <w:szCs w:val="24"/>
        </w:rPr>
      </w:pPr>
      <w:r>
        <w:rPr>
          <w:rFonts w:hint="eastAsia" w:ascii="Times New Roman" w:hAnsi="Times New Roman"/>
          <w:b/>
          <w:sz w:val="24"/>
          <w:szCs w:val="24"/>
        </w:rPr>
        <w:t>1、项目名称：</w:t>
      </w:r>
      <w:r>
        <w:rPr>
          <w:rFonts w:hint="eastAsia" w:ascii="Times New Roman" w:hAnsi="Times New Roman"/>
          <w:sz w:val="24"/>
          <w:szCs w:val="24"/>
        </w:rPr>
        <w:t>南通市第三人民医院</w:t>
      </w:r>
      <w:r>
        <w:rPr>
          <w:rFonts w:hint="eastAsia" w:ascii="Times New Roman" w:hAnsi="Times New Roman"/>
          <w:sz w:val="24"/>
          <w:szCs w:val="24"/>
          <w:lang w:eastAsia="zh-CN"/>
        </w:rPr>
        <w:t>静配中心改造项目</w:t>
      </w:r>
    </w:p>
    <w:p w14:paraId="32E1C4BD">
      <w:pPr>
        <w:keepNext w:val="0"/>
        <w:keepLines w:val="0"/>
        <w:pageBreakBefore w:val="0"/>
        <w:widowControl w:val="0"/>
        <w:kinsoku/>
        <w:wordWrap/>
        <w:overflowPunct/>
        <w:topLinePunct w:val="0"/>
        <w:autoSpaceDE/>
        <w:autoSpaceDN/>
        <w:bidi w:val="0"/>
        <w:adjustRightInd/>
        <w:snapToGrid/>
        <w:spacing w:line="360" w:lineRule="auto"/>
        <w:ind w:firstLine="482" w:firstLineChars="200"/>
        <w:rPr>
          <w:rFonts w:hint="eastAsia" w:ascii="Times New Roman" w:hAnsi="Times New Roman" w:eastAsia="宋体"/>
          <w:b/>
          <w:sz w:val="24"/>
          <w:szCs w:val="24"/>
          <w:lang w:val="en-US" w:eastAsia="zh-CN"/>
        </w:rPr>
      </w:pPr>
      <w:r>
        <w:rPr>
          <w:rFonts w:hint="eastAsia" w:ascii="Times New Roman" w:hAnsi="Times New Roman"/>
          <w:b/>
          <w:sz w:val="24"/>
          <w:szCs w:val="24"/>
          <w:lang w:val="en-US" w:eastAsia="zh-CN"/>
        </w:rPr>
        <w:t>2</w:t>
      </w:r>
      <w:r>
        <w:rPr>
          <w:rFonts w:hint="eastAsia" w:ascii="Times New Roman" w:hAnsi="Times New Roman"/>
          <w:b/>
          <w:sz w:val="24"/>
          <w:szCs w:val="24"/>
        </w:rPr>
        <w:t>、</w:t>
      </w:r>
      <w:r>
        <w:rPr>
          <w:rFonts w:hint="eastAsia" w:ascii="宋体" w:hAnsi="宋体" w:eastAsia="宋体" w:cs="宋体"/>
          <w:b/>
          <w:bCs/>
          <w:sz w:val="24"/>
          <w:szCs w:val="24"/>
        </w:rPr>
        <w:t>项目预算控制价</w:t>
      </w:r>
      <w:r>
        <w:rPr>
          <w:rFonts w:hint="eastAsia" w:ascii="宋体" w:hAnsi="宋体" w:eastAsia="宋体" w:cs="宋体"/>
          <w:sz w:val="24"/>
          <w:szCs w:val="24"/>
          <w:lang w:eastAsia="zh-CN"/>
        </w:rPr>
        <w:t>：</w:t>
      </w:r>
      <w:r>
        <w:rPr>
          <w:rFonts w:hint="eastAsia"/>
          <w:sz w:val="24"/>
          <w:szCs w:val="24"/>
        </w:rPr>
        <w:t>23,598.02</w:t>
      </w:r>
      <w:r>
        <w:rPr>
          <w:rFonts w:hint="eastAsia" w:ascii="宋体" w:hAnsi="宋体" w:eastAsia="宋体" w:cs="宋体"/>
          <w:sz w:val="24"/>
          <w:szCs w:val="24"/>
        </w:rPr>
        <w:t>元，含所有设备、材料、安装</w:t>
      </w:r>
      <w:r>
        <w:rPr>
          <w:rFonts w:hint="eastAsia" w:ascii="宋体" w:hAnsi="宋体" w:cs="宋体"/>
          <w:sz w:val="24"/>
          <w:szCs w:val="24"/>
          <w:lang w:eastAsia="zh-CN"/>
        </w:rPr>
        <w:t>调试、</w:t>
      </w:r>
      <w:r>
        <w:rPr>
          <w:rFonts w:hint="eastAsia" w:ascii="宋体" w:hAnsi="宋体" w:eastAsia="宋体" w:cs="宋体"/>
          <w:sz w:val="24"/>
          <w:szCs w:val="24"/>
        </w:rPr>
        <w:t>税费</w:t>
      </w:r>
      <w:r>
        <w:rPr>
          <w:rFonts w:hint="eastAsia" w:ascii="宋体" w:hAnsi="宋体" w:cs="宋体"/>
          <w:sz w:val="24"/>
          <w:szCs w:val="24"/>
          <w:lang w:eastAsia="zh-CN"/>
        </w:rPr>
        <w:t>等相关费用</w:t>
      </w:r>
      <w:r>
        <w:rPr>
          <w:rFonts w:hint="eastAsia" w:ascii="宋体" w:hAnsi="宋体" w:eastAsia="宋体" w:cs="宋体"/>
          <w:sz w:val="24"/>
          <w:szCs w:val="24"/>
        </w:rPr>
        <w:t>。</w:t>
      </w:r>
    </w:p>
    <w:p w14:paraId="61A7F169">
      <w:pPr>
        <w:keepNext w:val="0"/>
        <w:keepLines w:val="0"/>
        <w:pageBreakBefore w:val="0"/>
        <w:widowControl w:val="0"/>
        <w:kinsoku w:val="0"/>
        <w:wordWrap/>
        <w:overflowPunct w:val="0"/>
        <w:topLinePunct w:val="0"/>
        <w:autoSpaceDE w:val="0"/>
        <w:autoSpaceDN w:val="0"/>
        <w:bidi w:val="0"/>
        <w:adjustRightInd/>
        <w:snapToGrid/>
        <w:spacing w:line="360" w:lineRule="auto"/>
        <w:ind w:firstLine="482" w:firstLineChars="200"/>
        <w:textAlignment w:val="baseline"/>
        <w:rPr>
          <w:rFonts w:hint="eastAsia" w:ascii="Times New Roman" w:hAnsi="Times New Roman"/>
          <w:b/>
          <w:sz w:val="24"/>
          <w:szCs w:val="24"/>
        </w:rPr>
      </w:pPr>
      <w:r>
        <w:rPr>
          <w:rFonts w:hint="eastAsia" w:ascii="Times New Roman" w:hAnsi="Times New Roman"/>
          <w:b/>
          <w:sz w:val="24"/>
          <w:szCs w:val="24"/>
          <w:lang w:val="en-US" w:eastAsia="zh-CN"/>
        </w:rPr>
        <w:t>3、</w:t>
      </w:r>
      <w:r>
        <w:rPr>
          <w:rFonts w:hint="eastAsia" w:ascii="Times New Roman" w:hAnsi="Times New Roman"/>
          <w:b/>
          <w:sz w:val="24"/>
          <w:szCs w:val="24"/>
        </w:rPr>
        <w:t>采购需求：</w:t>
      </w:r>
      <w:r>
        <w:rPr>
          <w:rFonts w:hint="eastAsia" w:ascii="Times New Roman" w:hAnsi="Times New Roman"/>
          <w:sz w:val="24"/>
          <w:szCs w:val="24"/>
        </w:rPr>
        <w:t>具体内容详见第三章项目需求</w:t>
      </w:r>
      <w:r>
        <w:rPr>
          <w:rFonts w:hint="eastAsia" w:ascii="Times New Roman"/>
          <w:sz w:val="24"/>
          <w:szCs w:val="24"/>
        </w:rPr>
        <w:t>。</w:t>
      </w:r>
    </w:p>
    <w:p w14:paraId="1D873265">
      <w:pPr>
        <w:keepNext w:val="0"/>
        <w:keepLines w:val="0"/>
        <w:pageBreakBefore w:val="0"/>
        <w:widowControl w:val="0"/>
        <w:kinsoku w:val="0"/>
        <w:wordWrap/>
        <w:overflowPunct w:val="0"/>
        <w:topLinePunct w:val="0"/>
        <w:autoSpaceDE w:val="0"/>
        <w:autoSpaceDN w:val="0"/>
        <w:bidi w:val="0"/>
        <w:adjustRightInd/>
        <w:snapToGrid/>
        <w:spacing w:line="360" w:lineRule="auto"/>
        <w:ind w:firstLine="482" w:firstLineChars="200"/>
        <w:textAlignment w:val="baseline"/>
        <w:rPr>
          <w:rFonts w:ascii="Times New Roman" w:hAnsi="Times New Roman"/>
          <w:b/>
          <w:sz w:val="24"/>
          <w:szCs w:val="24"/>
        </w:rPr>
      </w:pPr>
      <w:r>
        <w:rPr>
          <w:rFonts w:hint="eastAsia" w:ascii="Times New Roman" w:hAnsi="Times New Roman"/>
          <w:b/>
          <w:sz w:val="24"/>
          <w:szCs w:val="24"/>
          <w:lang w:val="en-US" w:eastAsia="zh-CN"/>
        </w:rPr>
        <w:t>4</w:t>
      </w:r>
      <w:r>
        <w:rPr>
          <w:rFonts w:hint="eastAsia" w:ascii="Times New Roman" w:hAnsi="Times New Roman"/>
          <w:b/>
          <w:sz w:val="24"/>
          <w:szCs w:val="24"/>
        </w:rPr>
        <w:t>、本项目（是/否）接受联合体：</w:t>
      </w:r>
      <w:r>
        <w:rPr>
          <w:rFonts w:hint="eastAsia" w:ascii="Times New Roman" w:hAnsi="Times New Roman"/>
          <w:sz w:val="24"/>
          <w:szCs w:val="24"/>
        </w:rPr>
        <w:t>否</w:t>
      </w:r>
      <w:r>
        <w:rPr>
          <w:rFonts w:ascii="Times New Roman" w:hAnsi="Times New Roman"/>
          <w:sz w:val="24"/>
          <w:szCs w:val="24"/>
        </w:rPr>
        <w:t>。</w:t>
      </w:r>
    </w:p>
    <w:p w14:paraId="3DE846F5">
      <w:pPr>
        <w:kinsoku w:val="0"/>
        <w:overflowPunct w:val="0"/>
        <w:autoSpaceDE w:val="0"/>
        <w:autoSpaceDN w:val="0"/>
        <w:spacing w:line="360" w:lineRule="auto"/>
        <w:ind w:firstLine="482" w:firstLineChars="200"/>
        <w:textAlignment w:val="baseline"/>
        <w:rPr>
          <w:rFonts w:ascii="Times New Roman" w:hAnsi="Times New Roman"/>
          <w:b/>
          <w:sz w:val="24"/>
          <w:szCs w:val="24"/>
        </w:rPr>
      </w:pPr>
      <w:r>
        <w:rPr>
          <w:rFonts w:hint="eastAsia" w:ascii="Times New Roman" w:hAnsi="Times New Roman"/>
          <w:b/>
          <w:sz w:val="24"/>
          <w:szCs w:val="24"/>
        </w:rPr>
        <w:t>二、申请人的资格要求：</w:t>
      </w:r>
    </w:p>
    <w:p w14:paraId="6DA9E8EB">
      <w:pPr>
        <w:kinsoku w:val="0"/>
        <w:overflowPunct w:val="0"/>
        <w:autoSpaceDE w:val="0"/>
        <w:autoSpaceDN w:val="0"/>
        <w:spacing w:line="360" w:lineRule="auto"/>
        <w:ind w:firstLine="480" w:firstLineChars="200"/>
        <w:rPr>
          <w:rFonts w:ascii="Times New Roman" w:hAnsi="Times New Roman" w:cs="宋体"/>
          <w:sz w:val="24"/>
          <w:szCs w:val="24"/>
        </w:rPr>
      </w:pPr>
      <w:r>
        <w:rPr>
          <w:rFonts w:hint="eastAsia" w:ascii="Times New Roman" w:hAnsi="Times New Roman" w:cs="宋体"/>
          <w:sz w:val="24"/>
          <w:szCs w:val="24"/>
        </w:rPr>
        <w:t>1、满足《中华人民共和国政府采购法》第二十二条规定：</w:t>
      </w:r>
    </w:p>
    <w:p w14:paraId="34E407FC">
      <w:pPr>
        <w:kinsoku w:val="0"/>
        <w:overflowPunct w:val="0"/>
        <w:autoSpaceDE w:val="0"/>
        <w:autoSpaceDN w:val="0"/>
        <w:spacing w:line="360" w:lineRule="auto"/>
        <w:ind w:firstLine="480" w:firstLineChars="200"/>
        <w:rPr>
          <w:rFonts w:ascii="Times New Roman" w:hAnsi="Times New Roman" w:cs="宋体"/>
          <w:sz w:val="24"/>
          <w:szCs w:val="24"/>
        </w:rPr>
      </w:pPr>
      <w:r>
        <w:rPr>
          <w:rFonts w:hint="eastAsia" w:ascii="Times New Roman" w:hAnsi="Times New Roman" w:cs="宋体"/>
          <w:sz w:val="24"/>
          <w:szCs w:val="24"/>
        </w:rPr>
        <w:t>（1）具有独立承担民事责任的能力；</w:t>
      </w:r>
    </w:p>
    <w:p w14:paraId="461E7B3F">
      <w:pPr>
        <w:kinsoku w:val="0"/>
        <w:overflowPunct w:val="0"/>
        <w:autoSpaceDE w:val="0"/>
        <w:autoSpaceDN w:val="0"/>
        <w:spacing w:line="360" w:lineRule="auto"/>
        <w:ind w:firstLine="480" w:firstLineChars="200"/>
        <w:rPr>
          <w:rFonts w:ascii="Times New Roman" w:hAnsi="Times New Roman" w:cs="宋体"/>
          <w:sz w:val="24"/>
          <w:szCs w:val="24"/>
        </w:rPr>
      </w:pPr>
      <w:r>
        <w:rPr>
          <w:rFonts w:hint="eastAsia" w:ascii="Times New Roman" w:hAnsi="Times New Roman" w:cs="宋体"/>
          <w:sz w:val="24"/>
          <w:szCs w:val="24"/>
        </w:rPr>
        <w:t>（2）具有良好的商业信誉和健全的财务会计制度；</w:t>
      </w:r>
    </w:p>
    <w:p w14:paraId="63F2BB75">
      <w:pPr>
        <w:kinsoku w:val="0"/>
        <w:overflowPunct w:val="0"/>
        <w:autoSpaceDE w:val="0"/>
        <w:autoSpaceDN w:val="0"/>
        <w:spacing w:line="360" w:lineRule="auto"/>
        <w:ind w:firstLine="480" w:firstLineChars="200"/>
        <w:rPr>
          <w:rFonts w:ascii="Times New Roman" w:hAnsi="Times New Roman" w:cs="宋体"/>
          <w:sz w:val="24"/>
          <w:szCs w:val="24"/>
        </w:rPr>
      </w:pPr>
      <w:r>
        <w:rPr>
          <w:rFonts w:hint="eastAsia" w:ascii="Times New Roman" w:hAnsi="Times New Roman" w:cs="宋体"/>
          <w:sz w:val="24"/>
          <w:szCs w:val="24"/>
        </w:rPr>
        <w:t>（3）具有履行合同所必需的设备和专业技术能力；</w:t>
      </w:r>
    </w:p>
    <w:p w14:paraId="1A8AC6F8">
      <w:pPr>
        <w:kinsoku w:val="0"/>
        <w:overflowPunct w:val="0"/>
        <w:autoSpaceDE w:val="0"/>
        <w:autoSpaceDN w:val="0"/>
        <w:spacing w:line="360" w:lineRule="auto"/>
        <w:ind w:firstLine="480" w:firstLineChars="200"/>
        <w:rPr>
          <w:rFonts w:ascii="Times New Roman" w:hAnsi="Times New Roman" w:cs="宋体"/>
          <w:sz w:val="24"/>
          <w:szCs w:val="24"/>
        </w:rPr>
      </w:pPr>
      <w:r>
        <w:rPr>
          <w:rFonts w:hint="eastAsia" w:ascii="Times New Roman" w:hAnsi="Times New Roman" w:cs="宋体"/>
          <w:sz w:val="24"/>
          <w:szCs w:val="24"/>
        </w:rPr>
        <w:t>（4）有依法缴纳税收和社会保障资金的良好记录；</w:t>
      </w:r>
    </w:p>
    <w:p w14:paraId="740BF3CC">
      <w:pPr>
        <w:kinsoku w:val="0"/>
        <w:overflowPunct w:val="0"/>
        <w:autoSpaceDE w:val="0"/>
        <w:autoSpaceDN w:val="0"/>
        <w:spacing w:line="360" w:lineRule="auto"/>
        <w:ind w:firstLine="480" w:firstLineChars="200"/>
        <w:rPr>
          <w:rFonts w:ascii="Times New Roman" w:hAnsi="Times New Roman" w:cs="宋体"/>
          <w:sz w:val="24"/>
          <w:szCs w:val="24"/>
        </w:rPr>
      </w:pPr>
      <w:r>
        <w:rPr>
          <w:rFonts w:hint="eastAsia" w:ascii="Times New Roman" w:hAnsi="Times New Roman" w:cs="宋体"/>
          <w:sz w:val="24"/>
          <w:szCs w:val="24"/>
        </w:rPr>
        <w:t>（5）参加政府采购活动前三年内，在经营活动中没有重大违法记录；</w:t>
      </w:r>
    </w:p>
    <w:p w14:paraId="12D6F078">
      <w:pPr>
        <w:kinsoku w:val="0"/>
        <w:overflowPunct w:val="0"/>
        <w:autoSpaceDE w:val="0"/>
        <w:autoSpaceDN w:val="0"/>
        <w:spacing w:line="360" w:lineRule="auto"/>
        <w:ind w:firstLine="480" w:firstLineChars="200"/>
        <w:rPr>
          <w:rFonts w:ascii="Times New Roman" w:hAnsi="Times New Roman" w:cs="宋体"/>
          <w:sz w:val="24"/>
          <w:szCs w:val="24"/>
        </w:rPr>
      </w:pPr>
      <w:r>
        <w:rPr>
          <w:rFonts w:hint="eastAsia" w:ascii="Times New Roman" w:hAnsi="Times New Roman" w:cs="宋体"/>
          <w:sz w:val="24"/>
          <w:szCs w:val="24"/>
        </w:rPr>
        <w:t>（6）法律、行政法规规定的其他条件。</w:t>
      </w:r>
    </w:p>
    <w:p w14:paraId="6F408D6F">
      <w:pPr>
        <w:kinsoku w:val="0"/>
        <w:overflowPunct w:val="0"/>
        <w:autoSpaceDE w:val="0"/>
        <w:autoSpaceDN w:val="0"/>
        <w:spacing w:line="360" w:lineRule="auto"/>
        <w:ind w:firstLine="480" w:firstLineChars="200"/>
        <w:rPr>
          <w:rFonts w:ascii="Times New Roman" w:hAnsi="Times New Roman" w:cs="宋体"/>
          <w:sz w:val="24"/>
          <w:szCs w:val="24"/>
        </w:rPr>
      </w:pPr>
      <w:r>
        <w:rPr>
          <w:rFonts w:hint="eastAsia" w:ascii="Times New Roman" w:hAnsi="Times New Roman" w:cs="宋体"/>
          <w:sz w:val="24"/>
          <w:szCs w:val="24"/>
        </w:rPr>
        <w:t>2、落实政府采购政策需满足的资格要求：</w:t>
      </w:r>
      <w:r>
        <w:rPr>
          <w:rFonts w:hint="eastAsia" w:ascii="Times New Roman" w:hAnsi="Times New Roman" w:cs="宋体"/>
          <w:sz w:val="24"/>
          <w:szCs w:val="24"/>
          <w:u w:val="single"/>
        </w:rPr>
        <w:t>无</w:t>
      </w:r>
      <w:r>
        <w:rPr>
          <w:rFonts w:hint="eastAsia" w:ascii="Times New Roman" w:hAnsi="Times New Roman" w:cs="宋体"/>
          <w:sz w:val="24"/>
          <w:szCs w:val="24"/>
        </w:rPr>
        <w:t>；</w:t>
      </w:r>
    </w:p>
    <w:p w14:paraId="19EB108E">
      <w:pPr>
        <w:kinsoku w:val="0"/>
        <w:overflowPunct w:val="0"/>
        <w:autoSpaceDE w:val="0"/>
        <w:autoSpaceDN w:val="0"/>
        <w:spacing w:line="360" w:lineRule="auto"/>
        <w:ind w:firstLine="480" w:firstLineChars="200"/>
        <w:rPr>
          <w:rFonts w:ascii="Times New Roman" w:hAnsi="Times New Roman" w:cs="宋体"/>
          <w:sz w:val="24"/>
          <w:szCs w:val="24"/>
        </w:rPr>
      </w:pPr>
      <w:r>
        <w:rPr>
          <w:rFonts w:hint="eastAsia" w:ascii="Times New Roman" w:hAnsi="Times New Roman" w:cs="宋体"/>
          <w:sz w:val="24"/>
          <w:szCs w:val="24"/>
        </w:rPr>
        <w:t>3、本项目的特定资格要求：</w:t>
      </w:r>
    </w:p>
    <w:p w14:paraId="7E3CB115">
      <w:pPr>
        <w:kinsoku w:val="0"/>
        <w:overflowPunct w:val="0"/>
        <w:autoSpaceDE w:val="0"/>
        <w:autoSpaceDN w:val="0"/>
        <w:spacing w:line="360" w:lineRule="auto"/>
        <w:ind w:firstLine="480" w:firstLineChars="200"/>
        <w:rPr>
          <w:rFonts w:ascii="Times New Roman" w:hAnsi="Times New Roman"/>
          <w:sz w:val="24"/>
          <w:szCs w:val="24"/>
        </w:rPr>
      </w:pPr>
      <w:r>
        <w:rPr>
          <w:rFonts w:hint="eastAsia" w:ascii="Times New Roman" w:hAnsi="Times New Roman"/>
          <w:sz w:val="24"/>
          <w:szCs w:val="24"/>
        </w:rPr>
        <w:t>（1）供应商须具有独立法人资格，具有有效的企业法人营业执照，</w:t>
      </w:r>
      <w:r>
        <w:rPr>
          <w:rFonts w:hint="eastAsia" w:ascii="Times New Roman" w:hAnsi="Times New Roman"/>
          <w:sz w:val="24"/>
          <w:szCs w:val="24"/>
          <w:lang w:eastAsia="zh-CN"/>
        </w:rPr>
        <w:t>经营范围包括</w:t>
      </w:r>
      <w:r>
        <w:rPr>
          <w:rFonts w:hint="eastAsia"/>
          <w:sz w:val="24"/>
          <w:szCs w:val="24"/>
        </w:rPr>
        <w:t>建筑装修装饰工程或净化工程</w:t>
      </w:r>
      <w:r>
        <w:rPr>
          <w:rFonts w:hint="eastAsia" w:ascii="Times New Roman" w:hAnsi="Times New Roman"/>
          <w:sz w:val="24"/>
          <w:szCs w:val="24"/>
        </w:rPr>
        <w:t>。</w:t>
      </w:r>
    </w:p>
    <w:p w14:paraId="01B0B889">
      <w:pPr>
        <w:kinsoku w:val="0"/>
        <w:overflowPunct w:val="0"/>
        <w:autoSpaceDE w:val="0"/>
        <w:autoSpaceDN w:val="0"/>
        <w:spacing w:line="360" w:lineRule="auto"/>
        <w:ind w:firstLine="480" w:firstLineChars="200"/>
        <w:rPr>
          <w:rFonts w:hint="eastAsia" w:ascii="Times New Roman" w:hAnsi="Times New Roman" w:eastAsia="宋体" w:cs="Times New Roman"/>
          <w:sz w:val="24"/>
          <w:szCs w:val="24"/>
        </w:rPr>
      </w:pPr>
      <w:r>
        <w:rPr>
          <w:rFonts w:hint="eastAsia" w:ascii="Times New Roman" w:hAnsi="Times New Roman"/>
          <w:sz w:val="24"/>
          <w:szCs w:val="24"/>
        </w:rPr>
        <w:t>（</w:t>
      </w:r>
      <w:r>
        <w:rPr>
          <w:rFonts w:ascii="Times New Roman" w:hAnsi="Times New Roman"/>
          <w:sz w:val="24"/>
          <w:szCs w:val="24"/>
        </w:rPr>
        <w:t>2</w:t>
      </w:r>
      <w:r>
        <w:rPr>
          <w:rFonts w:hint="eastAsia" w:ascii="Times New Roman" w:hAnsi="Times New Roman"/>
          <w:sz w:val="24"/>
          <w:szCs w:val="24"/>
        </w:rPr>
        <w:t>）法定代表人参加招标的，必须提供法定代表人身份证明及法定代表人本人身份证复印件；非法定代表人参加招标的，必须提供法定</w:t>
      </w:r>
      <w:r>
        <w:rPr>
          <w:rFonts w:hint="eastAsia" w:ascii="Times New Roman" w:hAnsi="Times New Roman" w:eastAsia="宋体" w:cs="Times New Roman"/>
          <w:sz w:val="24"/>
          <w:szCs w:val="24"/>
        </w:rPr>
        <w:t>代表人签字或盖章的授权委托书、法定代表人本人身份证复印件及被授权人本人身份证复印件。</w:t>
      </w:r>
    </w:p>
    <w:p w14:paraId="0BA3070A">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sz w:val="24"/>
          <w:szCs w:val="24"/>
        </w:rPr>
      </w:pPr>
      <w:r>
        <w:rPr>
          <w:rFonts w:hint="eastAsia"/>
          <w:sz w:val="24"/>
          <w:szCs w:val="24"/>
          <w:lang w:eastAsia="zh-CN"/>
        </w:rPr>
        <w:t>（</w:t>
      </w:r>
      <w:r>
        <w:rPr>
          <w:rFonts w:hint="eastAsia"/>
          <w:sz w:val="24"/>
          <w:szCs w:val="24"/>
          <w:lang w:val="en-US" w:eastAsia="zh-CN"/>
        </w:rPr>
        <w:t>3</w:t>
      </w:r>
      <w:r>
        <w:rPr>
          <w:rFonts w:hint="eastAsia"/>
          <w:sz w:val="24"/>
          <w:szCs w:val="24"/>
          <w:lang w:eastAsia="zh-CN"/>
        </w:rPr>
        <w:t>）</w:t>
      </w:r>
      <w:r>
        <w:rPr>
          <w:rFonts w:hint="eastAsia"/>
          <w:sz w:val="24"/>
          <w:szCs w:val="24"/>
        </w:rPr>
        <w:t>具备消防设施工程专业承包资质或相关施工经验。</w:t>
      </w:r>
    </w:p>
    <w:p w14:paraId="60D49EB6">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sz w:val="24"/>
          <w:szCs w:val="24"/>
        </w:rPr>
      </w:pPr>
      <w:r>
        <w:rPr>
          <w:rFonts w:hint="eastAsia"/>
          <w:sz w:val="24"/>
          <w:szCs w:val="24"/>
          <w:lang w:eastAsia="zh-CN"/>
        </w:rPr>
        <w:t>（</w:t>
      </w:r>
      <w:r>
        <w:rPr>
          <w:rFonts w:hint="eastAsia"/>
          <w:sz w:val="24"/>
          <w:szCs w:val="24"/>
          <w:lang w:val="en-US" w:eastAsia="zh-CN"/>
        </w:rPr>
        <w:t>4</w:t>
      </w:r>
      <w:r>
        <w:rPr>
          <w:rFonts w:hint="eastAsia"/>
          <w:sz w:val="24"/>
          <w:szCs w:val="24"/>
          <w:lang w:eastAsia="zh-CN"/>
        </w:rPr>
        <w:t>）</w:t>
      </w:r>
      <w:r>
        <w:rPr>
          <w:rFonts w:hint="eastAsia"/>
          <w:sz w:val="24"/>
          <w:szCs w:val="24"/>
        </w:rPr>
        <w:t>具备洁净室（净化工程）施工经验。</w:t>
      </w:r>
    </w:p>
    <w:p w14:paraId="5E2D08D3">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sz w:val="24"/>
          <w:szCs w:val="24"/>
        </w:rPr>
      </w:pPr>
      <w:r>
        <w:rPr>
          <w:rFonts w:hint="eastAsia"/>
          <w:sz w:val="24"/>
          <w:szCs w:val="24"/>
          <w:lang w:eastAsia="zh-CN"/>
        </w:rPr>
        <w:t>（</w:t>
      </w:r>
      <w:r>
        <w:rPr>
          <w:rFonts w:hint="eastAsia"/>
          <w:sz w:val="24"/>
          <w:szCs w:val="24"/>
          <w:lang w:val="en-US" w:eastAsia="zh-CN"/>
        </w:rPr>
        <w:t>5</w:t>
      </w:r>
      <w:r>
        <w:rPr>
          <w:rFonts w:hint="eastAsia"/>
          <w:sz w:val="24"/>
          <w:szCs w:val="24"/>
          <w:lang w:eastAsia="zh-CN"/>
        </w:rPr>
        <w:t>）</w:t>
      </w:r>
      <w:r>
        <w:rPr>
          <w:rFonts w:hint="eastAsia"/>
          <w:sz w:val="24"/>
          <w:szCs w:val="24"/>
        </w:rPr>
        <w:t>具备空调系统安装改造相关资质或能力。</w:t>
      </w:r>
    </w:p>
    <w:p w14:paraId="3611C51C">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sz w:val="24"/>
          <w:szCs w:val="24"/>
        </w:rPr>
      </w:pPr>
      <w:r>
        <w:rPr>
          <w:rFonts w:hint="eastAsia"/>
          <w:sz w:val="24"/>
          <w:szCs w:val="24"/>
          <w:lang w:eastAsia="zh-CN"/>
        </w:rPr>
        <w:t>（</w:t>
      </w:r>
      <w:r>
        <w:rPr>
          <w:rFonts w:hint="eastAsia"/>
          <w:sz w:val="24"/>
          <w:szCs w:val="24"/>
          <w:lang w:val="en-US" w:eastAsia="zh-CN"/>
        </w:rPr>
        <w:t>6</w:t>
      </w:r>
      <w:r>
        <w:rPr>
          <w:rFonts w:hint="eastAsia"/>
          <w:sz w:val="24"/>
          <w:szCs w:val="24"/>
          <w:lang w:eastAsia="zh-CN"/>
        </w:rPr>
        <w:t>）</w:t>
      </w:r>
      <w:r>
        <w:rPr>
          <w:rFonts w:hint="eastAsia"/>
          <w:sz w:val="24"/>
          <w:szCs w:val="24"/>
        </w:rPr>
        <w:t>涉及结构开洞的施工须由具备相应结构施工资质的单位承担，或委托具备资质的专业单位实施。</w:t>
      </w:r>
    </w:p>
    <w:p w14:paraId="7F15D19F">
      <w:pPr>
        <w:kinsoku w:val="0"/>
        <w:overflowPunct w:val="0"/>
        <w:autoSpaceDE w:val="0"/>
        <w:autoSpaceDN w:val="0"/>
        <w:spacing w:line="360" w:lineRule="auto"/>
        <w:ind w:firstLine="482" w:firstLineChars="200"/>
        <w:textAlignment w:val="baseline"/>
        <w:rPr>
          <w:rFonts w:ascii="Times New Roman" w:hAnsi="Times New Roman"/>
          <w:b/>
          <w:sz w:val="24"/>
          <w:szCs w:val="24"/>
          <w:lang w:val="zh-CN"/>
        </w:rPr>
      </w:pPr>
      <w:r>
        <w:rPr>
          <w:rFonts w:hint="eastAsia" w:ascii="Times New Roman" w:hAnsi="Times New Roman"/>
          <w:b/>
          <w:sz w:val="24"/>
          <w:szCs w:val="24"/>
          <w:lang w:val="zh-CN"/>
        </w:rPr>
        <w:t>具体资格要求详见第七章中的“资格审查文件”。</w:t>
      </w:r>
    </w:p>
    <w:p w14:paraId="2DF3C35A">
      <w:pPr>
        <w:kinsoku w:val="0"/>
        <w:overflowPunct w:val="0"/>
        <w:autoSpaceDE w:val="0"/>
        <w:autoSpaceDN w:val="0"/>
        <w:spacing w:line="360" w:lineRule="auto"/>
        <w:ind w:firstLine="482" w:firstLineChars="200"/>
        <w:textAlignment w:val="baseline"/>
        <w:rPr>
          <w:rFonts w:ascii="Times New Roman" w:hAnsi="Times New Roman"/>
          <w:b/>
          <w:sz w:val="24"/>
          <w:szCs w:val="24"/>
          <w:lang w:val="zh-CN"/>
        </w:rPr>
      </w:pPr>
      <w:r>
        <w:rPr>
          <w:rFonts w:hint="eastAsia" w:ascii="Times New Roman" w:hAnsi="Times New Roman"/>
          <w:b/>
          <w:sz w:val="24"/>
          <w:szCs w:val="24"/>
          <w:lang w:val="zh-CN"/>
        </w:rPr>
        <w:t>请供应商认真对照资格要求，如不符合要求，无意或故意参与采购活动的，所产生的一切后果由供应商承担。对提供虚假材料的响应供应商作无效响应处理。</w:t>
      </w:r>
    </w:p>
    <w:p w14:paraId="1D004559">
      <w:pPr>
        <w:kinsoku w:val="0"/>
        <w:overflowPunct w:val="0"/>
        <w:autoSpaceDE w:val="0"/>
        <w:autoSpaceDN w:val="0"/>
        <w:spacing w:line="360" w:lineRule="auto"/>
        <w:ind w:firstLine="482" w:firstLineChars="200"/>
        <w:textAlignment w:val="baseline"/>
        <w:rPr>
          <w:rFonts w:hint="eastAsia" w:ascii="Times New Roman" w:hAnsi="Times New Roman" w:cs="宋体"/>
          <w:b/>
          <w:bCs/>
          <w:sz w:val="24"/>
          <w:szCs w:val="24"/>
        </w:rPr>
      </w:pPr>
      <w:r>
        <w:rPr>
          <w:rFonts w:hint="eastAsia" w:ascii="Times New Roman" w:hAnsi="Times New Roman" w:cs="宋体"/>
          <w:b/>
          <w:bCs/>
          <w:sz w:val="24"/>
          <w:szCs w:val="24"/>
        </w:rPr>
        <w:t>三、</w:t>
      </w:r>
      <w:r>
        <w:rPr>
          <w:rFonts w:ascii="Times New Roman" w:hAnsi="Times New Roman" w:cs="宋体"/>
          <w:b/>
          <w:bCs/>
          <w:sz w:val="24"/>
          <w:szCs w:val="24"/>
        </w:rPr>
        <w:t>获取</w:t>
      </w:r>
      <w:r>
        <w:rPr>
          <w:rFonts w:hint="eastAsia" w:ascii="Times New Roman" w:hAnsi="Times New Roman" w:cs="宋体"/>
          <w:b/>
          <w:bCs/>
          <w:sz w:val="24"/>
          <w:szCs w:val="24"/>
          <w:lang w:eastAsia="zh-CN"/>
        </w:rPr>
        <w:t>比选文件</w:t>
      </w:r>
      <w:r>
        <w:rPr>
          <w:rFonts w:hint="eastAsia" w:ascii="Times New Roman" w:hAnsi="Times New Roman" w:cs="宋体"/>
          <w:b/>
          <w:bCs/>
          <w:sz w:val="24"/>
          <w:szCs w:val="24"/>
        </w:rPr>
        <w:t>及响应报名</w:t>
      </w:r>
    </w:p>
    <w:p w14:paraId="28D732C4">
      <w:pPr>
        <w:kinsoku w:val="0"/>
        <w:overflowPunct w:val="0"/>
        <w:autoSpaceDE w:val="0"/>
        <w:autoSpaceDN w:val="0"/>
        <w:spacing w:line="360" w:lineRule="auto"/>
        <w:ind w:firstLine="480" w:firstLineChars="200"/>
        <w:textAlignment w:val="baseline"/>
        <w:rPr>
          <w:rFonts w:ascii="Times New Roman" w:hAnsi="Times New Roman" w:cs="宋体"/>
          <w:bCs/>
          <w:sz w:val="24"/>
          <w:szCs w:val="24"/>
        </w:rPr>
      </w:pPr>
      <w:r>
        <w:rPr>
          <w:rFonts w:ascii="Times New Roman" w:hAnsi="Times New Roman" w:cs="宋体"/>
          <w:bCs/>
          <w:sz w:val="24"/>
          <w:szCs w:val="24"/>
        </w:rPr>
        <w:t>1</w:t>
      </w:r>
      <w:r>
        <w:rPr>
          <w:rFonts w:hint="eastAsia" w:ascii="Times New Roman" w:hAnsi="Times New Roman" w:cs="宋体"/>
          <w:bCs/>
          <w:sz w:val="24"/>
          <w:szCs w:val="24"/>
        </w:rPr>
        <w:t>、</w:t>
      </w:r>
      <w:r>
        <w:rPr>
          <w:rFonts w:ascii="Times New Roman" w:hAnsi="Times New Roman" w:cs="宋体"/>
          <w:bCs/>
          <w:sz w:val="24"/>
          <w:szCs w:val="24"/>
        </w:rPr>
        <w:t>获取时间：</w:t>
      </w:r>
      <w:r>
        <w:rPr>
          <w:rFonts w:hint="eastAsia" w:ascii="Times New Roman" w:hAnsi="Times New Roman" w:cs="宋体"/>
          <w:bCs/>
          <w:sz w:val="24"/>
          <w:szCs w:val="24"/>
        </w:rPr>
        <w:t>自本</w:t>
      </w:r>
      <w:r>
        <w:rPr>
          <w:rFonts w:ascii="Times New Roman" w:hAnsi="Times New Roman" w:cs="宋体"/>
          <w:bCs/>
          <w:sz w:val="24"/>
          <w:szCs w:val="24"/>
        </w:rPr>
        <w:t>公告发布</w:t>
      </w:r>
      <w:r>
        <w:rPr>
          <w:rFonts w:hint="eastAsia" w:ascii="Times New Roman" w:hAnsi="Times New Roman" w:cs="宋体"/>
          <w:bCs/>
          <w:sz w:val="24"/>
          <w:szCs w:val="24"/>
        </w:rPr>
        <w:t>之</w:t>
      </w:r>
      <w:r>
        <w:rPr>
          <w:rFonts w:hint="eastAsia" w:ascii="Times New Roman" w:hAnsi="Times New Roman" w:cs="宋体"/>
          <w:bCs/>
          <w:sz w:val="24"/>
          <w:szCs w:val="24"/>
          <w:highlight w:val="none"/>
        </w:rPr>
        <w:t>日起</w:t>
      </w:r>
      <w:r>
        <w:rPr>
          <w:rFonts w:ascii="Times New Roman" w:hAnsi="Times New Roman" w:cs="宋体"/>
          <w:bCs/>
          <w:sz w:val="24"/>
          <w:szCs w:val="24"/>
          <w:highlight w:val="none"/>
        </w:rPr>
        <w:t>至</w:t>
      </w:r>
      <w:r>
        <w:rPr>
          <w:rFonts w:hint="eastAsia" w:ascii="Times New Roman" w:hAnsi="Times New Roman" w:cs="宋体"/>
          <w:bCs/>
          <w:sz w:val="24"/>
          <w:szCs w:val="24"/>
          <w:highlight w:val="none"/>
          <w:lang w:eastAsia="zh-CN"/>
        </w:rPr>
        <w:t>202</w:t>
      </w:r>
      <w:r>
        <w:rPr>
          <w:rFonts w:hint="eastAsia" w:ascii="Times New Roman" w:hAnsi="Times New Roman" w:cs="宋体"/>
          <w:bCs/>
          <w:sz w:val="24"/>
          <w:szCs w:val="24"/>
          <w:highlight w:val="none"/>
          <w:lang w:val="en-US" w:eastAsia="zh-CN"/>
        </w:rPr>
        <w:t>6</w:t>
      </w:r>
      <w:r>
        <w:rPr>
          <w:rFonts w:hint="eastAsia" w:ascii="Times New Roman" w:hAnsi="Times New Roman" w:cs="宋体"/>
          <w:bCs/>
          <w:sz w:val="24"/>
          <w:szCs w:val="24"/>
          <w:highlight w:val="none"/>
        </w:rPr>
        <w:t>年</w:t>
      </w:r>
      <w:r>
        <w:rPr>
          <w:rFonts w:hint="eastAsia" w:ascii="Times New Roman" w:hAnsi="Times New Roman"/>
          <w:sz w:val="24"/>
          <w:szCs w:val="24"/>
          <w:highlight w:val="none"/>
          <w:lang w:val="en-US" w:eastAsia="zh-CN"/>
        </w:rPr>
        <w:t>11月2</w:t>
      </w:r>
      <w:r>
        <w:rPr>
          <w:rFonts w:hint="eastAsia" w:ascii="Times New Roman" w:hAnsi="Times New Roman"/>
          <w:sz w:val="24"/>
          <w:szCs w:val="24"/>
          <w:highlight w:val="none"/>
        </w:rPr>
        <w:t>日</w:t>
      </w:r>
      <w:r>
        <w:rPr>
          <w:rFonts w:hint="eastAsia" w:ascii="Times New Roman" w:hAnsi="Times New Roman"/>
          <w:sz w:val="24"/>
          <w:szCs w:val="24"/>
          <w:highlight w:val="none"/>
          <w:lang w:val="en-US" w:eastAsia="zh-CN"/>
        </w:rPr>
        <w:t>11</w:t>
      </w:r>
      <w:r>
        <w:rPr>
          <w:rFonts w:hint="eastAsia" w:ascii="Times New Roman" w:hAnsi="Times New Roman"/>
          <w:sz w:val="24"/>
          <w:szCs w:val="24"/>
          <w:highlight w:val="none"/>
        </w:rPr>
        <w:t>时</w:t>
      </w:r>
      <w:r>
        <w:rPr>
          <w:rFonts w:hint="eastAsia" w:ascii="Times New Roman" w:hAnsi="Times New Roman"/>
          <w:sz w:val="24"/>
          <w:szCs w:val="24"/>
          <w:highlight w:val="none"/>
          <w:lang w:val="en-US" w:eastAsia="zh-CN"/>
        </w:rPr>
        <w:t>3</w:t>
      </w:r>
      <w:r>
        <w:rPr>
          <w:rFonts w:hint="eastAsia" w:ascii="Times New Roman" w:hAnsi="Times New Roman"/>
          <w:sz w:val="24"/>
          <w:szCs w:val="24"/>
          <w:highlight w:val="none"/>
        </w:rPr>
        <w:t>0分</w:t>
      </w:r>
      <w:r>
        <w:rPr>
          <w:rFonts w:hint="eastAsia" w:ascii="Times New Roman" w:hAnsi="Times New Roman" w:cs="宋体"/>
          <w:bCs/>
          <w:sz w:val="24"/>
          <w:szCs w:val="24"/>
        </w:rPr>
        <w:t>。</w:t>
      </w:r>
    </w:p>
    <w:p w14:paraId="152DA7D7">
      <w:pPr>
        <w:kinsoku w:val="0"/>
        <w:overflowPunct w:val="0"/>
        <w:autoSpaceDE w:val="0"/>
        <w:autoSpaceDN w:val="0"/>
        <w:spacing w:line="360" w:lineRule="auto"/>
        <w:ind w:firstLine="480" w:firstLineChars="200"/>
        <w:textAlignment w:val="baseline"/>
        <w:rPr>
          <w:rFonts w:ascii="Times New Roman" w:hAnsi="Times New Roman" w:cs="宋体"/>
          <w:bCs/>
          <w:sz w:val="24"/>
          <w:szCs w:val="24"/>
        </w:rPr>
      </w:pPr>
      <w:r>
        <w:rPr>
          <w:rFonts w:ascii="Times New Roman" w:hAnsi="Times New Roman" w:cs="宋体"/>
          <w:bCs/>
          <w:sz w:val="24"/>
          <w:szCs w:val="24"/>
        </w:rPr>
        <w:t>2</w:t>
      </w:r>
      <w:r>
        <w:rPr>
          <w:rFonts w:hint="eastAsia" w:ascii="Times New Roman" w:hAnsi="Times New Roman" w:cs="宋体"/>
          <w:bCs/>
          <w:sz w:val="24"/>
          <w:szCs w:val="24"/>
        </w:rPr>
        <w:t>、</w:t>
      </w:r>
      <w:r>
        <w:rPr>
          <w:rFonts w:ascii="Times New Roman" w:hAnsi="Times New Roman" w:cs="宋体"/>
          <w:bCs/>
          <w:sz w:val="24"/>
          <w:szCs w:val="24"/>
        </w:rPr>
        <w:t>获取方式：凡有意参加</w:t>
      </w:r>
      <w:r>
        <w:rPr>
          <w:rFonts w:hint="eastAsia" w:ascii="Times New Roman" w:hAnsi="Times New Roman" w:cs="宋体"/>
          <w:bCs/>
          <w:sz w:val="24"/>
          <w:szCs w:val="24"/>
        </w:rPr>
        <w:t>投标活动</w:t>
      </w:r>
      <w:r>
        <w:rPr>
          <w:rFonts w:ascii="Times New Roman" w:hAnsi="Times New Roman" w:cs="宋体"/>
          <w:bCs/>
          <w:sz w:val="24"/>
          <w:szCs w:val="24"/>
        </w:rPr>
        <w:t>者，请于公告发布至</w:t>
      </w:r>
      <w:r>
        <w:rPr>
          <w:rFonts w:hint="eastAsia" w:ascii="Times New Roman" w:hAnsi="Times New Roman" w:cs="宋体"/>
          <w:bCs/>
          <w:sz w:val="24"/>
          <w:szCs w:val="24"/>
          <w:lang w:eastAsia="zh-CN"/>
        </w:rPr>
        <w:t>比选活动</w:t>
      </w:r>
      <w:r>
        <w:rPr>
          <w:rFonts w:hint="eastAsia" w:ascii="Times New Roman" w:hAnsi="Times New Roman" w:cs="宋体"/>
          <w:bCs/>
          <w:sz w:val="24"/>
          <w:szCs w:val="24"/>
        </w:rPr>
        <w:t>开始</w:t>
      </w:r>
      <w:r>
        <w:rPr>
          <w:rFonts w:ascii="Times New Roman" w:hAnsi="Times New Roman" w:cs="宋体"/>
          <w:bCs/>
          <w:sz w:val="24"/>
          <w:szCs w:val="24"/>
        </w:rPr>
        <w:t>前于</w:t>
      </w:r>
      <w:r>
        <w:rPr>
          <w:rFonts w:hint="eastAsia" w:ascii="Times New Roman" w:hAnsi="Times New Roman" w:cs="宋体"/>
          <w:bCs/>
          <w:sz w:val="24"/>
          <w:szCs w:val="24"/>
        </w:rPr>
        <w:t>“南通市第三人民医院官网”直接下载</w:t>
      </w:r>
      <w:r>
        <w:rPr>
          <w:rFonts w:hint="eastAsia" w:ascii="Times New Roman" w:hAnsi="Times New Roman" w:cs="宋体"/>
          <w:bCs/>
          <w:sz w:val="24"/>
          <w:szCs w:val="24"/>
          <w:lang w:eastAsia="zh-CN"/>
        </w:rPr>
        <w:t>比选文件</w:t>
      </w:r>
      <w:r>
        <w:rPr>
          <w:rFonts w:hint="eastAsia" w:ascii="Times New Roman" w:hAnsi="Times New Roman" w:cs="宋体"/>
          <w:bCs/>
          <w:sz w:val="24"/>
          <w:szCs w:val="24"/>
        </w:rPr>
        <w:t>。</w:t>
      </w:r>
      <w:bookmarkStart w:id="17" w:name="_GoBack"/>
      <w:bookmarkEnd w:id="17"/>
    </w:p>
    <w:p w14:paraId="73803C9C">
      <w:pPr>
        <w:kinsoku w:val="0"/>
        <w:overflowPunct w:val="0"/>
        <w:autoSpaceDE w:val="0"/>
        <w:autoSpaceDN w:val="0"/>
        <w:spacing w:line="360" w:lineRule="auto"/>
        <w:ind w:firstLine="482" w:firstLineChars="200"/>
        <w:textAlignment w:val="baseline"/>
        <w:rPr>
          <w:rFonts w:hint="eastAsia" w:ascii="Times New Roman" w:hAnsi="Times New Roman" w:cs="宋体"/>
          <w:b/>
          <w:bCs/>
          <w:sz w:val="24"/>
          <w:szCs w:val="24"/>
        </w:rPr>
      </w:pPr>
      <w:r>
        <w:rPr>
          <w:rFonts w:hint="eastAsia" w:ascii="Times New Roman" w:hAnsi="Times New Roman" w:cs="宋体"/>
          <w:b/>
          <w:bCs/>
          <w:sz w:val="24"/>
          <w:szCs w:val="24"/>
          <w:lang w:val="en-US" w:eastAsia="zh-CN"/>
        </w:rPr>
        <w:t>3</w:t>
      </w:r>
      <w:r>
        <w:rPr>
          <w:rFonts w:hint="eastAsia" w:ascii="Times New Roman" w:hAnsi="Times New Roman" w:cs="宋体"/>
          <w:b/>
          <w:bCs/>
          <w:sz w:val="24"/>
          <w:szCs w:val="24"/>
        </w:rPr>
        <w:t>、响应报名：凡有意参加本项目</w:t>
      </w:r>
      <w:r>
        <w:rPr>
          <w:rFonts w:hint="eastAsia" w:ascii="Times New Roman" w:hAnsi="Times New Roman" w:cs="宋体"/>
          <w:b/>
          <w:bCs/>
          <w:sz w:val="24"/>
          <w:szCs w:val="24"/>
          <w:lang w:eastAsia="zh-CN"/>
        </w:rPr>
        <w:t>比选活动</w:t>
      </w:r>
      <w:r>
        <w:rPr>
          <w:rFonts w:hint="eastAsia" w:ascii="Times New Roman" w:hAnsi="Times New Roman" w:cs="宋体"/>
          <w:b/>
          <w:bCs/>
          <w:sz w:val="24"/>
          <w:szCs w:val="24"/>
        </w:rPr>
        <w:t>的供应商，</w:t>
      </w:r>
      <w:r>
        <w:rPr>
          <w:rFonts w:hint="eastAsia" w:ascii="Times New Roman" w:hAnsi="Times New Roman" w:cs="宋体"/>
          <w:b/>
          <w:bCs/>
          <w:sz w:val="24"/>
          <w:szCs w:val="24"/>
          <w:highlight w:val="none"/>
        </w:rPr>
        <w:t>请于</w:t>
      </w:r>
      <w:r>
        <w:rPr>
          <w:rFonts w:hint="eastAsia" w:ascii="Times New Roman" w:hAnsi="Times New Roman" w:cs="宋体"/>
          <w:b/>
          <w:bCs/>
          <w:sz w:val="24"/>
          <w:szCs w:val="24"/>
          <w:highlight w:val="none"/>
          <w:lang w:eastAsia="zh-CN"/>
        </w:rPr>
        <w:t>2026年</w:t>
      </w:r>
      <w:r>
        <w:rPr>
          <w:rFonts w:hint="eastAsia" w:ascii="Times New Roman" w:hAnsi="Times New Roman" w:cs="宋体"/>
          <w:b/>
          <w:bCs/>
          <w:sz w:val="24"/>
          <w:szCs w:val="24"/>
          <w:highlight w:val="none"/>
          <w:lang w:val="en-US" w:eastAsia="zh-CN"/>
        </w:rPr>
        <w:t>11</w:t>
      </w:r>
      <w:r>
        <w:rPr>
          <w:rFonts w:hint="eastAsia" w:ascii="Times New Roman" w:hAnsi="Times New Roman" w:cs="宋体"/>
          <w:b/>
          <w:bCs/>
          <w:sz w:val="24"/>
          <w:szCs w:val="24"/>
          <w:highlight w:val="none"/>
          <w:lang w:eastAsia="zh-CN"/>
        </w:rPr>
        <w:t>月</w:t>
      </w:r>
      <w:r>
        <w:rPr>
          <w:rFonts w:hint="eastAsia" w:ascii="Times New Roman" w:hAnsi="Times New Roman" w:cs="宋体"/>
          <w:b/>
          <w:bCs/>
          <w:sz w:val="24"/>
          <w:szCs w:val="24"/>
          <w:highlight w:val="none"/>
          <w:lang w:val="en-US" w:eastAsia="zh-CN"/>
        </w:rPr>
        <w:t>2</w:t>
      </w:r>
      <w:r>
        <w:rPr>
          <w:rFonts w:hint="eastAsia" w:ascii="Times New Roman" w:hAnsi="Times New Roman"/>
          <w:b/>
          <w:bCs/>
          <w:sz w:val="24"/>
          <w:szCs w:val="24"/>
          <w:highlight w:val="none"/>
        </w:rPr>
        <w:t>日</w:t>
      </w:r>
      <w:r>
        <w:rPr>
          <w:rFonts w:hint="eastAsia" w:ascii="Times New Roman" w:hAnsi="Times New Roman"/>
          <w:b/>
          <w:bCs/>
          <w:sz w:val="24"/>
          <w:szCs w:val="24"/>
          <w:highlight w:val="none"/>
          <w:lang w:val="en-US" w:eastAsia="zh-CN"/>
        </w:rPr>
        <w:t>11</w:t>
      </w:r>
      <w:r>
        <w:rPr>
          <w:rFonts w:hint="eastAsia" w:ascii="Times New Roman" w:hAnsi="Times New Roman"/>
          <w:b/>
          <w:bCs/>
          <w:sz w:val="24"/>
          <w:szCs w:val="24"/>
          <w:highlight w:val="none"/>
        </w:rPr>
        <w:t>时</w:t>
      </w:r>
      <w:r>
        <w:rPr>
          <w:rFonts w:hint="eastAsia" w:ascii="Times New Roman" w:hAnsi="Times New Roman"/>
          <w:b/>
          <w:bCs/>
          <w:sz w:val="24"/>
          <w:szCs w:val="24"/>
          <w:highlight w:val="none"/>
          <w:lang w:val="en-US" w:eastAsia="zh-CN"/>
        </w:rPr>
        <w:t>30</w:t>
      </w:r>
      <w:r>
        <w:rPr>
          <w:rFonts w:hint="eastAsia" w:ascii="Times New Roman" w:hAnsi="Times New Roman"/>
          <w:b/>
          <w:bCs/>
          <w:sz w:val="24"/>
          <w:szCs w:val="24"/>
          <w:highlight w:val="none"/>
        </w:rPr>
        <w:t>分</w:t>
      </w:r>
      <w:r>
        <w:rPr>
          <w:rFonts w:hint="eastAsia" w:ascii="Times New Roman" w:hAnsi="Times New Roman" w:cs="宋体"/>
          <w:b/>
          <w:bCs/>
          <w:sz w:val="24"/>
          <w:szCs w:val="24"/>
          <w:highlight w:val="none"/>
        </w:rPr>
        <w:t>前</w:t>
      </w:r>
      <w:r>
        <w:rPr>
          <w:rFonts w:hint="eastAsia" w:ascii="Times New Roman" w:hAnsi="Times New Roman" w:cs="宋体"/>
          <w:b/>
          <w:bCs/>
          <w:sz w:val="24"/>
          <w:szCs w:val="24"/>
        </w:rPr>
        <w:t>将报名函（</w:t>
      </w:r>
      <w:r>
        <w:rPr>
          <w:rFonts w:hint="eastAsia" w:ascii="Times New Roman" w:hAnsi="Times New Roman" w:cs="宋体"/>
          <w:b/>
          <w:bCs/>
          <w:sz w:val="24"/>
          <w:szCs w:val="24"/>
          <w:lang w:eastAsia="zh-CN"/>
        </w:rPr>
        <w:t>格式见附件</w:t>
      </w:r>
      <w:r>
        <w:rPr>
          <w:rFonts w:hint="eastAsia" w:ascii="Times New Roman" w:hAnsi="Times New Roman" w:cs="宋体"/>
          <w:b/>
          <w:bCs/>
          <w:sz w:val="24"/>
          <w:szCs w:val="24"/>
        </w:rPr>
        <w:t>）盖章的扫描件发送至邮箱</w:t>
      </w:r>
      <w:r>
        <w:rPr>
          <w:rFonts w:hint="eastAsia" w:ascii="Times New Roman" w:hAnsi="Times New Roman" w:cs="宋体"/>
          <w:b/>
          <w:bCs/>
          <w:sz w:val="24"/>
          <w:szCs w:val="24"/>
          <w:lang w:val="en-US" w:eastAsia="zh-CN"/>
        </w:rPr>
        <w:t>2462748269</w:t>
      </w:r>
      <w:r>
        <w:rPr>
          <w:rFonts w:hint="eastAsia" w:ascii="Times New Roman" w:hAnsi="Times New Roman" w:cs="宋体"/>
          <w:b/>
          <w:bCs/>
          <w:sz w:val="24"/>
          <w:szCs w:val="24"/>
        </w:rPr>
        <w:t>@qq.com。未按规定时间要求报名的供应商不得参与本项目</w:t>
      </w:r>
      <w:r>
        <w:rPr>
          <w:rFonts w:hint="eastAsia" w:ascii="Times New Roman" w:hAnsi="Times New Roman" w:cs="宋体"/>
          <w:b/>
          <w:bCs/>
          <w:sz w:val="24"/>
          <w:szCs w:val="24"/>
          <w:lang w:eastAsia="zh-CN"/>
        </w:rPr>
        <w:t>比选活动</w:t>
      </w:r>
      <w:r>
        <w:rPr>
          <w:rFonts w:hint="eastAsia" w:ascii="Times New Roman" w:hAnsi="Times New Roman" w:cs="宋体"/>
          <w:b/>
          <w:bCs/>
          <w:sz w:val="24"/>
          <w:szCs w:val="24"/>
        </w:rPr>
        <w:t>。</w:t>
      </w:r>
    </w:p>
    <w:p w14:paraId="54BA158A">
      <w:pPr>
        <w:kinsoku w:val="0"/>
        <w:overflowPunct w:val="0"/>
        <w:autoSpaceDE w:val="0"/>
        <w:autoSpaceDN w:val="0"/>
        <w:spacing w:line="360" w:lineRule="auto"/>
        <w:ind w:firstLine="482" w:firstLineChars="200"/>
        <w:textAlignment w:val="baseline"/>
        <w:rPr>
          <w:rFonts w:ascii="Times New Roman" w:hAnsi="Times New Roman" w:cs="宋体"/>
          <w:b/>
          <w:bCs/>
          <w:sz w:val="24"/>
          <w:szCs w:val="24"/>
        </w:rPr>
      </w:pPr>
      <w:r>
        <w:rPr>
          <w:rFonts w:hint="eastAsia" w:ascii="Times New Roman" w:hAnsi="Times New Roman" w:cs="宋体"/>
          <w:b/>
          <w:bCs/>
          <w:sz w:val="24"/>
          <w:szCs w:val="24"/>
        </w:rPr>
        <w:t>四、响应文件提交</w:t>
      </w:r>
    </w:p>
    <w:p w14:paraId="1FEC4C9E">
      <w:pPr>
        <w:kinsoku w:val="0"/>
        <w:overflowPunct w:val="0"/>
        <w:autoSpaceDE w:val="0"/>
        <w:autoSpaceDN w:val="0"/>
        <w:spacing w:line="360" w:lineRule="auto"/>
        <w:ind w:firstLine="482" w:firstLineChars="200"/>
        <w:textAlignment w:val="baseline"/>
        <w:rPr>
          <w:rFonts w:ascii="Times New Roman" w:hAnsi="Times New Roman" w:cs="宋体"/>
          <w:bCs/>
          <w:sz w:val="24"/>
          <w:szCs w:val="24"/>
        </w:rPr>
      </w:pPr>
      <w:r>
        <w:rPr>
          <w:rFonts w:hint="eastAsia" w:ascii="Times New Roman" w:hAnsi="Times New Roman" w:cs="宋体"/>
          <w:b/>
          <w:bCs/>
          <w:sz w:val="24"/>
          <w:szCs w:val="24"/>
        </w:rPr>
        <w:t>1、响应文件提交截止时间：</w:t>
      </w:r>
      <w:r>
        <w:rPr>
          <w:rFonts w:hint="eastAsia" w:ascii="Times New Roman" w:hAnsi="Times New Roman" w:cs="宋体"/>
          <w:bCs/>
          <w:sz w:val="24"/>
          <w:szCs w:val="24"/>
          <w:lang w:eastAsia="zh-CN"/>
        </w:rPr>
        <w:t>2026年1</w:t>
      </w:r>
      <w:r>
        <w:rPr>
          <w:rFonts w:hint="eastAsia" w:ascii="Times New Roman" w:hAnsi="Times New Roman" w:cs="宋体"/>
          <w:bCs/>
          <w:sz w:val="24"/>
          <w:szCs w:val="24"/>
          <w:lang w:val="en-US" w:eastAsia="zh-CN"/>
        </w:rPr>
        <w:t>1</w:t>
      </w:r>
      <w:r>
        <w:rPr>
          <w:rFonts w:hint="eastAsia" w:ascii="Times New Roman" w:hAnsi="Times New Roman" w:cs="宋体"/>
          <w:bCs/>
          <w:sz w:val="24"/>
          <w:szCs w:val="24"/>
          <w:lang w:eastAsia="zh-CN"/>
        </w:rPr>
        <w:t>月</w:t>
      </w:r>
      <w:r>
        <w:rPr>
          <w:rFonts w:hint="eastAsia" w:ascii="Times New Roman" w:hAnsi="Times New Roman" w:cs="宋体"/>
          <w:bCs/>
          <w:sz w:val="24"/>
          <w:szCs w:val="24"/>
          <w:lang w:val="en-US" w:eastAsia="zh-CN"/>
        </w:rPr>
        <w:t>3</w:t>
      </w:r>
      <w:r>
        <w:rPr>
          <w:rFonts w:hint="eastAsia" w:ascii="Times New Roman" w:hAnsi="Times New Roman"/>
          <w:sz w:val="24"/>
          <w:szCs w:val="24"/>
          <w:highlight w:val="none"/>
        </w:rPr>
        <w:t>日</w:t>
      </w:r>
      <w:r>
        <w:rPr>
          <w:rFonts w:hint="eastAsia" w:ascii="Times New Roman" w:hAnsi="Times New Roman"/>
          <w:sz w:val="24"/>
          <w:szCs w:val="24"/>
          <w:highlight w:val="none"/>
          <w:lang w:val="en-US" w:eastAsia="zh-CN"/>
        </w:rPr>
        <w:t>14</w:t>
      </w:r>
      <w:r>
        <w:rPr>
          <w:rFonts w:hint="eastAsia" w:ascii="Times New Roman" w:hAnsi="Times New Roman"/>
          <w:sz w:val="24"/>
          <w:szCs w:val="24"/>
          <w:highlight w:val="none"/>
        </w:rPr>
        <w:t>时</w:t>
      </w:r>
      <w:r>
        <w:rPr>
          <w:rFonts w:hint="eastAsia" w:ascii="Times New Roman" w:hAnsi="Times New Roman"/>
          <w:sz w:val="24"/>
          <w:szCs w:val="24"/>
          <w:highlight w:val="none"/>
          <w:lang w:val="en-US" w:eastAsia="zh-CN"/>
        </w:rPr>
        <w:t>3</w:t>
      </w:r>
      <w:r>
        <w:rPr>
          <w:rFonts w:hint="eastAsia" w:ascii="Times New Roman" w:hAnsi="Times New Roman"/>
          <w:sz w:val="24"/>
          <w:szCs w:val="24"/>
          <w:highlight w:val="none"/>
        </w:rPr>
        <w:t>0分</w:t>
      </w:r>
      <w:r>
        <w:rPr>
          <w:rFonts w:hint="eastAsia" w:ascii="Times New Roman" w:hAnsi="Times New Roman" w:cs="宋体"/>
          <w:bCs/>
          <w:sz w:val="24"/>
          <w:szCs w:val="24"/>
        </w:rPr>
        <w:t>（北京时间）。逾时，采购人将拒绝接受响应文件纸质文档。</w:t>
      </w:r>
    </w:p>
    <w:p w14:paraId="6A6D67B5">
      <w:pPr>
        <w:kinsoku w:val="0"/>
        <w:overflowPunct w:val="0"/>
        <w:autoSpaceDE w:val="0"/>
        <w:autoSpaceDN w:val="0"/>
        <w:spacing w:line="360" w:lineRule="auto"/>
        <w:ind w:firstLine="482" w:firstLineChars="200"/>
        <w:textAlignment w:val="baseline"/>
        <w:rPr>
          <w:rFonts w:ascii="Times New Roman" w:hAnsi="Times New Roman" w:cs="宋体"/>
          <w:bCs/>
          <w:sz w:val="24"/>
          <w:szCs w:val="24"/>
          <w:highlight w:val="none"/>
        </w:rPr>
      </w:pPr>
      <w:r>
        <w:rPr>
          <w:rFonts w:hint="eastAsia" w:ascii="Times New Roman" w:hAnsi="Times New Roman" w:cs="宋体"/>
          <w:b/>
          <w:bCs/>
          <w:sz w:val="24"/>
          <w:szCs w:val="24"/>
        </w:rPr>
        <w:t>2、响应文件递交地址：</w:t>
      </w:r>
      <w:r>
        <w:rPr>
          <w:rFonts w:hint="eastAsia" w:ascii="Times New Roman" w:hAnsi="Times New Roman" w:cs="宋体"/>
          <w:bCs/>
          <w:sz w:val="24"/>
          <w:szCs w:val="24"/>
        </w:rPr>
        <w:t>南通市第三人民医</w:t>
      </w:r>
      <w:r>
        <w:rPr>
          <w:rFonts w:hint="eastAsia" w:ascii="Times New Roman" w:hAnsi="Times New Roman" w:cs="宋体"/>
          <w:bCs/>
          <w:sz w:val="24"/>
          <w:szCs w:val="24"/>
          <w:highlight w:val="none"/>
        </w:rPr>
        <w:t>院</w:t>
      </w:r>
      <w:r>
        <w:rPr>
          <w:rFonts w:hint="eastAsia" w:ascii="Times New Roman" w:hAnsi="Times New Roman" w:cs="宋体"/>
          <w:bCs/>
          <w:sz w:val="24"/>
          <w:szCs w:val="24"/>
          <w:highlight w:val="none"/>
          <w:lang w:val="en-US" w:eastAsia="zh-CN"/>
        </w:rPr>
        <w:t>5</w:t>
      </w:r>
      <w:r>
        <w:rPr>
          <w:rFonts w:hint="eastAsia" w:ascii="Times New Roman" w:hAnsi="Times New Roman" w:cs="宋体"/>
          <w:bCs/>
          <w:sz w:val="24"/>
          <w:szCs w:val="24"/>
          <w:highlight w:val="none"/>
        </w:rPr>
        <w:t>号楼</w:t>
      </w:r>
      <w:r>
        <w:rPr>
          <w:rFonts w:hint="eastAsia" w:ascii="Times New Roman" w:hAnsi="Times New Roman" w:cs="宋体"/>
          <w:bCs/>
          <w:sz w:val="24"/>
          <w:szCs w:val="24"/>
          <w:highlight w:val="none"/>
          <w:lang w:val="en-US" w:eastAsia="zh-CN"/>
        </w:rPr>
        <w:t>5</w:t>
      </w:r>
      <w:r>
        <w:rPr>
          <w:rFonts w:hint="eastAsia" w:ascii="Times New Roman" w:hAnsi="Times New Roman" w:cs="宋体"/>
          <w:bCs/>
          <w:sz w:val="24"/>
          <w:szCs w:val="24"/>
          <w:highlight w:val="none"/>
        </w:rPr>
        <w:t>楼会议室，如有变动另行通知。</w:t>
      </w:r>
    </w:p>
    <w:p w14:paraId="0B63EEE6">
      <w:pPr>
        <w:kinsoku w:val="0"/>
        <w:overflowPunct w:val="0"/>
        <w:autoSpaceDE w:val="0"/>
        <w:autoSpaceDN w:val="0"/>
        <w:spacing w:line="360" w:lineRule="auto"/>
        <w:ind w:firstLine="482" w:firstLineChars="200"/>
        <w:textAlignment w:val="baseline"/>
        <w:rPr>
          <w:rFonts w:ascii="Times New Roman" w:hAnsi="Times New Roman" w:cs="宋体"/>
          <w:b/>
          <w:bCs/>
          <w:sz w:val="24"/>
          <w:szCs w:val="24"/>
          <w:highlight w:val="none"/>
        </w:rPr>
      </w:pPr>
      <w:r>
        <w:rPr>
          <w:rFonts w:hint="eastAsia" w:ascii="Times New Roman" w:hAnsi="Times New Roman" w:cs="宋体"/>
          <w:b/>
          <w:bCs/>
          <w:sz w:val="24"/>
          <w:szCs w:val="24"/>
          <w:highlight w:val="none"/>
        </w:rPr>
        <w:t>五、开启</w:t>
      </w:r>
    </w:p>
    <w:p w14:paraId="7E609B0B">
      <w:pPr>
        <w:kinsoku w:val="0"/>
        <w:overflowPunct w:val="0"/>
        <w:autoSpaceDE w:val="0"/>
        <w:autoSpaceDN w:val="0"/>
        <w:spacing w:line="360" w:lineRule="auto"/>
        <w:ind w:firstLine="482" w:firstLineChars="200"/>
        <w:textAlignment w:val="baseline"/>
        <w:rPr>
          <w:rFonts w:ascii="Times New Roman" w:hAnsi="Times New Roman" w:cs="宋体"/>
          <w:bCs/>
          <w:sz w:val="24"/>
          <w:szCs w:val="24"/>
          <w:highlight w:val="none"/>
        </w:rPr>
      </w:pPr>
      <w:r>
        <w:rPr>
          <w:rFonts w:hint="eastAsia" w:ascii="Times New Roman" w:hAnsi="Times New Roman" w:cs="宋体"/>
          <w:b/>
          <w:bCs/>
          <w:sz w:val="24"/>
          <w:szCs w:val="24"/>
          <w:highlight w:val="none"/>
        </w:rPr>
        <w:t>1、时间：</w:t>
      </w:r>
      <w:r>
        <w:rPr>
          <w:rFonts w:hint="eastAsia" w:ascii="Times New Roman" w:hAnsi="Times New Roman" w:cs="宋体"/>
          <w:bCs/>
          <w:sz w:val="24"/>
          <w:szCs w:val="24"/>
          <w:highlight w:val="none"/>
          <w:lang w:eastAsia="zh-CN"/>
        </w:rPr>
        <w:t>2026年1</w:t>
      </w:r>
      <w:r>
        <w:rPr>
          <w:rFonts w:hint="eastAsia" w:ascii="Times New Roman" w:hAnsi="Times New Roman" w:cs="宋体"/>
          <w:bCs/>
          <w:sz w:val="24"/>
          <w:szCs w:val="24"/>
          <w:highlight w:val="none"/>
          <w:lang w:val="en-US" w:eastAsia="zh-CN"/>
        </w:rPr>
        <w:t>1</w:t>
      </w:r>
      <w:r>
        <w:rPr>
          <w:rFonts w:hint="eastAsia" w:ascii="Times New Roman" w:hAnsi="Times New Roman" w:cs="宋体"/>
          <w:bCs/>
          <w:sz w:val="24"/>
          <w:szCs w:val="24"/>
          <w:highlight w:val="none"/>
          <w:lang w:eastAsia="zh-CN"/>
        </w:rPr>
        <w:t>月</w:t>
      </w:r>
      <w:r>
        <w:rPr>
          <w:rFonts w:hint="eastAsia" w:ascii="Times New Roman" w:hAnsi="Times New Roman" w:cs="宋体"/>
          <w:bCs/>
          <w:sz w:val="24"/>
          <w:szCs w:val="24"/>
          <w:highlight w:val="none"/>
          <w:lang w:val="en-US" w:eastAsia="zh-CN"/>
        </w:rPr>
        <w:t>3</w:t>
      </w:r>
      <w:r>
        <w:rPr>
          <w:rFonts w:hint="eastAsia" w:ascii="Times New Roman" w:hAnsi="Times New Roman"/>
          <w:sz w:val="24"/>
          <w:szCs w:val="24"/>
          <w:highlight w:val="none"/>
        </w:rPr>
        <w:t>日</w:t>
      </w:r>
      <w:r>
        <w:rPr>
          <w:rFonts w:hint="eastAsia" w:ascii="Times New Roman" w:hAnsi="Times New Roman"/>
          <w:sz w:val="24"/>
          <w:szCs w:val="24"/>
          <w:highlight w:val="none"/>
          <w:lang w:val="en-US" w:eastAsia="zh-CN"/>
        </w:rPr>
        <w:t>14</w:t>
      </w:r>
      <w:r>
        <w:rPr>
          <w:rFonts w:hint="eastAsia" w:ascii="Times New Roman" w:hAnsi="Times New Roman"/>
          <w:sz w:val="24"/>
          <w:szCs w:val="24"/>
          <w:highlight w:val="none"/>
        </w:rPr>
        <w:t>时</w:t>
      </w:r>
      <w:r>
        <w:rPr>
          <w:rFonts w:hint="eastAsia" w:ascii="Times New Roman" w:hAnsi="Times New Roman"/>
          <w:sz w:val="24"/>
          <w:szCs w:val="24"/>
          <w:highlight w:val="none"/>
          <w:lang w:val="en-US" w:eastAsia="zh-CN"/>
        </w:rPr>
        <w:t>3</w:t>
      </w:r>
      <w:r>
        <w:rPr>
          <w:rFonts w:hint="eastAsia" w:ascii="Times New Roman" w:hAnsi="Times New Roman"/>
          <w:sz w:val="24"/>
          <w:szCs w:val="24"/>
          <w:highlight w:val="none"/>
        </w:rPr>
        <w:t>0分</w:t>
      </w:r>
      <w:r>
        <w:rPr>
          <w:rFonts w:hint="eastAsia" w:ascii="Times New Roman" w:hAnsi="Times New Roman" w:cs="宋体"/>
          <w:bCs/>
          <w:sz w:val="24"/>
          <w:szCs w:val="24"/>
          <w:highlight w:val="none"/>
        </w:rPr>
        <w:t>（北京时间）。</w:t>
      </w:r>
    </w:p>
    <w:p w14:paraId="49768B8D">
      <w:pPr>
        <w:kinsoku w:val="0"/>
        <w:overflowPunct w:val="0"/>
        <w:autoSpaceDE w:val="0"/>
        <w:autoSpaceDN w:val="0"/>
        <w:spacing w:line="360" w:lineRule="auto"/>
        <w:ind w:firstLine="482" w:firstLineChars="200"/>
        <w:textAlignment w:val="baseline"/>
        <w:rPr>
          <w:rFonts w:ascii="Times New Roman" w:hAnsi="Times New Roman" w:cs="宋体"/>
          <w:bCs/>
          <w:sz w:val="24"/>
          <w:szCs w:val="24"/>
          <w:highlight w:val="none"/>
        </w:rPr>
      </w:pPr>
      <w:r>
        <w:rPr>
          <w:rFonts w:hint="eastAsia" w:ascii="Times New Roman" w:hAnsi="Times New Roman" w:cs="宋体"/>
          <w:b/>
          <w:bCs/>
          <w:sz w:val="24"/>
          <w:szCs w:val="24"/>
          <w:highlight w:val="none"/>
        </w:rPr>
        <w:t>2、地址</w:t>
      </w:r>
      <w:r>
        <w:rPr>
          <w:rFonts w:hint="eastAsia" w:ascii="Times New Roman" w:hAnsi="Times New Roman" w:cs="宋体"/>
          <w:bCs/>
          <w:sz w:val="24"/>
          <w:szCs w:val="24"/>
          <w:highlight w:val="none"/>
        </w:rPr>
        <w:t>：南通市第三人民医院</w:t>
      </w:r>
      <w:r>
        <w:rPr>
          <w:rFonts w:hint="eastAsia" w:ascii="Times New Roman" w:hAnsi="Times New Roman" w:cs="宋体"/>
          <w:bCs/>
          <w:sz w:val="24"/>
          <w:szCs w:val="24"/>
          <w:highlight w:val="none"/>
          <w:lang w:val="en-US" w:eastAsia="zh-CN"/>
        </w:rPr>
        <w:t>5</w:t>
      </w:r>
      <w:r>
        <w:rPr>
          <w:rFonts w:hint="eastAsia" w:ascii="Times New Roman" w:hAnsi="Times New Roman" w:cs="宋体"/>
          <w:bCs/>
          <w:sz w:val="24"/>
          <w:szCs w:val="24"/>
          <w:highlight w:val="none"/>
        </w:rPr>
        <w:t>号楼</w:t>
      </w:r>
      <w:r>
        <w:rPr>
          <w:rFonts w:hint="eastAsia" w:ascii="Times New Roman" w:hAnsi="Times New Roman" w:cs="宋体"/>
          <w:bCs/>
          <w:sz w:val="24"/>
          <w:szCs w:val="24"/>
          <w:highlight w:val="none"/>
          <w:lang w:val="en-US" w:eastAsia="zh-CN"/>
        </w:rPr>
        <w:t>5</w:t>
      </w:r>
      <w:r>
        <w:rPr>
          <w:rFonts w:hint="eastAsia" w:ascii="Times New Roman" w:hAnsi="Times New Roman" w:cs="宋体"/>
          <w:bCs/>
          <w:sz w:val="24"/>
          <w:szCs w:val="24"/>
          <w:highlight w:val="none"/>
        </w:rPr>
        <w:t>楼会议室。</w:t>
      </w:r>
    </w:p>
    <w:p w14:paraId="6F081290">
      <w:pPr>
        <w:kinsoku w:val="0"/>
        <w:overflowPunct w:val="0"/>
        <w:autoSpaceDE w:val="0"/>
        <w:autoSpaceDN w:val="0"/>
        <w:spacing w:line="360" w:lineRule="auto"/>
        <w:ind w:firstLine="482" w:firstLineChars="200"/>
        <w:rPr>
          <w:rFonts w:ascii="Times New Roman" w:hAnsi="Times New Roman" w:cs="宋体"/>
          <w:b/>
          <w:sz w:val="24"/>
          <w:szCs w:val="24"/>
        </w:rPr>
      </w:pPr>
      <w:r>
        <w:rPr>
          <w:rFonts w:hint="eastAsia" w:ascii="Times New Roman" w:hAnsi="Times New Roman" w:cs="宋体"/>
          <w:b/>
          <w:sz w:val="24"/>
          <w:szCs w:val="24"/>
        </w:rPr>
        <w:t>六、公告期限</w:t>
      </w:r>
    </w:p>
    <w:p w14:paraId="72F4FA9D">
      <w:pPr>
        <w:kinsoku w:val="0"/>
        <w:overflowPunct w:val="0"/>
        <w:autoSpaceDE w:val="0"/>
        <w:autoSpaceDN w:val="0"/>
        <w:spacing w:line="360" w:lineRule="auto"/>
        <w:ind w:firstLine="480" w:firstLineChars="200"/>
        <w:textAlignment w:val="baseline"/>
        <w:rPr>
          <w:rFonts w:ascii="Times New Roman" w:hAnsi="Times New Roman" w:cs="宋体"/>
          <w:bCs/>
          <w:sz w:val="24"/>
          <w:szCs w:val="24"/>
        </w:rPr>
      </w:pPr>
      <w:r>
        <w:rPr>
          <w:rFonts w:hint="eastAsia" w:ascii="Times New Roman" w:hAnsi="Times New Roman" w:cs="宋体"/>
          <w:bCs/>
          <w:sz w:val="24"/>
          <w:szCs w:val="24"/>
        </w:rPr>
        <w:t>自本公告发布之日起3个工作日。</w:t>
      </w:r>
    </w:p>
    <w:p w14:paraId="78174496">
      <w:pPr>
        <w:kinsoku w:val="0"/>
        <w:overflowPunct w:val="0"/>
        <w:autoSpaceDE w:val="0"/>
        <w:autoSpaceDN w:val="0"/>
        <w:spacing w:line="360" w:lineRule="auto"/>
        <w:ind w:firstLine="482" w:firstLineChars="200"/>
        <w:rPr>
          <w:rFonts w:ascii="Times New Roman" w:hAnsi="Times New Roman" w:cs="宋体"/>
          <w:b/>
          <w:sz w:val="24"/>
          <w:szCs w:val="24"/>
        </w:rPr>
      </w:pPr>
      <w:bookmarkStart w:id="1" w:name="_Toc35393635"/>
      <w:bookmarkStart w:id="2" w:name="_Toc35393804"/>
      <w:r>
        <w:rPr>
          <w:rFonts w:hint="eastAsia" w:ascii="Times New Roman" w:hAnsi="Times New Roman" w:cs="宋体"/>
          <w:b/>
          <w:sz w:val="24"/>
          <w:szCs w:val="24"/>
        </w:rPr>
        <w:t>七、其他补充事宜</w:t>
      </w:r>
      <w:bookmarkEnd w:id="1"/>
      <w:bookmarkEnd w:id="2"/>
      <w:r>
        <w:rPr>
          <w:rFonts w:hint="eastAsia" w:ascii="Times New Roman" w:hAnsi="Times New Roman" w:cs="宋体"/>
          <w:b/>
          <w:sz w:val="24"/>
          <w:szCs w:val="24"/>
        </w:rPr>
        <w:t>：</w:t>
      </w:r>
    </w:p>
    <w:p w14:paraId="3EF955A7">
      <w:pPr>
        <w:kinsoku w:val="0"/>
        <w:overflowPunct w:val="0"/>
        <w:autoSpaceDE w:val="0"/>
        <w:autoSpaceDN w:val="0"/>
        <w:spacing w:line="360" w:lineRule="auto"/>
        <w:ind w:firstLine="480" w:firstLineChars="200"/>
        <w:textAlignment w:val="baseline"/>
        <w:rPr>
          <w:rFonts w:ascii="Times New Roman" w:hAnsi="Times New Roman" w:cs="宋体"/>
          <w:bCs/>
          <w:sz w:val="24"/>
          <w:szCs w:val="24"/>
        </w:rPr>
      </w:pPr>
      <w:r>
        <w:rPr>
          <w:rFonts w:hint="eastAsia" w:ascii="Times New Roman" w:hAnsi="Times New Roman" w:cs="宋体"/>
          <w:bCs/>
          <w:sz w:val="24"/>
          <w:szCs w:val="24"/>
        </w:rPr>
        <w:t>1、本项目不收取投标保证金。</w:t>
      </w:r>
    </w:p>
    <w:p w14:paraId="2BFAD5B9">
      <w:pPr>
        <w:kinsoku w:val="0"/>
        <w:overflowPunct w:val="0"/>
        <w:autoSpaceDE w:val="0"/>
        <w:autoSpaceDN w:val="0"/>
        <w:spacing w:line="360" w:lineRule="auto"/>
        <w:ind w:firstLine="480" w:firstLineChars="200"/>
        <w:textAlignment w:val="baseline"/>
        <w:rPr>
          <w:rFonts w:hint="eastAsia" w:ascii="Times New Roman" w:hAnsi="Times New Roman" w:eastAsia="宋体" w:cs="宋体"/>
          <w:bCs/>
          <w:sz w:val="24"/>
          <w:szCs w:val="24"/>
          <w:highlight w:val="none"/>
        </w:rPr>
      </w:pPr>
      <w:bookmarkStart w:id="3" w:name="_Toc28359095"/>
      <w:bookmarkStart w:id="4" w:name="_Toc28359018"/>
      <w:bookmarkStart w:id="5" w:name="_Toc35393636"/>
      <w:bookmarkStart w:id="6" w:name="_Toc35393805"/>
      <w:r>
        <w:rPr>
          <w:rFonts w:hint="eastAsia" w:ascii="Times New Roman" w:hAnsi="Times New Roman" w:cs="宋体"/>
          <w:sz w:val="24"/>
          <w:szCs w:val="24"/>
        </w:rPr>
        <w:t>2、</w:t>
      </w:r>
      <w:r>
        <w:rPr>
          <w:rFonts w:hint="eastAsia" w:ascii="Times New Roman" w:hAnsi="Times New Roman"/>
          <w:sz w:val="24"/>
          <w:szCs w:val="24"/>
        </w:rPr>
        <w:t>供应商应依照规定提交各类声明函、承诺函，不再同时提供原件备查或提供有关部门出具的相关证明文</w:t>
      </w:r>
      <w:r>
        <w:rPr>
          <w:rFonts w:hint="eastAsia" w:ascii="Times New Roman" w:hAnsi="Times New Roman" w:eastAsia="宋体" w:cs="宋体"/>
          <w:bCs/>
          <w:sz w:val="24"/>
          <w:szCs w:val="24"/>
        </w:rPr>
        <w:t>件。但</w:t>
      </w:r>
      <w:r>
        <w:rPr>
          <w:rFonts w:hint="eastAsia" w:ascii="Times New Roman" w:hAnsi="Times New Roman" w:eastAsia="宋体" w:cs="宋体"/>
          <w:bCs/>
          <w:sz w:val="24"/>
          <w:szCs w:val="24"/>
          <w:lang w:eastAsia="zh-CN"/>
        </w:rPr>
        <w:t>中标人</w:t>
      </w:r>
      <w:r>
        <w:rPr>
          <w:rFonts w:hint="eastAsia" w:ascii="Times New Roman" w:hAnsi="Times New Roman" w:eastAsia="宋体" w:cs="宋体"/>
          <w:bCs/>
          <w:sz w:val="24"/>
          <w:szCs w:val="24"/>
        </w:rPr>
        <w:t>，应做好提交声明函、承诺函相应原件的核查准备；核查后发现虚假或违背承诺的，依照相关法律法规规定处理</w:t>
      </w:r>
      <w:r>
        <w:rPr>
          <w:rFonts w:hint="eastAsia" w:ascii="Times New Roman" w:hAnsi="Times New Roman" w:eastAsia="宋体" w:cs="宋体"/>
          <w:bCs/>
          <w:sz w:val="24"/>
          <w:szCs w:val="24"/>
          <w:highlight w:val="none"/>
        </w:rPr>
        <w:t>。</w:t>
      </w:r>
    </w:p>
    <w:p w14:paraId="532F20E1">
      <w:pPr>
        <w:kinsoku w:val="0"/>
        <w:overflowPunct w:val="0"/>
        <w:autoSpaceDE w:val="0"/>
        <w:autoSpaceDN w:val="0"/>
        <w:spacing w:line="360" w:lineRule="auto"/>
        <w:ind w:firstLine="480" w:firstLineChars="200"/>
        <w:textAlignment w:val="baseline"/>
        <w:rPr>
          <w:rFonts w:hint="eastAsia" w:ascii="Times New Roman" w:hAnsi="Times New Roman" w:eastAsia="宋体" w:cs="宋体"/>
          <w:bCs/>
          <w:sz w:val="24"/>
          <w:szCs w:val="24"/>
          <w:highlight w:val="none"/>
        </w:rPr>
      </w:pPr>
      <w:r>
        <w:rPr>
          <w:rFonts w:hint="eastAsia" w:ascii="Times New Roman" w:hAnsi="Times New Roman" w:eastAsia="宋体" w:cs="宋体"/>
          <w:bCs/>
          <w:sz w:val="24"/>
          <w:szCs w:val="24"/>
          <w:highlight w:val="none"/>
          <w:lang w:val="en-US" w:eastAsia="zh-CN"/>
        </w:rPr>
        <w:t>3、</w:t>
      </w:r>
      <w:r>
        <w:rPr>
          <w:rFonts w:hint="eastAsia" w:ascii="Times New Roman" w:hAnsi="Times New Roman" w:eastAsia="宋体" w:cs="宋体"/>
          <w:bCs/>
          <w:sz w:val="24"/>
          <w:szCs w:val="24"/>
          <w:highlight w:val="none"/>
        </w:rPr>
        <w:t>单位负责人为同一人或者存在直接控股、管理关系的不同投标人，不得同时参加本项目投标。</w:t>
      </w:r>
    </w:p>
    <w:p w14:paraId="39C6A2DE">
      <w:pPr>
        <w:kinsoku w:val="0"/>
        <w:overflowPunct w:val="0"/>
        <w:autoSpaceDE w:val="0"/>
        <w:autoSpaceDN w:val="0"/>
        <w:spacing w:line="360" w:lineRule="auto"/>
        <w:ind w:firstLine="480" w:firstLineChars="200"/>
        <w:textAlignment w:val="baseline"/>
        <w:rPr>
          <w:rFonts w:hint="eastAsia" w:ascii="Times New Roman" w:hAnsi="Times New Roman" w:eastAsia="宋体" w:cs="宋体"/>
          <w:bCs/>
          <w:sz w:val="24"/>
          <w:szCs w:val="24"/>
          <w:highlight w:val="none"/>
        </w:rPr>
      </w:pPr>
      <w:r>
        <w:rPr>
          <w:rFonts w:hint="eastAsia" w:ascii="Times New Roman" w:hAnsi="Times New Roman" w:eastAsia="宋体" w:cs="宋体"/>
          <w:bCs/>
          <w:sz w:val="24"/>
          <w:szCs w:val="24"/>
          <w:highlight w:val="none"/>
          <w:lang w:val="en-US" w:eastAsia="zh-CN"/>
        </w:rPr>
        <w:t>4、</w:t>
      </w:r>
      <w:r>
        <w:rPr>
          <w:rFonts w:hint="eastAsia" w:ascii="Times New Roman" w:hAnsi="Times New Roman" w:eastAsia="宋体" w:cs="宋体"/>
          <w:bCs/>
          <w:sz w:val="24"/>
          <w:szCs w:val="24"/>
          <w:highlight w:val="none"/>
          <w:lang w:eastAsia="zh-CN"/>
        </w:rPr>
        <w:t>供应商</w:t>
      </w:r>
      <w:r>
        <w:rPr>
          <w:rFonts w:hint="eastAsia" w:ascii="Times New Roman" w:hAnsi="Times New Roman" w:eastAsia="宋体" w:cs="宋体"/>
          <w:bCs/>
          <w:sz w:val="24"/>
          <w:szCs w:val="24"/>
          <w:highlight w:val="none"/>
        </w:rPr>
        <w:t>中标后不得将项目转包或违法分包。</w:t>
      </w:r>
    </w:p>
    <w:p w14:paraId="13D63C88">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宋体"/>
          <w:bCs/>
          <w:sz w:val="24"/>
          <w:szCs w:val="24"/>
          <w:highlight w:val="none"/>
          <w:lang w:val="en-US" w:eastAsia="zh-CN"/>
        </w:rPr>
      </w:pPr>
      <w:r>
        <w:rPr>
          <w:rFonts w:hint="eastAsia" w:ascii="Times New Roman" w:hAnsi="Times New Roman" w:cs="宋体"/>
          <w:bCs/>
          <w:sz w:val="24"/>
          <w:szCs w:val="24"/>
          <w:highlight w:val="none"/>
          <w:lang w:val="en-US" w:eastAsia="zh-CN"/>
        </w:rPr>
        <w:t>5、勘察现场联系方式：</w:t>
      </w:r>
      <w:r>
        <w:rPr>
          <w:rFonts w:hint="eastAsia" w:ascii="宋体" w:hAnsi="宋体" w:eastAsia="宋体" w:cs="宋体"/>
          <w:sz w:val="24"/>
          <w:szCs w:val="24"/>
          <w:lang w:eastAsia="zh-CN"/>
        </w:rPr>
        <w:t>总务科</w:t>
      </w:r>
      <w:r>
        <w:rPr>
          <w:rFonts w:hint="eastAsia" w:ascii="宋体" w:hAnsi="宋体" w:eastAsia="宋体" w:cs="宋体"/>
          <w:sz w:val="24"/>
          <w:szCs w:val="24"/>
          <w:lang w:val="en-US" w:eastAsia="zh-CN"/>
        </w:rPr>
        <w:t>何老师，</w:t>
      </w:r>
      <w:r>
        <w:rPr>
          <w:rFonts w:hint="eastAsia" w:ascii="宋体" w:hAnsi="宋体" w:eastAsia="宋体" w:cs="宋体"/>
          <w:sz w:val="24"/>
          <w:szCs w:val="24"/>
          <w:lang w:eastAsia="zh-CN"/>
        </w:rPr>
        <w:t>1</w:t>
      </w:r>
      <w:r>
        <w:rPr>
          <w:rFonts w:hint="eastAsia" w:ascii="宋体" w:hAnsi="宋体" w:eastAsia="宋体" w:cs="宋体"/>
          <w:sz w:val="24"/>
          <w:szCs w:val="24"/>
          <w:lang w:val="en-US" w:eastAsia="zh-CN"/>
        </w:rPr>
        <w:t>5190940370</w:t>
      </w:r>
    </w:p>
    <w:p w14:paraId="592BC752">
      <w:pPr>
        <w:kinsoku w:val="0"/>
        <w:overflowPunct w:val="0"/>
        <w:autoSpaceDE w:val="0"/>
        <w:autoSpaceDN w:val="0"/>
        <w:spacing w:line="360" w:lineRule="auto"/>
        <w:ind w:firstLine="482" w:firstLineChars="200"/>
        <w:rPr>
          <w:rFonts w:ascii="Times New Roman" w:hAnsi="Times New Roman" w:cs="宋体"/>
          <w:b/>
          <w:sz w:val="24"/>
          <w:szCs w:val="24"/>
          <w:highlight w:val="none"/>
        </w:rPr>
      </w:pPr>
      <w:r>
        <w:rPr>
          <w:rFonts w:hint="eastAsia" w:ascii="Times New Roman" w:hAnsi="Times New Roman" w:cs="宋体"/>
          <w:b/>
          <w:sz w:val="24"/>
          <w:szCs w:val="24"/>
          <w:highlight w:val="none"/>
        </w:rPr>
        <w:t>八、</w:t>
      </w:r>
      <w:r>
        <w:rPr>
          <w:rFonts w:hint="eastAsia" w:ascii="Times New Roman" w:hAnsi="Times New Roman" w:cs="宋体"/>
          <w:b/>
          <w:kern w:val="0"/>
          <w:sz w:val="24"/>
          <w:szCs w:val="24"/>
          <w:highlight w:val="none"/>
        </w:rPr>
        <w:t>凡对本次采购提出询问</w:t>
      </w:r>
      <w:r>
        <w:rPr>
          <w:rFonts w:hint="eastAsia" w:ascii="Times New Roman" w:hAnsi="Times New Roman" w:cs="宋体"/>
          <w:b/>
          <w:sz w:val="24"/>
          <w:szCs w:val="24"/>
          <w:highlight w:val="none"/>
        </w:rPr>
        <w:t>，请按以下方式联系</w:t>
      </w:r>
      <w:bookmarkEnd w:id="3"/>
      <w:bookmarkEnd w:id="4"/>
      <w:bookmarkEnd w:id="5"/>
      <w:bookmarkEnd w:id="6"/>
    </w:p>
    <w:p w14:paraId="77024C09">
      <w:pPr>
        <w:kinsoku w:val="0"/>
        <w:overflowPunct w:val="0"/>
        <w:autoSpaceDE w:val="0"/>
        <w:autoSpaceDN w:val="0"/>
        <w:spacing w:line="360" w:lineRule="auto"/>
        <w:ind w:firstLine="480" w:firstLineChars="200"/>
        <w:textAlignment w:val="baseline"/>
        <w:rPr>
          <w:rFonts w:ascii="Times New Roman" w:hAnsi="Times New Roman" w:cs="宋体"/>
          <w:bCs/>
          <w:sz w:val="24"/>
          <w:szCs w:val="24"/>
        </w:rPr>
      </w:pPr>
      <w:bookmarkStart w:id="7" w:name="_Toc28359096"/>
      <w:bookmarkStart w:id="8" w:name="_Toc35393637"/>
      <w:bookmarkStart w:id="9" w:name="_Toc35393806"/>
      <w:bookmarkStart w:id="10" w:name="_Toc28359019"/>
      <w:r>
        <w:rPr>
          <w:rFonts w:hint="eastAsia" w:ascii="Times New Roman" w:hAnsi="Times New Roman" w:cs="宋体"/>
          <w:bCs/>
          <w:sz w:val="24"/>
          <w:szCs w:val="24"/>
        </w:rPr>
        <w:t>采购人信息</w:t>
      </w:r>
      <w:bookmarkEnd w:id="7"/>
      <w:bookmarkEnd w:id="8"/>
      <w:bookmarkEnd w:id="9"/>
      <w:bookmarkEnd w:id="10"/>
    </w:p>
    <w:p w14:paraId="3372BE73">
      <w:pPr>
        <w:kinsoku w:val="0"/>
        <w:overflowPunct w:val="0"/>
        <w:autoSpaceDE w:val="0"/>
        <w:autoSpaceDN w:val="0"/>
        <w:spacing w:line="360" w:lineRule="auto"/>
        <w:ind w:firstLine="480" w:firstLineChars="200"/>
        <w:textAlignment w:val="baseline"/>
        <w:rPr>
          <w:rFonts w:ascii="Times New Roman" w:hAnsi="Times New Roman" w:cs="宋体"/>
          <w:bCs/>
          <w:sz w:val="24"/>
          <w:szCs w:val="24"/>
        </w:rPr>
      </w:pPr>
      <w:r>
        <w:rPr>
          <w:rFonts w:hint="eastAsia" w:ascii="Times New Roman" w:hAnsi="Times New Roman" w:cs="宋体"/>
          <w:bCs/>
          <w:sz w:val="24"/>
          <w:szCs w:val="24"/>
        </w:rPr>
        <w:t>名称：南通市第三人民医院</w:t>
      </w:r>
    </w:p>
    <w:p w14:paraId="6D683EB9">
      <w:pPr>
        <w:kinsoku w:val="0"/>
        <w:overflowPunct w:val="0"/>
        <w:autoSpaceDE w:val="0"/>
        <w:autoSpaceDN w:val="0"/>
        <w:spacing w:line="360" w:lineRule="auto"/>
        <w:ind w:firstLine="480" w:firstLineChars="200"/>
        <w:textAlignment w:val="baseline"/>
        <w:rPr>
          <w:rFonts w:ascii="Times New Roman" w:hAnsi="Times New Roman" w:cs="宋体"/>
          <w:bCs/>
          <w:sz w:val="24"/>
          <w:szCs w:val="24"/>
        </w:rPr>
      </w:pPr>
      <w:r>
        <w:rPr>
          <w:rFonts w:hint="eastAsia" w:ascii="Times New Roman" w:hAnsi="Times New Roman" w:cs="宋体"/>
          <w:bCs/>
          <w:sz w:val="24"/>
          <w:szCs w:val="24"/>
        </w:rPr>
        <w:t>地址：江苏省南通市青年中路60号</w:t>
      </w:r>
    </w:p>
    <w:p w14:paraId="5154DA02">
      <w:pPr>
        <w:kinsoku w:val="0"/>
        <w:overflowPunct w:val="0"/>
        <w:autoSpaceDE w:val="0"/>
        <w:autoSpaceDN w:val="0"/>
        <w:spacing w:line="360" w:lineRule="auto"/>
        <w:ind w:firstLine="480" w:firstLineChars="200"/>
        <w:textAlignment w:val="baseline"/>
        <w:rPr>
          <w:rFonts w:hint="eastAsia" w:ascii="Times New Roman" w:hAnsi="Times New Roman" w:eastAsia="宋体" w:cs="宋体"/>
          <w:bCs/>
          <w:sz w:val="24"/>
          <w:szCs w:val="24"/>
          <w:lang w:eastAsia="zh-CN"/>
        </w:rPr>
      </w:pPr>
      <w:r>
        <w:rPr>
          <w:rFonts w:hint="eastAsia" w:ascii="Times New Roman" w:hAnsi="Times New Roman" w:cs="宋体"/>
          <w:bCs/>
          <w:sz w:val="24"/>
          <w:szCs w:val="24"/>
        </w:rPr>
        <w:t>联系人：</w:t>
      </w:r>
      <w:r>
        <w:rPr>
          <w:rFonts w:hint="eastAsia" w:ascii="Times New Roman" w:hAnsi="Times New Roman" w:cs="宋体"/>
          <w:bCs/>
          <w:sz w:val="24"/>
          <w:szCs w:val="24"/>
          <w:lang w:eastAsia="zh-CN"/>
        </w:rPr>
        <w:t>苏先生</w:t>
      </w:r>
    </w:p>
    <w:p w14:paraId="702B7E99">
      <w:pPr>
        <w:kinsoku w:val="0"/>
        <w:overflowPunct w:val="0"/>
        <w:autoSpaceDE w:val="0"/>
        <w:autoSpaceDN w:val="0"/>
        <w:spacing w:line="360" w:lineRule="auto"/>
        <w:ind w:firstLine="480" w:firstLineChars="200"/>
        <w:textAlignment w:val="baseline"/>
        <w:rPr>
          <w:rFonts w:hint="default" w:ascii="Times New Roman" w:hAnsi="Times New Roman" w:eastAsia="宋体"/>
          <w:w w:val="80"/>
          <w:sz w:val="48"/>
          <w:szCs w:val="44"/>
          <w:lang w:val="en-US"/>
        </w:rPr>
      </w:pPr>
      <w:r>
        <w:rPr>
          <w:rFonts w:hint="eastAsia" w:ascii="Times New Roman" w:hAnsi="Times New Roman" w:cs="宋体"/>
          <w:bCs/>
          <w:sz w:val="24"/>
          <w:szCs w:val="24"/>
        </w:rPr>
        <w:t>联系方式：</w:t>
      </w:r>
      <w:r>
        <w:rPr>
          <w:rFonts w:hint="eastAsia" w:ascii="Times New Roman" w:hAnsi="Times New Roman" w:cs="宋体"/>
          <w:bCs/>
          <w:sz w:val="24"/>
          <w:szCs w:val="24"/>
          <w:lang w:val="en-US" w:eastAsia="zh-CN"/>
        </w:rPr>
        <w:t>0513-85116168</w:t>
      </w:r>
    </w:p>
    <w:p w14:paraId="46C5F217">
      <w:pPr>
        <w:rPr>
          <w:rFonts w:hint="eastAsia" w:ascii="Times New Roman" w:hAnsi="Times New Roman" w:eastAsia="宋体"/>
          <w:w w:val="80"/>
          <w:sz w:val="48"/>
          <w:szCs w:val="44"/>
        </w:rPr>
      </w:pPr>
      <w:r>
        <w:rPr>
          <w:rFonts w:hint="eastAsia" w:ascii="Times New Roman" w:hAnsi="Times New Roman" w:eastAsia="宋体"/>
          <w:w w:val="80"/>
          <w:sz w:val="48"/>
          <w:szCs w:val="44"/>
        </w:rPr>
        <w:br w:type="page"/>
      </w:r>
    </w:p>
    <w:p w14:paraId="3BDB523D">
      <w:pPr>
        <w:pStyle w:val="2"/>
        <w:keepNext w:val="0"/>
        <w:keepLines w:val="0"/>
        <w:kinsoku w:val="0"/>
        <w:overflowPunct w:val="0"/>
        <w:autoSpaceDE w:val="0"/>
        <w:autoSpaceDN w:val="0"/>
        <w:spacing w:before="0" w:after="0" w:line="360" w:lineRule="auto"/>
        <w:jc w:val="center"/>
        <w:textAlignment w:val="baseline"/>
        <w:rPr>
          <w:rFonts w:ascii="Times New Roman" w:hAnsi="Times New Roman" w:eastAsia="宋体"/>
          <w:w w:val="80"/>
          <w:sz w:val="48"/>
          <w:szCs w:val="44"/>
        </w:rPr>
      </w:pPr>
      <w:r>
        <w:rPr>
          <w:rFonts w:hint="eastAsia" w:ascii="Times New Roman" w:hAnsi="Times New Roman" w:eastAsia="宋体"/>
          <w:w w:val="80"/>
          <w:sz w:val="48"/>
          <w:szCs w:val="44"/>
        </w:rPr>
        <w:t>第二章 供应商须知</w:t>
      </w:r>
    </w:p>
    <w:p w14:paraId="1AE184F3">
      <w:pPr>
        <w:kinsoku w:val="0"/>
        <w:overflowPunct w:val="0"/>
        <w:autoSpaceDE w:val="0"/>
        <w:autoSpaceDN w:val="0"/>
        <w:spacing w:line="360" w:lineRule="auto"/>
        <w:ind w:firstLine="482" w:firstLineChars="200"/>
        <w:textAlignment w:val="baseline"/>
        <w:rPr>
          <w:rFonts w:ascii="Times New Roman" w:hAnsi="Times New Roman" w:cs="宋体"/>
          <w:b/>
          <w:bCs/>
          <w:sz w:val="24"/>
          <w:szCs w:val="24"/>
        </w:rPr>
      </w:pPr>
      <w:r>
        <w:rPr>
          <w:rFonts w:hint="eastAsia" w:ascii="Times New Roman" w:hAnsi="Times New Roman" w:cs="宋体"/>
          <w:b/>
          <w:bCs/>
          <w:sz w:val="24"/>
          <w:szCs w:val="24"/>
        </w:rPr>
        <w:t>一、说明</w:t>
      </w:r>
    </w:p>
    <w:p w14:paraId="7B8EFF26">
      <w:pPr>
        <w:kinsoku w:val="0"/>
        <w:overflowPunct w:val="0"/>
        <w:autoSpaceDE w:val="0"/>
        <w:autoSpaceDN w:val="0"/>
        <w:spacing w:line="360" w:lineRule="auto"/>
        <w:ind w:firstLine="480" w:firstLineChars="200"/>
        <w:textAlignment w:val="baseline"/>
        <w:rPr>
          <w:rFonts w:ascii="Times New Roman" w:hAnsi="Times New Roman" w:cs="宋体"/>
          <w:bCs/>
          <w:sz w:val="24"/>
          <w:szCs w:val="24"/>
        </w:rPr>
      </w:pPr>
      <w:r>
        <w:rPr>
          <w:rFonts w:hint="eastAsia" w:ascii="Times New Roman" w:hAnsi="Times New Roman" w:cs="宋体"/>
          <w:bCs/>
          <w:sz w:val="24"/>
          <w:szCs w:val="24"/>
        </w:rPr>
        <w:t>1、本</w:t>
      </w:r>
      <w:r>
        <w:rPr>
          <w:rFonts w:hint="eastAsia" w:ascii="Times New Roman" w:hAnsi="Times New Roman" w:cs="宋体"/>
          <w:bCs/>
          <w:sz w:val="24"/>
          <w:szCs w:val="24"/>
          <w:lang w:eastAsia="zh-CN"/>
        </w:rPr>
        <w:t>比选文件</w:t>
      </w:r>
      <w:r>
        <w:rPr>
          <w:rFonts w:hint="eastAsia" w:ascii="Times New Roman" w:hAnsi="Times New Roman" w:cs="宋体"/>
          <w:bCs/>
          <w:sz w:val="24"/>
          <w:szCs w:val="24"/>
        </w:rPr>
        <w:t>仅适用于采购人组织的</w:t>
      </w:r>
      <w:r>
        <w:rPr>
          <w:rFonts w:hint="eastAsia" w:ascii="Times New Roman" w:hAnsi="Times New Roman" w:cs="宋体"/>
          <w:bCs/>
          <w:sz w:val="24"/>
          <w:szCs w:val="24"/>
          <w:lang w:eastAsia="zh-CN"/>
        </w:rPr>
        <w:t>招标</w:t>
      </w:r>
      <w:r>
        <w:rPr>
          <w:rFonts w:hint="eastAsia" w:ascii="Times New Roman" w:hAnsi="Times New Roman" w:cs="宋体"/>
          <w:bCs/>
          <w:sz w:val="24"/>
          <w:szCs w:val="24"/>
        </w:rPr>
        <w:t>采购活动。</w:t>
      </w:r>
    </w:p>
    <w:p w14:paraId="4B149A35">
      <w:pPr>
        <w:kinsoku w:val="0"/>
        <w:overflowPunct w:val="0"/>
        <w:autoSpaceDE w:val="0"/>
        <w:autoSpaceDN w:val="0"/>
        <w:spacing w:line="360" w:lineRule="auto"/>
        <w:ind w:firstLine="480" w:firstLineChars="200"/>
        <w:textAlignment w:val="baseline"/>
        <w:rPr>
          <w:rFonts w:ascii="Times New Roman" w:hAnsi="Times New Roman" w:cs="宋体"/>
          <w:bCs/>
          <w:sz w:val="24"/>
          <w:szCs w:val="24"/>
        </w:rPr>
      </w:pPr>
      <w:r>
        <w:rPr>
          <w:rFonts w:hint="eastAsia" w:ascii="Times New Roman" w:hAnsi="Times New Roman" w:cs="宋体"/>
          <w:bCs/>
          <w:sz w:val="24"/>
          <w:szCs w:val="24"/>
        </w:rPr>
        <w:t>2、</w:t>
      </w:r>
      <w:r>
        <w:rPr>
          <w:rFonts w:hint="eastAsia" w:ascii="Times New Roman" w:hAnsi="Times New Roman" w:cs="宋体"/>
          <w:bCs/>
          <w:sz w:val="24"/>
          <w:szCs w:val="24"/>
          <w:lang w:eastAsia="zh-CN"/>
        </w:rPr>
        <w:t>比选活动</w:t>
      </w:r>
      <w:r>
        <w:rPr>
          <w:rFonts w:hint="eastAsia" w:ascii="Times New Roman" w:hAnsi="Times New Roman" w:cs="宋体"/>
          <w:bCs/>
          <w:sz w:val="24"/>
          <w:szCs w:val="24"/>
        </w:rPr>
        <w:t>及因本次招标产生的合同受中国法律制约和保护。</w:t>
      </w:r>
    </w:p>
    <w:p w14:paraId="3191CE74">
      <w:pPr>
        <w:kinsoku w:val="0"/>
        <w:overflowPunct w:val="0"/>
        <w:autoSpaceDE w:val="0"/>
        <w:autoSpaceDN w:val="0"/>
        <w:spacing w:line="360" w:lineRule="auto"/>
        <w:ind w:firstLine="480" w:firstLineChars="200"/>
        <w:textAlignment w:val="baseline"/>
        <w:rPr>
          <w:rFonts w:ascii="Times New Roman" w:hAnsi="Times New Roman" w:cs="宋体"/>
          <w:bCs/>
          <w:sz w:val="24"/>
          <w:szCs w:val="24"/>
        </w:rPr>
      </w:pPr>
      <w:r>
        <w:rPr>
          <w:rFonts w:hint="eastAsia" w:ascii="Times New Roman" w:hAnsi="Times New Roman" w:cs="宋体"/>
          <w:bCs/>
          <w:sz w:val="24"/>
          <w:szCs w:val="24"/>
        </w:rPr>
        <w:t>3、</w:t>
      </w:r>
      <w:r>
        <w:rPr>
          <w:rFonts w:hint="eastAsia" w:ascii="Times New Roman" w:hAnsi="Times New Roman" w:cs="宋体"/>
          <w:bCs/>
          <w:sz w:val="24"/>
          <w:szCs w:val="24"/>
          <w:lang w:eastAsia="zh-CN"/>
        </w:rPr>
        <w:t>比选文件</w:t>
      </w:r>
      <w:r>
        <w:rPr>
          <w:rFonts w:hint="eastAsia" w:ascii="Times New Roman" w:hAnsi="Times New Roman" w:cs="宋体"/>
          <w:bCs/>
          <w:sz w:val="24"/>
          <w:szCs w:val="24"/>
        </w:rPr>
        <w:t>的解释权属于采购人。</w:t>
      </w:r>
    </w:p>
    <w:p w14:paraId="20C6D1EE">
      <w:pPr>
        <w:kinsoku w:val="0"/>
        <w:overflowPunct w:val="0"/>
        <w:autoSpaceDE w:val="0"/>
        <w:autoSpaceDN w:val="0"/>
        <w:spacing w:line="360" w:lineRule="auto"/>
        <w:ind w:firstLine="480" w:firstLineChars="200"/>
        <w:textAlignment w:val="baseline"/>
        <w:rPr>
          <w:rFonts w:hint="eastAsia" w:ascii="Times New Roman" w:hAnsi="Times New Roman" w:cs="宋体"/>
          <w:sz w:val="24"/>
          <w:szCs w:val="24"/>
        </w:rPr>
      </w:pPr>
      <w:r>
        <w:rPr>
          <w:rFonts w:hint="eastAsia" w:ascii="Times New Roman" w:hAnsi="Times New Roman" w:cs="宋体"/>
          <w:sz w:val="24"/>
          <w:szCs w:val="24"/>
        </w:rPr>
        <w:t>4、供应商应认真审阅</w:t>
      </w:r>
      <w:r>
        <w:rPr>
          <w:rFonts w:hint="eastAsia" w:ascii="Times New Roman" w:hAnsi="Times New Roman" w:cs="宋体"/>
          <w:sz w:val="24"/>
          <w:szCs w:val="24"/>
          <w:lang w:eastAsia="zh-CN"/>
        </w:rPr>
        <w:t>比选文件</w:t>
      </w:r>
      <w:r>
        <w:rPr>
          <w:rFonts w:hint="eastAsia" w:ascii="Times New Roman" w:hAnsi="Times New Roman" w:cs="宋体"/>
          <w:sz w:val="24"/>
          <w:szCs w:val="24"/>
        </w:rPr>
        <w:t>中所有的事项、格式、条款和规范要求等，如果供应商没有按照</w:t>
      </w:r>
      <w:r>
        <w:rPr>
          <w:rFonts w:hint="eastAsia" w:ascii="Times New Roman" w:hAnsi="Times New Roman" w:cs="宋体"/>
          <w:sz w:val="24"/>
          <w:szCs w:val="24"/>
          <w:lang w:eastAsia="zh-CN"/>
        </w:rPr>
        <w:t>比选文件</w:t>
      </w:r>
      <w:r>
        <w:rPr>
          <w:rFonts w:hint="eastAsia" w:ascii="Times New Roman" w:hAnsi="Times New Roman" w:cs="宋体"/>
          <w:sz w:val="24"/>
          <w:szCs w:val="24"/>
        </w:rPr>
        <w:t>要求提交响应文件，或者响应文件没有对</w:t>
      </w:r>
      <w:r>
        <w:rPr>
          <w:rFonts w:hint="eastAsia" w:ascii="Times New Roman" w:hAnsi="Times New Roman" w:cs="宋体"/>
          <w:sz w:val="24"/>
          <w:szCs w:val="24"/>
          <w:lang w:eastAsia="zh-CN"/>
        </w:rPr>
        <w:t>比选文件</w:t>
      </w:r>
      <w:r>
        <w:rPr>
          <w:rFonts w:hint="eastAsia" w:ascii="Times New Roman" w:hAnsi="Times New Roman" w:cs="宋体"/>
          <w:sz w:val="24"/>
          <w:szCs w:val="24"/>
        </w:rPr>
        <w:t>做出实质性响应，将被拒绝参与项目的招标。</w:t>
      </w:r>
    </w:p>
    <w:p w14:paraId="4F6E9C6E">
      <w:pPr>
        <w:kinsoku w:val="0"/>
        <w:overflowPunct w:val="0"/>
        <w:autoSpaceDE w:val="0"/>
        <w:autoSpaceDN w:val="0"/>
        <w:spacing w:line="360" w:lineRule="auto"/>
        <w:ind w:firstLine="482" w:firstLineChars="200"/>
        <w:textAlignment w:val="baseline"/>
        <w:rPr>
          <w:rFonts w:ascii="Times New Roman" w:hAnsi="Times New Roman" w:cs="宋体"/>
          <w:b/>
          <w:sz w:val="24"/>
          <w:szCs w:val="24"/>
        </w:rPr>
      </w:pPr>
      <w:r>
        <w:rPr>
          <w:rFonts w:hint="eastAsia" w:ascii="Times New Roman" w:hAnsi="Times New Roman" w:cs="宋体"/>
          <w:b/>
          <w:sz w:val="24"/>
          <w:szCs w:val="24"/>
        </w:rPr>
        <w:t>二、</w:t>
      </w:r>
      <w:r>
        <w:rPr>
          <w:rFonts w:hint="eastAsia" w:ascii="Times New Roman" w:hAnsi="Times New Roman" w:cs="宋体"/>
          <w:b/>
          <w:sz w:val="24"/>
          <w:szCs w:val="24"/>
          <w:lang w:eastAsia="zh-CN"/>
        </w:rPr>
        <w:t>比选文件</w:t>
      </w:r>
      <w:r>
        <w:rPr>
          <w:rFonts w:hint="eastAsia" w:ascii="Times New Roman" w:hAnsi="Times New Roman" w:cs="宋体"/>
          <w:b/>
          <w:sz w:val="24"/>
          <w:szCs w:val="24"/>
        </w:rPr>
        <w:t>的澄清、修改、答疑</w:t>
      </w:r>
    </w:p>
    <w:p w14:paraId="357DB503">
      <w:pPr>
        <w:spacing w:line="360" w:lineRule="auto"/>
        <w:ind w:firstLine="480" w:firstLineChars="200"/>
        <w:textAlignment w:val="baseline"/>
        <w:rPr>
          <w:rFonts w:ascii="Times New Roman" w:hAnsi="Times New Roman" w:cs="宋体"/>
          <w:sz w:val="24"/>
          <w:szCs w:val="24"/>
        </w:rPr>
      </w:pPr>
      <w:r>
        <w:rPr>
          <w:rFonts w:hint="eastAsia" w:ascii="Times New Roman" w:hAnsi="Times New Roman" w:cs="宋体"/>
          <w:sz w:val="24"/>
          <w:szCs w:val="24"/>
        </w:rPr>
        <w:t>1、采购人有权对发出的</w:t>
      </w:r>
      <w:r>
        <w:rPr>
          <w:rFonts w:hint="eastAsia" w:ascii="Times New Roman" w:hAnsi="Times New Roman" w:cs="宋体"/>
          <w:sz w:val="24"/>
          <w:szCs w:val="24"/>
          <w:lang w:eastAsia="zh-CN"/>
        </w:rPr>
        <w:t>比选文件</w:t>
      </w:r>
      <w:r>
        <w:rPr>
          <w:rFonts w:hint="eastAsia" w:ascii="Times New Roman" w:hAnsi="Times New Roman" w:cs="宋体"/>
          <w:sz w:val="24"/>
          <w:szCs w:val="24"/>
        </w:rPr>
        <w:t>进行必要的澄清、修改或补充。</w:t>
      </w:r>
    </w:p>
    <w:p w14:paraId="37423DC1">
      <w:pPr>
        <w:spacing w:line="360" w:lineRule="auto"/>
        <w:ind w:firstLine="480" w:firstLineChars="200"/>
        <w:textAlignment w:val="baseline"/>
        <w:rPr>
          <w:rFonts w:ascii="Times New Roman" w:hAnsi="Times New Roman" w:cs="宋体"/>
          <w:sz w:val="24"/>
          <w:szCs w:val="24"/>
        </w:rPr>
      </w:pPr>
      <w:r>
        <w:rPr>
          <w:rFonts w:hint="eastAsia" w:ascii="Times New Roman" w:hAnsi="Times New Roman" w:cs="宋体"/>
          <w:sz w:val="24"/>
          <w:szCs w:val="24"/>
        </w:rPr>
        <w:t>2、</w:t>
      </w:r>
      <w:r>
        <w:rPr>
          <w:rFonts w:hint="eastAsia" w:ascii="Times New Roman" w:hAnsi="Times New Roman" w:cs="宋体"/>
          <w:sz w:val="24"/>
          <w:szCs w:val="24"/>
          <w:lang w:eastAsia="zh-CN"/>
        </w:rPr>
        <w:t>比选文件</w:t>
      </w:r>
      <w:r>
        <w:rPr>
          <w:rFonts w:hint="eastAsia" w:ascii="Times New Roman" w:hAnsi="Times New Roman" w:cs="宋体"/>
          <w:sz w:val="24"/>
          <w:szCs w:val="24"/>
        </w:rPr>
        <w:t>的澄清、修改、补充等内容均以书面明确的形式发布，并以南通市第三人民医院官网发布的信息为准。</w:t>
      </w:r>
    </w:p>
    <w:p w14:paraId="5FC40A4F">
      <w:pPr>
        <w:spacing w:line="360" w:lineRule="auto"/>
        <w:ind w:firstLine="480" w:firstLineChars="200"/>
        <w:textAlignment w:val="baseline"/>
        <w:rPr>
          <w:rFonts w:ascii="Times New Roman" w:hAnsi="Times New Roman" w:cs="宋体"/>
          <w:sz w:val="24"/>
          <w:szCs w:val="24"/>
        </w:rPr>
      </w:pPr>
      <w:r>
        <w:rPr>
          <w:rFonts w:hint="eastAsia" w:ascii="Times New Roman" w:hAnsi="Times New Roman" w:cs="宋体"/>
          <w:sz w:val="24"/>
          <w:szCs w:val="24"/>
        </w:rPr>
        <w:t>3、采购人对</w:t>
      </w:r>
      <w:r>
        <w:rPr>
          <w:rFonts w:hint="eastAsia" w:ascii="Times New Roman" w:hAnsi="Times New Roman" w:cs="宋体"/>
          <w:sz w:val="24"/>
          <w:szCs w:val="24"/>
          <w:lang w:eastAsia="zh-CN"/>
        </w:rPr>
        <w:t>比选文件</w:t>
      </w:r>
      <w:r>
        <w:rPr>
          <w:rFonts w:hint="eastAsia" w:ascii="Times New Roman" w:hAnsi="Times New Roman" w:cs="宋体"/>
          <w:sz w:val="24"/>
          <w:szCs w:val="24"/>
        </w:rPr>
        <w:t>的澄清、修改将构成</w:t>
      </w:r>
      <w:r>
        <w:rPr>
          <w:rFonts w:hint="eastAsia" w:ascii="Times New Roman" w:hAnsi="Times New Roman" w:cs="宋体"/>
          <w:sz w:val="24"/>
          <w:szCs w:val="24"/>
          <w:lang w:eastAsia="zh-CN"/>
        </w:rPr>
        <w:t>比选文件</w:t>
      </w:r>
      <w:r>
        <w:rPr>
          <w:rFonts w:hint="eastAsia" w:ascii="Times New Roman" w:hAnsi="Times New Roman" w:cs="宋体"/>
          <w:sz w:val="24"/>
          <w:szCs w:val="24"/>
        </w:rPr>
        <w:t>的一部分，对响应招标的供应商具有约束力。</w:t>
      </w:r>
    </w:p>
    <w:p w14:paraId="081676DB">
      <w:pPr>
        <w:spacing w:line="360" w:lineRule="auto"/>
        <w:ind w:firstLine="480" w:firstLineChars="200"/>
        <w:textAlignment w:val="baseline"/>
        <w:rPr>
          <w:rFonts w:ascii="Times New Roman" w:hAnsi="Times New Roman" w:cs="宋体"/>
          <w:sz w:val="24"/>
          <w:szCs w:val="24"/>
        </w:rPr>
      </w:pPr>
      <w:r>
        <w:rPr>
          <w:rFonts w:hint="eastAsia" w:ascii="Times New Roman" w:hAnsi="Times New Roman" w:cs="宋体"/>
          <w:sz w:val="24"/>
          <w:szCs w:val="24"/>
        </w:rPr>
        <w:t>4、提交首次响应文件截止之日前，采购人可以对已发出的</w:t>
      </w:r>
      <w:r>
        <w:rPr>
          <w:rFonts w:hint="eastAsia" w:ascii="Times New Roman" w:hAnsi="Times New Roman" w:cs="宋体"/>
          <w:sz w:val="24"/>
          <w:szCs w:val="24"/>
          <w:lang w:eastAsia="zh-CN"/>
        </w:rPr>
        <w:t>比选文件</w:t>
      </w:r>
      <w:r>
        <w:rPr>
          <w:rFonts w:hint="eastAsia" w:ascii="Times New Roman" w:hAnsi="Times New Roman" w:cs="宋体"/>
          <w:sz w:val="24"/>
          <w:szCs w:val="24"/>
        </w:rPr>
        <w:t>进行必要的澄清或修改，澄清或者修改的内容作为</w:t>
      </w:r>
      <w:r>
        <w:rPr>
          <w:rFonts w:hint="eastAsia" w:ascii="Times New Roman" w:hAnsi="Times New Roman" w:cs="宋体"/>
          <w:sz w:val="24"/>
          <w:szCs w:val="24"/>
          <w:lang w:eastAsia="zh-CN"/>
        </w:rPr>
        <w:t>比选文件</w:t>
      </w:r>
      <w:r>
        <w:rPr>
          <w:rFonts w:hint="eastAsia" w:ascii="Times New Roman" w:hAnsi="Times New Roman" w:cs="宋体"/>
          <w:sz w:val="24"/>
          <w:szCs w:val="24"/>
        </w:rPr>
        <w:t>的组成部分。澄清或者修改的内容可能影响到响应文件编制的，采购人在提交首次响应文件截止时间至少5日前，以书面形式通知所有获取</w:t>
      </w:r>
      <w:r>
        <w:rPr>
          <w:rFonts w:hint="eastAsia" w:ascii="Times New Roman" w:hAnsi="Times New Roman" w:cs="宋体"/>
          <w:sz w:val="24"/>
          <w:szCs w:val="24"/>
          <w:lang w:eastAsia="zh-CN"/>
        </w:rPr>
        <w:t>比选文件</w:t>
      </w:r>
      <w:r>
        <w:rPr>
          <w:rFonts w:hint="eastAsia" w:ascii="Times New Roman" w:hAnsi="Times New Roman" w:cs="宋体"/>
          <w:sz w:val="24"/>
          <w:szCs w:val="24"/>
        </w:rPr>
        <w:t>的供应商；不足5日的，采购人顺延提交首次响应文件截止时间。</w:t>
      </w:r>
    </w:p>
    <w:p w14:paraId="64CEF67E">
      <w:pPr>
        <w:spacing w:line="360" w:lineRule="auto"/>
        <w:ind w:firstLine="480" w:firstLineChars="200"/>
        <w:textAlignment w:val="baseline"/>
        <w:rPr>
          <w:rFonts w:ascii="Times New Roman" w:hAnsi="Times New Roman" w:cs="宋体"/>
          <w:sz w:val="24"/>
          <w:szCs w:val="24"/>
        </w:rPr>
      </w:pPr>
      <w:r>
        <w:rPr>
          <w:rFonts w:hint="eastAsia" w:ascii="Times New Roman" w:hAnsi="Times New Roman" w:cs="宋体"/>
          <w:sz w:val="24"/>
          <w:szCs w:val="24"/>
        </w:rPr>
        <w:t>5、除非采购人以书面的形式对</w:t>
      </w:r>
      <w:r>
        <w:rPr>
          <w:rFonts w:hint="eastAsia" w:ascii="Times New Roman" w:hAnsi="Times New Roman" w:cs="宋体"/>
          <w:sz w:val="24"/>
          <w:szCs w:val="24"/>
          <w:lang w:eastAsia="zh-CN"/>
        </w:rPr>
        <w:t>比选文件</w:t>
      </w:r>
      <w:r>
        <w:rPr>
          <w:rFonts w:hint="eastAsia" w:ascii="Times New Roman" w:hAnsi="Times New Roman" w:cs="宋体"/>
          <w:sz w:val="24"/>
          <w:szCs w:val="24"/>
        </w:rPr>
        <w:t>作出澄清、修改及补充，供应商对涉及</w:t>
      </w:r>
      <w:r>
        <w:rPr>
          <w:rFonts w:hint="eastAsia" w:ascii="Times New Roman" w:hAnsi="Times New Roman" w:cs="宋体"/>
          <w:sz w:val="24"/>
          <w:szCs w:val="24"/>
          <w:lang w:eastAsia="zh-CN"/>
        </w:rPr>
        <w:t>比选文件</w:t>
      </w:r>
      <w:r>
        <w:rPr>
          <w:rFonts w:hint="eastAsia" w:ascii="Times New Roman" w:hAnsi="Times New Roman" w:cs="宋体"/>
          <w:sz w:val="24"/>
          <w:szCs w:val="24"/>
        </w:rPr>
        <w:t>的任何推论、理解和结论所造成的结果，均由供应商自负。</w:t>
      </w:r>
    </w:p>
    <w:p w14:paraId="2BC660A5">
      <w:pPr>
        <w:spacing w:line="360" w:lineRule="auto"/>
        <w:ind w:firstLine="480" w:firstLineChars="200"/>
        <w:textAlignment w:val="baseline"/>
        <w:rPr>
          <w:rFonts w:ascii="Times New Roman" w:hAnsi="Times New Roman" w:cs="宋体"/>
          <w:sz w:val="24"/>
          <w:szCs w:val="24"/>
        </w:rPr>
      </w:pPr>
      <w:r>
        <w:rPr>
          <w:rFonts w:hint="eastAsia" w:ascii="Times New Roman" w:hAnsi="Times New Roman" w:cs="宋体"/>
          <w:sz w:val="24"/>
          <w:szCs w:val="24"/>
        </w:rPr>
        <w:t>6、采购单位视情组织答疑会。如有产生答疑且对</w:t>
      </w:r>
      <w:r>
        <w:rPr>
          <w:rFonts w:hint="eastAsia" w:ascii="Times New Roman" w:hAnsi="Times New Roman" w:cs="宋体"/>
          <w:sz w:val="24"/>
          <w:szCs w:val="24"/>
          <w:lang w:eastAsia="zh-CN"/>
        </w:rPr>
        <w:t>比选文件</w:t>
      </w:r>
      <w:r>
        <w:rPr>
          <w:rFonts w:hint="eastAsia" w:ascii="Times New Roman" w:hAnsi="Times New Roman" w:cs="宋体"/>
          <w:sz w:val="24"/>
          <w:szCs w:val="24"/>
        </w:rPr>
        <w:t>内容有修改，将按照本须知有关规定，以补充通知（公告）的方式发出。</w:t>
      </w:r>
    </w:p>
    <w:p w14:paraId="128765DF">
      <w:pPr>
        <w:kinsoku w:val="0"/>
        <w:overflowPunct w:val="0"/>
        <w:autoSpaceDE w:val="0"/>
        <w:autoSpaceDN w:val="0"/>
        <w:spacing w:line="360" w:lineRule="auto"/>
        <w:ind w:firstLine="482" w:firstLineChars="200"/>
        <w:textAlignment w:val="baseline"/>
        <w:rPr>
          <w:rFonts w:ascii="Times New Roman" w:hAnsi="Times New Roman" w:cs="宋体"/>
          <w:b/>
          <w:sz w:val="24"/>
          <w:szCs w:val="24"/>
        </w:rPr>
      </w:pPr>
      <w:r>
        <w:rPr>
          <w:rFonts w:hint="eastAsia" w:ascii="Times New Roman" w:hAnsi="Times New Roman" w:cs="宋体"/>
          <w:b/>
          <w:sz w:val="24"/>
          <w:szCs w:val="24"/>
        </w:rPr>
        <w:t>三、响应文件的编制及装订</w:t>
      </w:r>
    </w:p>
    <w:p w14:paraId="6C95A623">
      <w:pPr>
        <w:spacing w:line="360" w:lineRule="auto"/>
        <w:ind w:firstLine="484" w:firstLineChars="202"/>
        <w:textAlignment w:val="baseline"/>
        <w:rPr>
          <w:rFonts w:ascii="Times New Roman" w:hAnsi="Times New Roman" w:cs="宋体"/>
          <w:sz w:val="24"/>
          <w:szCs w:val="24"/>
        </w:rPr>
      </w:pPr>
      <w:r>
        <w:rPr>
          <w:rFonts w:hint="eastAsia" w:ascii="Times New Roman" w:hAnsi="Times New Roman" w:cs="宋体"/>
          <w:sz w:val="24"/>
          <w:szCs w:val="24"/>
        </w:rPr>
        <w:t>供应商按</w:t>
      </w:r>
      <w:r>
        <w:rPr>
          <w:rFonts w:hint="eastAsia" w:ascii="Times New Roman" w:hAnsi="Times New Roman" w:cs="宋体"/>
          <w:sz w:val="24"/>
          <w:szCs w:val="24"/>
          <w:lang w:eastAsia="zh-CN"/>
        </w:rPr>
        <w:t>比选文件</w:t>
      </w:r>
      <w:r>
        <w:rPr>
          <w:rFonts w:hint="eastAsia" w:ascii="Times New Roman" w:hAnsi="Times New Roman" w:cs="宋体"/>
          <w:sz w:val="24"/>
          <w:szCs w:val="24"/>
        </w:rPr>
        <w:t>要求编写响应文件，并装订成册。响应文件不得行间插字、涂改、增删，如修改错漏处，须经响应文件签署人签字并加盖公章。</w:t>
      </w:r>
    </w:p>
    <w:p w14:paraId="5A794C8B">
      <w:pPr>
        <w:kinsoku w:val="0"/>
        <w:overflowPunct w:val="0"/>
        <w:autoSpaceDE w:val="0"/>
        <w:autoSpaceDN w:val="0"/>
        <w:spacing w:line="360" w:lineRule="auto"/>
        <w:ind w:firstLine="482" w:firstLineChars="200"/>
        <w:textAlignment w:val="baseline"/>
        <w:rPr>
          <w:rFonts w:ascii="Times New Roman" w:hAnsi="Times New Roman" w:cs="宋体"/>
          <w:b/>
          <w:bCs/>
          <w:sz w:val="24"/>
          <w:szCs w:val="24"/>
        </w:rPr>
      </w:pPr>
      <w:r>
        <w:rPr>
          <w:rFonts w:hint="eastAsia" w:ascii="Times New Roman" w:hAnsi="Times New Roman" w:cs="宋体"/>
          <w:b/>
          <w:bCs/>
          <w:sz w:val="24"/>
          <w:szCs w:val="24"/>
        </w:rPr>
        <w:t>四、响应文件的份数和签署</w:t>
      </w:r>
    </w:p>
    <w:p w14:paraId="2BDB1110">
      <w:pPr>
        <w:kinsoku w:val="0"/>
        <w:overflowPunct w:val="0"/>
        <w:autoSpaceDE w:val="0"/>
        <w:autoSpaceDN w:val="0"/>
        <w:spacing w:line="360" w:lineRule="auto"/>
        <w:ind w:firstLine="480" w:firstLineChars="200"/>
        <w:textAlignment w:val="baseline"/>
        <w:rPr>
          <w:rFonts w:ascii="Times New Roman" w:hAnsi="Times New Roman" w:cs="宋体"/>
          <w:sz w:val="24"/>
          <w:szCs w:val="24"/>
        </w:rPr>
      </w:pPr>
      <w:r>
        <w:rPr>
          <w:rFonts w:hint="eastAsia" w:ascii="Times New Roman" w:hAnsi="Times New Roman" w:cs="宋体"/>
          <w:sz w:val="24"/>
          <w:szCs w:val="24"/>
        </w:rPr>
        <w:t>1、响应文件由：</w:t>
      </w:r>
      <w:r>
        <w:rPr>
          <w:rFonts w:hint="eastAsia" w:ascii="Times New Roman" w:hAnsi="Times New Roman" w:cs="宋体"/>
          <w:sz w:val="20"/>
          <w:szCs w:val="24"/>
        </w:rPr>
        <w:fldChar w:fldCharType="begin"/>
      </w:r>
      <w:r>
        <w:rPr>
          <w:rFonts w:hint="eastAsia" w:ascii="Times New Roman" w:hAnsi="Times New Roman" w:cs="宋体"/>
          <w:sz w:val="20"/>
          <w:szCs w:val="24"/>
        </w:rPr>
        <w:instrText xml:space="preserve"> = 1 \* GB3 </w:instrText>
      </w:r>
      <w:r>
        <w:rPr>
          <w:rFonts w:hint="eastAsia" w:ascii="Times New Roman" w:hAnsi="Times New Roman" w:cs="宋体"/>
          <w:sz w:val="20"/>
          <w:szCs w:val="24"/>
        </w:rPr>
        <w:fldChar w:fldCharType="separate"/>
      </w:r>
      <w:r>
        <w:rPr>
          <w:rFonts w:hint="eastAsia" w:ascii="Times New Roman" w:hAnsi="Times New Roman" w:cs="宋体"/>
          <w:sz w:val="24"/>
          <w:szCs w:val="24"/>
        </w:rPr>
        <w:t>①</w:t>
      </w:r>
      <w:r>
        <w:rPr>
          <w:rFonts w:hint="eastAsia" w:ascii="Times New Roman" w:hAnsi="Times New Roman" w:cs="宋体"/>
          <w:sz w:val="20"/>
          <w:szCs w:val="24"/>
        </w:rPr>
        <w:fldChar w:fldCharType="end"/>
      </w:r>
      <w:r>
        <w:rPr>
          <w:rFonts w:hint="eastAsia" w:ascii="Times New Roman" w:hAnsi="Times New Roman" w:cs="宋体"/>
          <w:sz w:val="24"/>
          <w:szCs w:val="24"/>
        </w:rPr>
        <w:t>资格审查文件、</w:t>
      </w:r>
      <w:r>
        <w:rPr>
          <w:rFonts w:hint="eastAsia" w:ascii="Times New Roman" w:hAnsi="Times New Roman" w:cs="宋体"/>
          <w:sz w:val="20"/>
          <w:szCs w:val="24"/>
        </w:rPr>
        <w:fldChar w:fldCharType="begin"/>
      </w:r>
      <w:r>
        <w:rPr>
          <w:rFonts w:hint="eastAsia" w:ascii="Times New Roman" w:hAnsi="Times New Roman" w:cs="宋体"/>
          <w:sz w:val="20"/>
          <w:szCs w:val="24"/>
        </w:rPr>
        <w:instrText xml:space="preserve"> = 2 \* GB3 </w:instrText>
      </w:r>
      <w:r>
        <w:rPr>
          <w:rFonts w:hint="eastAsia" w:ascii="Times New Roman" w:hAnsi="Times New Roman" w:cs="宋体"/>
          <w:sz w:val="20"/>
          <w:szCs w:val="24"/>
        </w:rPr>
        <w:fldChar w:fldCharType="separate"/>
      </w:r>
      <w:r>
        <w:rPr>
          <w:rFonts w:hint="eastAsia" w:ascii="Times New Roman" w:hAnsi="Times New Roman" w:cs="宋体"/>
          <w:sz w:val="24"/>
          <w:szCs w:val="24"/>
        </w:rPr>
        <w:t>②</w:t>
      </w:r>
      <w:r>
        <w:rPr>
          <w:rFonts w:hint="eastAsia" w:ascii="Times New Roman" w:hAnsi="Times New Roman" w:cs="宋体"/>
          <w:sz w:val="20"/>
          <w:szCs w:val="24"/>
        </w:rPr>
        <w:fldChar w:fldCharType="end"/>
      </w:r>
      <w:r>
        <w:rPr>
          <w:rFonts w:hint="eastAsia" w:ascii="Times New Roman" w:hAnsi="Times New Roman" w:cs="宋体"/>
          <w:sz w:val="24"/>
          <w:szCs w:val="24"/>
        </w:rPr>
        <w:t>报价响应文件共3部分组成（以下由文件序号代称）。</w:t>
      </w:r>
    </w:p>
    <w:p w14:paraId="57B1A68D">
      <w:pPr>
        <w:kinsoku w:val="0"/>
        <w:overflowPunct w:val="0"/>
        <w:autoSpaceDE w:val="0"/>
        <w:autoSpaceDN w:val="0"/>
        <w:spacing w:line="360" w:lineRule="auto"/>
        <w:ind w:firstLine="480" w:firstLineChars="200"/>
        <w:textAlignment w:val="baseline"/>
        <w:rPr>
          <w:rFonts w:ascii="Times New Roman" w:hAnsi="Times New Roman" w:cs="宋体"/>
          <w:b/>
          <w:sz w:val="24"/>
          <w:szCs w:val="24"/>
          <w:u w:val="single"/>
        </w:rPr>
      </w:pPr>
      <w:r>
        <w:rPr>
          <w:rFonts w:hint="eastAsia" w:ascii="Times New Roman" w:hAnsi="Times New Roman" w:cs="宋体"/>
          <w:sz w:val="24"/>
          <w:szCs w:val="24"/>
        </w:rPr>
        <w:t>2、</w:t>
      </w:r>
      <w:r>
        <w:rPr>
          <w:rFonts w:hint="eastAsia" w:ascii="Times New Roman" w:hAnsi="Times New Roman" w:cs="宋体"/>
          <w:b/>
          <w:sz w:val="24"/>
          <w:szCs w:val="24"/>
        </w:rPr>
        <w:t>响应文件均为一式叁份，其中“正本”壹份和“副本”贰份。</w:t>
      </w:r>
    </w:p>
    <w:p w14:paraId="7DC0B1C0">
      <w:pPr>
        <w:kinsoku w:val="0"/>
        <w:overflowPunct w:val="0"/>
        <w:autoSpaceDE w:val="0"/>
        <w:autoSpaceDN w:val="0"/>
        <w:spacing w:line="360" w:lineRule="auto"/>
        <w:ind w:firstLine="470" w:firstLineChars="196"/>
        <w:textAlignment w:val="baseline"/>
        <w:rPr>
          <w:rFonts w:ascii="Times New Roman" w:hAnsi="Times New Roman" w:cs="宋体"/>
          <w:sz w:val="24"/>
          <w:szCs w:val="24"/>
        </w:rPr>
      </w:pPr>
      <w:r>
        <w:rPr>
          <w:rFonts w:hint="eastAsia" w:ascii="Times New Roman" w:hAnsi="Times New Roman" w:cs="宋体"/>
          <w:sz w:val="24"/>
          <w:szCs w:val="24"/>
        </w:rPr>
        <w:t>3、在每份响应文件上要明确标注项目名称、对应的响应文件名称、供应商的全称、日期、“正本”、“副本”字样。“正本”和“副本”若有差异，概以“正本”为准。</w:t>
      </w:r>
    </w:p>
    <w:p w14:paraId="5BF2B082">
      <w:pPr>
        <w:spacing w:line="360" w:lineRule="auto"/>
        <w:ind w:firstLine="470" w:firstLineChars="196"/>
        <w:textAlignment w:val="baseline"/>
        <w:rPr>
          <w:rFonts w:ascii="Times New Roman" w:hAnsi="Times New Roman" w:cs="宋体"/>
          <w:sz w:val="24"/>
          <w:szCs w:val="24"/>
        </w:rPr>
      </w:pPr>
      <w:r>
        <w:rPr>
          <w:rFonts w:hint="eastAsia" w:ascii="Times New Roman" w:hAnsi="Times New Roman" w:cs="宋体"/>
          <w:sz w:val="24"/>
          <w:szCs w:val="24"/>
        </w:rPr>
        <w:t>4、响应文件中的所有“正本”，其正文内容须按</w:t>
      </w:r>
      <w:r>
        <w:rPr>
          <w:rFonts w:hint="eastAsia" w:ascii="Times New Roman" w:hAnsi="Times New Roman" w:cs="宋体"/>
          <w:sz w:val="24"/>
          <w:szCs w:val="24"/>
          <w:lang w:eastAsia="zh-CN"/>
        </w:rPr>
        <w:t>比选文件</w:t>
      </w:r>
      <w:r>
        <w:rPr>
          <w:rFonts w:hint="eastAsia" w:ascii="Times New Roman" w:hAnsi="Times New Roman" w:cs="宋体"/>
          <w:sz w:val="24"/>
          <w:szCs w:val="24"/>
        </w:rPr>
        <w:t>要求由供应商法定代表人或被授权人签字（或盖章）并加盖单位公章。“副本”可复印，但须加盖单位公章。</w:t>
      </w:r>
    </w:p>
    <w:p w14:paraId="4BAE930B">
      <w:pPr>
        <w:kinsoku w:val="0"/>
        <w:overflowPunct w:val="0"/>
        <w:autoSpaceDE w:val="0"/>
        <w:autoSpaceDN w:val="0"/>
        <w:spacing w:line="360" w:lineRule="auto"/>
        <w:ind w:firstLine="472" w:firstLineChars="196"/>
        <w:textAlignment w:val="baseline"/>
        <w:rPr>
          <w:rFonts w:ascii="Times New Roman" w:hAnsi="Times New Roman" w:cs="宋体"/>
          <w:b/>
          <w:bCs/>
          <w:sz w:val="24"/>
          <w:szCs w:val="24"/>
        </w:rPr>
      </w:pPr>
      <w:r>
        <w:rPr>
          <w:rFonts w:hint="eastAsia" w:ascii="Times New Roman" w:hAnsi="Times New Roman" w:cs="宋体"/>
          <w:b/>
          <w:bCs/>
          <w:sz w:val="24"/>
          <w:szCs w:val="24"/>
        </w:rPr>
        <w:t>五、响应文件的密封及标记</w:t>
      </w:r>
    </w:p>
    <w:p w14:paraId="45DA9D75">
      <w:pPr>
        <w:kinsoku w:val="0"/>
        <w:overflowPunct w:val="0"/>
        <w:autoSpaceDE w:val="0"/>
        <w:autoSpaceDN w:val="0"/>
        <w:spacing w:line="360" w:lineRule="auto"/>
        <w:ind w:firstLine="480" w:firstLineChars="200"/>
        <w:textAlignment w:val="baseline"/>
        <w:rPr>
          <w:rFonts w:ascii="Times New Roman" w:hAnsi="Times New Roman" w:cs="宋体"/>
          <w:sz w:val="24"/>
          <w:szCs w:val="24"/>
          <w:u w:val="single"/>
        </w:rPr>
      </w:pPr>
      <w:r>
        <w:rPr>
          <w:rFonts w:hint="eastAsia" w:ascii="Times New Roman" w:hAnsi="Times New Roman" w:cs="宋体"/>
          <w:sz w:val="24"/>
          <w:szCs w:val="24"/>
        </w:rPr>
        <w:t>1、供应商须将本项目响应文件：</w:t>
      </w:r>
      <w:r>
        <w:rPr>
          <w:rFonts w:hint="eastAsia" w:ascii="Times New Roman" w:hAnsi="Times New Roman" w:cs="宋体"/>
          <w:sz w:val="20"/>
          <w:szCs w:val="24"/>
        </w:rPr>
        <w:fldChar w:fldCharType="begin"/>
      </w:r>
      <w:r>
        <w:rPr>
          <w:rFonts w:hint="eastAsia" w:ascii="Times New Roman" w:hAnsi="Times New Roman" w:cs="宋体"/>
          <w:sz w:val="20"/>
          <w:szCs w:val="24"/>
        </w:rPr>
        <w:instrText xml:space="preserve"> = 1 \* GB3 </w:instrText>
      </w:r>
      <w:r>
        <w:rPr>
          <w:rFonts w:hint="eastAsia" w:ascii="Times New Roman" w:hAnsi="Times New Roman" w:cs="宋体"/>
          <w:sz w:val="20"/>
          <w:szCs w:val="24"/>
        </w:rPr>
        <w:fldChar w:fldCharType="separate"/>
      </w:r>
      <w:r>
        <w:rPr>
          <w:rFonts w:hint="eastAsia" w:ascii="Times New Roman" w:hAnsi="Times New Roman" w:cs="宋体"/>
          <w:sz w:val="24"/>
          <w:szCs w:val="24"/>
        </w:rPr>
        <w:t>①</w:t>
      </w:r>
      <w:r>
        <w:rPr>
          <w:rFonts w:hint="eastAsia" w:ascii="Times New Roman" w:hAnsi="Times New Roman" w:cs="宋体"/>
          <w:sz w:val="20"/>
          <w:szCs w:val="24"/>
        </w:rPr>
        <w:fldChar w:fldCharType="end"/>
      </w:r>
      <w:r>
        <w:rPr>
          <w:rFonts w:hint="eastAsia" w:ascii="Times New Roman" w:hAnsi="Times New Roman" w:cs="宋体"/>
          <w:sz w:val="24"/>
          <w:szCs w:val="24"/>
        </w:rPr>
        <w:t>、</w:t>
      </w:r>
      <w:r>
        <w:rPr>
          <w:rFonts w:hint="eastAsia" w:ascii="Times New Roman" w:hAnsi="Times New Roman" w:cs="宋体"/>
          <w:sz w:val="20"/>
          <w:szCs w:val="24"/>
        </w:rPr>
        <w:fldChar w:fldCharType="begin"/>
      </w:r>
      <w:r>
        <w:rPr>
          <w:rFonts w:hint="eastAsia" w:ascii="Times New Roman" w:hAnsi="Times New Roman" w:cs="宋体"/>
          <w:sz w:val="20"/>
          <w:szCs w:val="24"/>
        </w:rPr>
        <w:instrText xml:space="preserve"> = 2 \* GB3 </w:instrText>
      </w:r>
      <w:r>
        <w:rPr>
          <w:rFonts w:hint="eastAsia" w:ascii="Times New Roman" w:hAnsi="Times New Roman" w:cs="宋体"/>
          <w:sz w:val="20"/>
          <w:szCs w:val="24"/>
        </w:rPr>
        <w:fldChar w:fldCharType="separate"/>
      </w:r>
      <w:r>
        <w:rPr>
          <w:rFonts w:hint="eastAsia" w:ascii="Times New Roman" w:hAnsi="Times New Roman" w:cs="宋体"/>
          <w:sz w:val="24"/>
          <w:szCs w:val="24"/>
        </w:rPr>
        <w:t>②</w:t>
      </w:r>
      <w:r>
        <w:rPr>
          <w:rFonts w:hint="eastAsia" w:ascii="Times New Roman" w:hAnsi="Times New Roman" w:cs="宋体"/>
          <w:sz w:val="20"/>
          <w:szCs w:val="24"/>
        </w:rPr>
        <w:fldChar w:fldCharType="end"/>
      </w:r>
      <w:r>
        <w:rPr>
          <w:rFonts w:hint="eastAsia" w:ascii="Times New Roman" w:hAnsi="Times New Roman" w:cs="宋体"/>
          <w:b/>
          <w:sz w:val="24"/>
          <w:szCs w:val="24"/>
        </w:rPr>
        <w:t>单独密封</w:t>
      </w:r>
      <w:r>
        <w:rPr>
          <w:rFonts w:hint="eastAsia" w:ascii="Times New Roman" w:hAnsi="Times New Roman" w:cs="宋体"/>
          <w:sz w:val="24"/>
          <w:szCs w:val="24"/>
        </w:rPr>
        <w:t>。响应文件正副本可统一密封或分别密封，如正本和副本分别密封的，应在封袋上标明正、副本字样。</w:t>
      </w:r>
    </w:p>
    <w:p w14:paraId="00221732">
      <w:pPr>
        <w:kinsoku w:val="0"/>
        <w:overflowPunct w:val="0"/>
        <w:autoSpaceDE w:val="0"/>
        <w:autoSpaceDN w:val="0"/>
        <w:spacing w:line="360" w:lineRule="auto"/>
        <w:ind w:firstLine="480" w:firstLineChars="200"/>
        <w:textAlignment w:val="baseline"/>
        <w:rPr>
          <w:rFonts w:ascii="Times New Roman" w:hAnsi="Times New Roman" w:cs="宋体"/>
          <w:sz w:val="24"/>
          <w:szCs w:val="24"/>
        </w:rPr>
      </w:pPr>
      <w:r>
        <w:rPr>
          <w:rFonts w:hint="eastAsia" w:ascii="Times New Roman" w:hAnsi="Times New Roman" w:cs="宋体"/>
          <w:sz w:val="24"/>
          <w:szCs w:val="24"/>
        </w:rPr>
        <w:t>2、密封后，应在每一密封的响应文件上明确标注</w:t>
      </w:r>
      <w:r>
        <w:rPr>
          <w:rFonts w:hint="eastAsia" w:ascii="Times New Roman" w:hAnsi="Times New Roman" w:cs="宋体"/>
          <w:sz w:val="24"/>
          <w:szCs w:val="24"/>
          <w:lang w:eastAsia="zh-CN"/>
        </w:rPr>
        <w:t>比选项目</w:t>
      </w:r>
      <w:r>
        <w:rPr>
          <w:rFonts w:hint="eastAsia" w:ascii="Times New Roman" w:hAnsi="Times New Roman" w:cs="宋体"/>
          <w:sz w:val="24"/>
          <w:szCs w:val="24"/>
        </w:rPr>
        <w:t>名称、响应文件各自对应的名称、供应商的全称及日期，并加盖供应商公章。</w:t>
      </w:r>
    </w:p>
    <w:p w14:paraId="7EC29429">
      <w:pPr>
        <w:spacing w:line="360" w:lineRule="auto"/>
        <w:ind w:firstLine="482" w:firstLineChars="200"/>
        <w:textAlignment w:val="baseline"/>
        <w:rPr>
          <w:rFonts w:ascii="Times New Roman" w:hAnsi="Times New Roman" w:cs="宋体"/>
          <w:sz w:val="24"/>
          <w:szCs w:val="24"/>
        </w:rPr>
      </w:pPr>
      <w:r>
        <w:rPr>
          <w:rFonts w:hint="eastAsia" w:ascii="Times New Roman" w:hAnsi="Times New Roman" w:cs="宋体"/>
          <w:b/>
          <w:sz w:val="24"/>
          <w:szCs w:val="24"/>
        </w:rPr>
        <w:t>【特别提醒】</w:t>
      </w:r>
      <w:r>
        <w:rPr>
          <w:rFonts w:hint="eastAsia" w:ascii="Times New Roman" w:hAnsi="Times New Roman" w:cs="宋体"/>
          <w:sz w:val="24"/>
          <w:szCs w:val="24"/>
        </w:rPr>
        <w:t>响应文件中的</w:t>
      </w:r>
      <w:r>
        <w:rPr>
          <w:rFonts w:hint="eastAsia" w:ascii="Times New Roman" w:hAnsi="Times New Roman" w:cs="宋体"/>
          <w:sz w:val="20"/>
          <w:szCs w:val="24"/>
        </w:rPr>
        <w:fldChar w:fldCharType="begin"/>
      </w:r>
      <w:r>
        <w:rPr>
          <w:rFonts w:hint="eastAsia" w:ascii="Times New Roman" w:hAnsi="Times New Roman" w:cs="宋体"/>
          <w:sz w:val="20"/>
          <w:szCs w:val="24"/>
        </w:rPr>
        <w:instrText xml:space="preserve"> = 1 \* GB3 </w:instrText>
      </w:r>
      <w:r>
        <w:rPr>
          <w:rFonts w:hint="eastAsia" w:ascii="Times New Roman" w:hAnsi="Times New Roman" w:cs="宋体"/>
          <w:sz w:val="20"/>
          <w:szCs w:val="24"/>
        </w:rPr>
        <w:fldChar w:fldCharType="separate"/>
      </w:r>
      <w:r>
        <w:rPr>
          <w:rFonts w:hint="eastAsia" w:ascii="Times New Roman" w:hAnsi="Times New Roman" w:cs="宋体"/>
          <w:sz w:val="24"/>
          <w:szCs w:val="24"/>
        </w:rPr>
        <w:t>①</w:t>
      </w:r>
      <w:r>
        <w:rPr>
          <w:rFonts w:hint="eastAsia" w:ascii="Times New Roman" w:hAnsi="Times New Roman" w:cs="宋体"/>
          <w:sz w:val="20"/>
          <w:szCs w:val="24"/>
        </w:rPr>
        <w:fldChar w:fldCharType="end"/>
      </w:r>
      <w:r>
        <w:rPr>
          <w:rFonts w:hint="eastAsia" w:ascii="Times New Roman" w:hAnsi="Times New Roman" w:cs="宋体"/>
          <w:sz w:val="24"/>
          <w:szCs w:val="24"/>
        </w:rPr>
        <w:t>的“正本”或“副本”中，均不得含有报价响应文件中报价表（报价单）内的任何项目价格，否则作无效响应处理。</w:t>
      </w:r>
    </w:p>
    <w:p w14:paraId="1D41C364">
      <w:pPr>
        <w:kinsoku w:val="0"/>
        <w:overflowPunct w:val="0"/>
        <w:autoSpaceDE w:val="0"/>
        <w:autoSpaceDN w:val="0"/>
        <w:spacing w:line="360" w:lineRule="auto"/>
        <w:ind w:firstLine="496" w:firstLineChars="206"/>
        <w:textAlignment w:val="baseline"/>
        <w:rPr>
          <w:rFonts w:ascii="Times New Roman" w:hAnsi="Times New Roman" w:cs="宋体"/>
          <w:b/>
          <w:bCs/>
          <w:sz w:val="24"/>
          <w:szCs w:val="24"/>
        </w:rPr>
      </w:pPr>
      <w:r>
        <w:rPr>
          <w:rFonts w:hint="eastAsia" w:ascii="Times New Roman" w:hAnsi="Times New Roman" w:cs="宋体"/>
          <w:b/>
          <w:bCs/>
          <w:sz w:val="24"/>
          <w:szCs w:val="24"/>
        </w:rPr>
        <w:t>六、投标报价</w:t>
      </w:r>
    </w:p>
    <w:p w14:paraId="75119A83">
      <w:pPr>
        <w:spacing w:line="360" w:lineRule="auto"/>
        <w:ind w:firstLine="494" w:firstLineChars="206"/>
        <w:textAlignment w:val="baseline"/>
        <w:rPr>
          <w:rFonts w:ascii="Times New Roman" w:hAnsi="Times New Roman" w:cs="宋体"/>
          <w:sz w:val="24"/>
          <w:szCs w:val="24"/>
        </w:rPr>
      </w:pPr>
      <w:r>
        <w:rPr>
          <w:rFonts w:hint="eastAsia" w:ascii="Times New Roman" w:hAnsi="Times New Roman" w:cs="宋体"/>
          <w:sz w:val="24"/>
          <w:szCs w:val="24"/>
        </w:rPr>
        <w:t>1、</w:t>
      </w:r>
      <w:r>
        <w:rPr>
          <w:rFonts w:hint="eastAsia" w:ascii="Times New Roman" w:hAnsi="Times New Roman" w:cs="宋体"/>
          <w:sz w:val="24"/>
        </w:rPr>
        <w:t>供应商应对所要采购的全部内容进行报价，一个项目只允许一个报价，只报其中部分内容的或出现选择性报价，将被视为无效报价</w:t>
      </w:r>
      <w:r>
        <w:rPr>
          <w:rFonts w:hint="eastAsia" w:ascii="Times New Roman" w:hAnsi="Times New Roman" w:cs="宋体"/>
          <w:sz w:val="24"/>
          <w:szCs w:val="24"/>
        </w:rPr>
        <w:t>。</w:t>
      </w:r>
    </w:p>
    <w:p w14:paraId="000070A1">
      <w:pPr>
        <w:kinsoku w:val="0"/>
        <w:overflowPunct w:val="0"/>
        <w:autoSpaceDE w:val="0"/>
        <w:autoSpaceDN w:val="0"/>
        <w:spacing w:line="360" w:lineRule="auto"/>
        <w:ind w:firstLine="494" w:firstLineChars="206"/>
        <w:textAlignment w:val="baseline"/>
        <w:rPr>
          <w:rFonts w:ascii="Times New Roman" w:hAnsi="Times New Roman" w:cs="宋体"/>
          <w:sz w:val="24"/>
          <w:szCs w:val="24"/>
        </w:rPr>
      </w:pPr>
      <w:r>
        <w:rPr>
          <w:rFonts w:hint="eastAsia" w:ascii="Times New Roman" w:hAnsi="Times New Roman" w:cs="宋体"/>
          <w:sz w:val="24"/>
          <w:szCs w:val="24"/>
        </w:rPr>
        <w:t>2、</w:t>
      </w:r>
      <w:r>
        <w:rPr>
          <w:rFonts w:hint="eastAsia" w:ascii="Times New Roman" w:hAnsi="Times New Roman" w:cs="宋体"/>
          <w:sz w:val="24"/>
          <w:szCs w:val="24"/>
          <w:lang w:eastAsia="zh-CN"/>
        </w:rPr>
        <w:t>比选报价</w:t>
      </w:r>
      <w:r>
        <w:rPr>
          <w:rFonts w:hint="eastAsia" w:ascii="Times New Roman" w:hAnsi="Times New Roman" w:cs="宋体"/>
          <w:sz w:val="24"/>
          <w:szCs w:val="24"/>
        </w:rPr>
        <w:t>均以人民币为报价的币种。</w:t>
      </w:r>
    </w:p>
    <w:p w14:paraId="2FCDD03F">
      <w:pPr>
        <w:kinsoku w:val="0"/>
        <w:overflowPunct w:val="0"/>
        <w:autoSpaceDE w:val="0"/>
        <w:autoSpaceDN w:val="0"/>
        <w:spacing w:line="360" w:lineRule="auto"/>
        <w:ind w:firstLine="494" w:firstLineChars="206"/>
        <w:textAlignment w:val="baseline"/>
        <w:rPr>
          <w:rFonts w:hint="eastAsia" w:ascii="Times New Roman" w:hAnsi="Times New Roman" w:cs="宋体"/>
          <w:sz w:val="24"/>
          <w:szCs w:val="24"/>
        </w:rPr>
      </w:pPr>
      <w:r>
        <w:rPr>
          <w:rFonts w:hint="eastAsia" w:ascii="Times New Roman" w:hAnsi="Times New Roman" w:cs="宋体"/>
          <w:sz w:val="24"/>
          <w:szCs w:val="24"/>
        </w:rPr>
        <w:t>3、</w:t>
      </w:r>
      <w:r>
        <w:rPr>
          <w:rFonts w:hint="eastAsia" w:ascii="Times New Roman" w:hAnsi="Times New Roman" w:cs="宋体"/>
          <w:sz w:val="24"/>
          <w:szCs w:val="24"/>
          <w:lang w:eastAsia="zh-CN"/>
        </w:rPr>
        <w:t>报价</w:t>
      </w:r>
      <w:r>
        <w:rPr>
          <w:rFonts w:hint="eastAsia" w:ascii="Times New Roman" w:hAnsi="Times New Roman" w:cs="宋体"/>
          <w:sz w:val="24"/>
          <w:szCs w:val="24"/>
        </w:rPr>
        <w:t>表必须加盖单位公章且必须经法定代表人或被授权人签字或盖章。报价表中的大写金额与小写金额、总价金额与按单价汇总金额，若有差异，将执行《政府采购货物和服务招标投标管理办法》第59条的规定。</w:t>
      </w:r>
    </w:p>
    <w:p w14:paraId="22EA1D85">
      <w:pPr>
        <w:kinsoku w:val="0"/>
        <w:overflowPunct w:val="0"/>
        <w:autoSpaceDE w:val="0"/>
        <w:autoSpaceDN w:val="0"/>
        <w:spacing w:line="360" w:lineRule="auto"/>
        <w:ind w:firstLine="494" w:firstLineChars="206"/>
        <w:textAlignment w:val="baseline"/>
        <w:rPr>
          <w:rFonts w:ascii="Times New Roman" w:hAnsi="Times New Roman" w:cs="宋体"/>
          <w:sz w:val="24"/>
          <w:szCs w:val="24"/>
        </w:rPr>
      </w:pPr>
      <w:r>
        <w:rPr>
          <w:rFonts w:hint="eastAsia" w:ascii="Times New Roman" w:hAnsi="Times New Roman" w:cs="宋体"/>
          <w:sz w:val="24"/>
          <w:szCs w:val="24"/>
        </w:rPr>
        <w:t>4、本项目报价为固定报价，供应商应充分考虑服务实施期间各类市场价格和政策性价格调整因素，确定价格风险计入报价中，今后不作调整。</w:t>
      </w:r>
      <w:r>
        <w:rPr>
          <w:rFonts w:hint="eastAsia" w:ascii="Times New Roman" w:hAnsi="Times New Roman"/>
          <w:sz w:val="24"/>
          <w:szCs w:val="24"/>
        </w:rPr>
        <w:t>响应报价应包括完成本项目所需的一切费用，包括但不限于各种税费、人工、保险、劳保、管理、维护、检验检测费、利润、税金、政策性文件规定及合同包含的所有风险、责任等各项应有费用。</w:t>
      </w:r>
      <w:r>
        <w:rPr>
          <w:rFonts w:hint="eastAsia" w:ascii="Times New Roman" w:cs="宋体"/>
          <w:sz w:val="24"/>
          <w:szCs w:val="24"/>
        </w:rPr>
        <w:t>即完成本采购项目服务的所有费用及包含响应</w:t>
      </w:r>
      <w:r>
        <w:rPr>
          <w:rFonts w:hint="eastAsia" w:ascii="Times New Roman" w:cs="宋体"/>
          <w:sz w:val="24"/>
          <w:szCs w:val="24"/>
          <w:lang w:eastAsia="zh-CN"/>
        </w:rPr>
        <w:t>比选文件</w:t>
      </w:r>
      <w:r>
        <w:rPr>
          <w:rFonts w:hint="eastAsia" w:ascii="Times New Roman" w:cs="宋体"/>
          <w:sz w:val="24"/>
          <w:szCs w:val="24"/>
        </w:rPr>
        <w:t>采购要求的所有费用。</w:t>
      </w:r>
      <w:r>
        <w:rPr>
          <w:rFonts w:hint="eastAsia" w:ascii="Times New Roman" w:hAnsi="Times New Roman"/>
          <w:sz w:val="24"/>
          <w:szCs w:val="24"/>
        </w:rPr>
        <w:t>同时，报价也应包含合同履行过程中可能发生的一切风险。</w:t>
      </w:r>
    </w:p>
    <w:p w14:paraId="1BC35553">
      <w:pPr>
        <w:spacing w:line="360" w:lineRule="auto"/>
        <w:ind w:firstLine="494" w:firstLineChars="206"/>
        <w:textAlignment w:val="baseline"/>
        <w:rPr>
          <w:rFonts w:ascii="Times New Roman" w:hAnsi="Times New Roman" w:cs="宋体"/>
          <w:sz w:val="24"/>
          <w:szCs w:val="24"/>
        </w:rPr>
      </w:pPr>
      <w:r>
        <w:rPr>
          <w:rFonts w:hint="eastAsia" w:ascii="Times New Roman" w:hAnsi="Times New Roman" w:cs="宋体"/>
          <w:sz w:val="24"/>
          <w:szCs w:val="24"/>
        </w:rPr>
        <w:t>5、供应商应详细阅读</w:t>
      </w:r>
      <w:r>
        <w:rPr>
          <w:rFonts w:hint="eastAsia" w:ascii="Times New Roman" w:hAnsi="Times New Roman" w:cs="宋体"/>
          <w:sz w:val="24"/>
          <w:szCs w:val="24"/>
          <w:lang w:eastAsia="zh-CN"/>
        </w:rPr>
        <w:t>比选文件</w:t>
      </w:r>
      <w:r>
        <w:rPr>
          <w:rFonts w:hint="eastAsia" w:ascii="Times New Roman" w:hAnsi="Times New Roman" w:cs="宋体"/>
          <w:sz w:val="24"/>
          <w:szCs w:val="24"/>
        </w:rPr>
        <w:t>的全部内容，根据采购项目需求，准确制定相关工作方案等，必须对本采购项目全部进行报价，如有漏项，视同对本项目的优惠。不按</w:t>
      </w:r>
      <w:r>
        <w:rPr>
          <w:rFonts w:hint="eastAsia" w:ascii="Times New Roman" w:hAnsi="Times New Roman" w:cs="宋体"/>
          <w:sz w:val="24"/>
          <w:szCs w:val="24"/>
          <w:lang w:eastAsia="zh-CN"/>
        </w:rPr>
        <w:t>比选文件</w:t>
      </w:r>
      <w:r>
        <w:rPr>
          <w:rFonts w:hint="eastAsia" w:ascii="Times New Roman" w:hAnsi="Times New Roman" w:cs="宋体"/>
          <w:sz w:val="24"/>
          <w:szCs w:val="24"/>
        </w:rPr>
        <w:t>的要求提供响应文件，导致报价无效，作无效响应处理。</w:t>
      </w:r>
    </w:p>
    <w:p w14:paraId="793BC607">
      <w:pPr>
        <w:spacing w:line="360" w:lineRule="auto"/>
        <w:ind w:firstLine="494" w:firstLineChars="206"/>
        <w:textAlignment w:val="baseline"/>
        <w:rPr>
          <w:rFonts w:ascii="Times New Roman" w:hAnsi="Times New Roman" w:cs="宋体"/>
          <w:sz w:val="24"/>
          <w:szCs w:val="24"/>
        </w:rPr>
      </w:pPr>
      <w:r>
        <w:rPr>
          <w:rFonts w:hint="eastAsia" w:ascii="Times New Roman" w:hAnsi="Times New Roman" w:cs="宋体"/>
          <w:sz w:val="24"/>
          <w:szCs w:val="24"/>
        </w:rPr>
        <w:t>6、招标的最终报价为成交价。同时，供应商的最终成交价在合同实施期间不因市场变化因素而变动。</w:t>
      </w:r>
    </w:p>
    <w:p w14:paraId="629439FB">
      <w:pPr>
        <w:spacing w:line="360" w:lineRule="auto"/>
        <w:ind w:firstLine="494" w:firstLineChars="206"/>
        <w:textAlignment w:val="baseline"/>
        <w:rPr>
          <w:rFonts w:ascii="Times New Roman" w:hAnsi="Times New Roman" w:cs="宋体"/>
          <w:sz w:val="24"/>
          <w:szCs w:val="24"/>
        </w:rPr>
      </w:pPr>
      <w:r>
        <w:rPr>
          <w:rFonts w:hint="eastAsia" w:ascii="Times New Roman" w:hAnsi="Times New Roman" w:cs="宋体"/>
          <w:sz w:val="24"/>
          <w:szCs w:val="24"/>
        </w:rPr>
        <w:t>7、</w:t>
      </w:r>
      <w:r>
        <w:rPr>
          <w:rFonts w:hint="eastAsia" w:ascii="Times New Roman" w:hAnsi="Times New Roman" w:cs="宋体"/>
          <w:sz w:val="24"/>
        </w:rPr>
        <w:t>最终报价将作为</w:t>
      </w:r>
      <w:r>
        <w:rPr>
          <w:rFonts w:hint="eastAsia" w:ascii="Times New Roman" w:hAnsi="Times New Roman" w:cs="宋体"/>
          <w:sz w:val="24"/>
          <w:lang w:eastAsia="zh-CN"/>
        </w:rPr>
        <w:t>比选小组</w:t>
      </w:r>
      <w:r>
        <w:rPr>
          <w:rFonts w:hint="eastAsia" w:ascii="Times New Roman" w:hAnsi="Times New Roman" w:cs="宋体"/>
          <w:sz w:val="24"/>
        </w:rPr>
        <w:t>评定</w:t>
      </w:r>
      <w:r>
        <w:rPr>
          <w:rFonts w:hint="eastAsia" w:ascii="Times New Roman" w:hAnsi="Times New Roman" w:cs="宋体"/>
          <w:sz w:val="24"/>
          <w:lang w:eastAsia="zh-CN"/>
        </w:rPr>
        <w:t>中标人</w:t>
      </w:r>
      <w:r>
        <w:rPr>
          <w:rFonts w:hint="eastAsia" w:ascii="Times New Roman" w:hAnsi="Times New Roman" w:cs="宋体"/>
          <w:sz w:val="24"/>
        </w:rPr>
        <w:t>的依据</w:t>
      </w:r>
      <w:r>
        <w:rPr>
          <w:rFonts w:hint="eastAsia" w:ascii="Times New Roman" w:hAnsi="Times New Roman" w:cs="宋体"/>
          <w:sz w:val="24"/>
          <w:szCs w:val="24"/>
        </w:rPr>
        <w:t>。</w:t>
      </w:r>
    </w:p>
    <w:p w14:paraId="24F1BAEC">
      <w:pPr>
        <w:kinsoku w:val="0"/>
        <w:overflowPunct w:val="0"/>
        <w:autoSpaceDE w:val="0"/>
        <w:autoSpaceDN w:val="0"/>
        <w:spacing w:line="360" w:lineRule="auto"/>
        <w:ind w:firstLine="496" w:firstLineChars="206"/>
        <w:textAlignment w:val="baseline"/>
        <w:rPr>
          <w:rFonts w:ascii="Times New Roman" w:hAnsi="Times New Roman" w:cs="宋体"/>
          <w:b/>
          <w:bCs/>
          <w:sz w:val="24"/>
          <w:szCs w:val="24"/>
        </w:rPr>
      </w:pPr>
      <w:r>
        <w:rPr>
          <w:rFonts w:hint="eastAsia" w:ascii="Times New Roman" w:hAnsi="Times New Roman" w:cs="宋体"/>
          <w:b/>
          <w:bCs/>
          <w:sz w:val="24"/>
          <w:szCs w:val="24"/>
        </w:rPr>
        <w:t>七、联合体参与招标</w:t>
      </w:r>
    </w:p>
    <w:p w14:paraId="7184421D">
      <w:pPr>
        <w:kinsoku w:val="0"/>
        <w:overflowPunct w:val="0"/>
        <w:autoSpaceDE w:val="0"/>
        <w:autoSpaceDN w:val="0"/>
        <w:spacing w:line="360" w:lineRule="auto"/>
        <w:ind w:firstLine="484" w:firstLineChars="202"/>
        <w:textAlignment w:val="baseline"/>
        <w:rPr>
          <w:rFonts w:ascii="Times New Roman" w:hAnsi="Times New Roman" w:cs="宋体"/>
          <w:sz w:val="24"/>
          <w:szCs w:val="24"/>
        </w:rPr>
      </w:pPr>
      <w:r>
        <w:rPr>
          <w:rFonts w:hint="eastAsia" w:ascii="Times New Roman" w:hAnsi="Times New Roman" w:cs="宋体"/>
          <w:sz w:val="24"/>
          <w:szCs w:val="24"/>
        </w:rPr>
        <w:t>不接受任何形式的联合体参与本项目的</w:t>
      </w:r>
      <w:r>
        <w:rPr>
          <w:rFonts w:hint="eastAsia" w:ascii="Times New Roman" w:hAnsi="Times New Roman" w:cs="宋体"/>
          <w:sz w:val="24"/>
          <w:szCs w:val="24"/>
          <w:lang w:eastAsia="zh-CN"/>
        </w:rPr>
        <w:t>招标</w:t>
      </w:r>
      <w:r>
        <w:rPr>
          <w:rFonts w:hint="eastAsia" w:ascii="Times New Roman" w:hAnsi="Times New Roman" w:cs="宋体"/>
          <w:sz w:val="24"/>
          <w:szCs w:val="24"/>
        </w:rPr>
        <w:t>。</w:t>
      </w:r>
    </w:p>
    <w:p w14:paraId="125C7570">
      <w:pPr>
        <w:kinsoku w:val="0"/>
        <w:overflowPunct w:val="0"/>
        <w:autoSpaceDE w:val="0"/>
        <w:autoSpaceDN w:val="0"/>
        <w:spacing w:line="360" w:lineRule="auto"/>
        <w:ind w:firstLine="496" w:firstLineChars="206"/>
        <w:textAlignment w:val="baseline"/>
        <w:rPr>
          <w:rFonts w:hint="eastAsia" w:ascii="Times New Roman" w:hAnsi="Times New Roman"/>
          <w:b/>
          <w:sz w:val="24"/>
          <w:szCs w:val="24"/>
        </w:rPr>
      </w:pPr>
      <w:r>
        <w:rPr>
          <w:rFonts w:hint="eastAsia" w:ascii="Times New Roman" w:hAnsi="Times New Roman" w:cs="宋体"/>
          <w:b/>
          <w:sz w:val="24"/>
          <w:szCs w:val="24"/>
          <w:lang w:eastAsia="zh-CN"/>
        </w:rPr>
        <w:t>八</w:t>
      </w:r>
      <w:r>
        <w:rPr>
          <w:rFonts w:hint="eastAsia" w:ascii="Times New Roman" w:hAnsi="Times New Roman" w:cs="宋体"/>
          <w:b/>
          <w:sz w:val="24"/>
          <w:szCs w:val="24"/>
        </w:rPr>
        <w:t>、</w:t>
      </w:r>
      <w:r>
        <w:rPr>
          <w:rFonts w:hint="eastAsia" w:ascii="Times New Roman" w:hAnsi="Times New Roman"/>
          <w:b/>
          <w:sz w:val="24"/>
          <w:szCs w:val="24"/>
        </w:rPr>
        <w:t>变更为其他方式采购的情形处理</w:t>
      </w:r>
    </w:p>
    <w:p w14:paraId="05FCA660">
      <w:pPr>
        <w:kinsoku w:val="0"/>
        <w:overflowPunct w:val="0"/>
        <w:autoSpaceDE w:val="0"/>
        <w:autoSpaceDN w:val="0"/>
        <w:spacing w:line="360" w:lineRule="auto"/>
        <w:ind w:firstLine="480" w:firstLineChars="200"/>
        <w:textAlignment w:val="baseline"/>
        <w:rPr>
          <w:rFonts w:hint="eastAsia" w:ascii="Times New Roman" w:hAnsi="Times New Roman"/>
          <w:sz w:val="24"/>
          <w:szCs w:val="24"/>
        </w:rPr>
      </w:pPr>
      <w:r>
        <w:rPr>
          <w:rFonts w:hint="eastAsia" w:ascii="Times New Roman" w:hAnsi="Times New Roman"/>
          <w:sz w:val="24"/>
          <w:szCs w:val="24"/>
        </w:rPr>
        <w:t>在本次采购任务未取消的情形下，按照</w:t>
      </w:r>
      <w:r>
        <w:rPr>
          <w:rFonts w:hint="eastAsia" w:ascii="Times New Roman" w:hAnsi="Times New Roman"/>
          <w:sz w:val="24"/>
          <w:szCs w:val="24"/>
          <w:lang w:eastAsia="zh-CN"/>
        </w:rPr>
        <w:t>比选文件</w:t>
      </w:r>
      <w:r>
        <w:rPr>
          <w:rFonts w:hint="eastAsia" w:ascii="Times New Roman" w:hAnsi="Times New Roman"/>
          <w:sz w:val="24"/>
          <w:szCs w:val="24"/>
        </w:rPr>
        <w:t>没有不合理条款、采购程序符合规定，当提交响应文件或采购过程中符合要求的供应商只有两家时，则继续按照本</w:t>
      </w:r>
      <w:r>
        <w:rPr>
          <w:rFonts w:hint="eastAsia" w:ascii="Times New Roman" w:hAnsi="Times New Roman"/>
          <w:sz w:val="24"/>
          <w:szCs w:val="24"/>
          <w:lang w:eastAsia="zh-CN"/>
        </w:rPr>
        <w:t>比选文件</w:t>
      </w:r>
      <w:r>
        <w:rPr>
          <w:rFonts w:hint="eastAsia" w:ascii="Times New Roman" w:hAnsi="Times New Roman"/>
          <w:sz w:val="24"/>
          <w:szCs w:val="24"/>
        </w:rPr>
        <w:t>评审确定</w:t>
      </w:r>
      <w:r>
        <w:rPr>
          <w:rFonts w:hint="eastAsia" w:ascii="Times New Roman" w:hAnsi="Times New Roman"/>
          <w:sz w:val="24"/>
          <w:szCs w:val="24"/>
          <w:lang w:eastAsia="zh-CN"/>
        </w:rPr>
        <w:t>中标人</w:t>
      </w:r>
      <w:r>
        <w:rPr>
          <w:rFonts w:hint="eastAsia" w:ascii="Times New Roman" w:hAnsi="Times New Roman"/>
          <w:sz w:val="24"/>
          <w:szCs w:val="24"/>
        </w:rPr>
        <w:t>；当提交响应文件或采购过程中符合要求的供应商只有一家时，在经有关部门同意后变更为“单一来源”采购方式确定</w:t>
      </w:r>
      <w:r>
        <w:rPr>
          <w:rFonts w:hint="eastAsia" w:ascii="Times New Roman" w:hAnsi="Times New Roman"/>
          <w:sz w:val="24"/>
          <w:szCs w:val="24"/>
          <w:lang w:eastAsia="zh-CN"/>
        </w:rPr>
        <w:t>中标人</w:t>
      </w:r>
      <w:r>
        <w:rPr>
          <w:rFonts w:hint="eastAsia" w:ascii="Times New Roman" w:hAnsi="Times New Roman"/>
          <w:sz w:val="24"/>
          <w:szCs w:val="24"/>
        </w:rPr>
        <w:t>；或者采购人重新组织采购。</w:t>
      </w:r>
    </w:p>
    <w:p w14:paraId="2865C3CD">
      <w:pPr>
        <w:kinsoku w:val="0"/>
        <w:overflowPunct w:val="0"/>
        <w:autoSpaceDE w:val="0"/>
        <w:autoSpaceDN w:val="0"/>
        <w:spacing w:line="360" w:lineRule="auto"/>
        <w:ind w:firstLine="480" w:firstLineChars="200"/>
        <w:textAlignment w:val="baseline"/>
        <w:rPr>
          <w:rFonts w:hint="eastAsia" w:ascii="Times New Roman" w:hAnsi="Times New Roman"/>
          <w:sz w:val="24"/>
          <w:szCs w:val="24"/>
        </w:rPr>
      </w:pPr>
      <w:r>
        <w:rPr>
          <w:rFonts w:hint="eastAsia" w:ascii="Times New Roman" w:hAnsi="Times New Roman"/>
          <w:sz w:val="24"/>
          <w:szCs w:val="24"/>
        </w:rPr>
        <w:t>注：在招标或谈判过程中，供应商提交的澄清文件和最终报价文件，由供应商法定代表人或被授权人签署后生效，供应商受其约束。</w:t>
      </w:r>
    </w:p>
    <w:p w14:paraId="0BEE12CF">
      <w:pPr>
        <w:pStyle w:val="12"/>
        <w:ind w:left="0" w:leftChars="0" w:firstLine="0" w:firstLineChars="0"/>
      </w:pPr>
    </w:p>
    <w:p w14:paraId="3F66F4E3">
      <w:pPr>
        <w:rPr>
          <w:rFonts w:hint="eastAsia" w:ascii="Times New Roman" w:hAnsi="Times New Roman" w:eastAsia="宋体" w:cs="宋体"/>
          <w:w w:val="80"/>
          <w:sz w:val="48"/>
          <w:szCs w:val="44"/>
        </w:rPr>
      </w:pPr>
      <w:r>
        <w:rPr>
          <w:rFonts w:hint="eastAsia" w:ascii="Times New Roman" w:hAnsi="Times New Roman" w:eastAsia="宋体" w:cs="宋体"/>
          <w:w w:val="80"/>
          <w:sz w:val="48"/>
          <w:szCs w:val="44"/>
        </w:rPr>
        <w:br w:type="page"/>
      </w:r>
    </w:p>
    <w:p w14:paraId="76BA3C5E">
      <w:pPr>
        <w:pStyle w:val="2"/>
        <w:keepNext w:val="0"/>
        <w:keepLines w:val="0"/>
        <w:kinsoku w:val="0"/>
        <w:overflowPunct w:val="0"/>
        <w:autoSpaceDE w:val="0"/>
        <w:autoSpaceDN w:val="0"/>
        <w:spacing w:before="0" w:after="0" w:line="360" w:lineRule="auto"/>
        <w:jc w:val="center"/>
        <w:textAlignment w:val="baseline"/>
        <w:rPr>
          <w:rFonts w:ascii="Times New Roman" w:hAnsi="Times New Roman" w:eastAsia="宋体" w:cs="宋体"/>
          <w:w w:val="80"/>
          <w:sz w:val="48"/>
          <w:szCs w:val="44"/>
        </w:rPr>
      </w:pPr>
      <w:r>
        <w:rPr>
          <w:rFonts w:hint="eastAsia" w:ascii="Times New Roman" w:hAnsi="Times New Roman" w:eastAsia="宋体" w:cs="宋体"/>
          <w:w w:val="80"/>
          <w:sz w:val="48"/>
          <w:szCs w:val="44"/>
        </w:rPr>
        <w:t>第三章 项目需求</w:t>
      </w:r>
    </w:p>
    <w:p w14:paraId="6101ED73">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eastAsia"/>
          <w:b/>
          <w:bCs/>
          <w:sz w:val="24"/>
          <w:szCs w:val="24"/>
        </w:rPr>
      </w:pPr>
      <w:r>
        <w:rPr>
          <w:rFonts w:hint="eastAsia" w:ascii="宋体" w:hAnsi="宋体" w:eastAsia="宋体" w:cs="宋体"/>
          <w:b/>
          <w:bCs/>
          <w:sz w:val="24"/>
          <w:szCs w:val="24"/>
        </w:rPr>
        <w:t>一、</w:t>
      </w:r>
      <w:r>
        <w:rPr>
          <w:rFonts w:hint="eastAsia"/>
          <w:b/>
          <w:bCs/>
          <w:sz w:val="24"/>
          <w:szCs w:val="24"/>
        </w:rPr>
        <w:t>需求内容</w:t>
      </w:r>
    </w:p>
    <w:p w14:paraId="21BB90FF">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eastAsia"/>
          <w:b/>
          <w:bCs/>
          <w:sz w:val="24"/>
          <w:szCs w:val="24"/>
        </w:rPr>
      </w:pPr>
      <w:r>
        <w:rPr>
          <w:rFonts w:hint="eastAsia"/>
          <w:b/>
          <w:bCs/>
          <w:sz w:val="24"/>
          <w:szCs w:val="24"/>
        </w:rPr>
        <w:t>分项</w:t>
      </w:r>
      <w:r>
        <w:rPr>
          <w:rFonts w:hint="eastAsia"/>
          <w:b/>
          <w:bCs/>
          <w:sz w:val="24"/>
          <w:szCs w:val="24"/>
          <w:lang w:eastAsia="zh-CN"/>
        </w:rPr>
        <w:t>一</w:t>
      </w:r>
      <w:r>
        <w:rPr>
          <w:rFonts w:hint="eastAsia"/>
          <w:b/>
          <w:bCs/>
          <w:sz w:val="24"/>
          <w:szCs w:val="24"/>
        </w:rPr>
        <w:t>：洁净区压差表改造</w:t>
      </w:r>
    </w:p>
    <w:p w14:paraId="4B3C87FE">
      <w:pPr>
        <w:spacing w:line="360" w:lineRule="auto"/>
        <w:ind w:firstLine="480" w:firstLineChars="200"/>
        <w:textAlignment w:val="baseline"/>
        <w:rPr>
          <w:rFonts w:hint="eastAsia" w:ascii="Times New Roman" w:hAnsi="Times New Roman" w:cs="宋体"/>
          <w:sz w:val="24"/>
          <w:szCs w:val="24"/>
        </w:rPr>
      </w:pPr>
      <w:r>
        <w:rPr>
          <w:rFonts w:hint="eastAsia" w:ascii="Times New Roman" w:hAnsi="Times New Roman" w:cs="宋体"/>
          <w:sz w:val="24"/>
          <w:szCs w:val="24"/>
        </w:rPr>
        <w:t>整改内容：将洁净区各功能区域的压差表统一更换为以大气压为基点测量的压力表，并统一安装在同一块面板上，实现集中显示与统一管理。</w:t>
      </w:r>
    </w:p>
    <w:p w14:paraId="010476EF">
      <w:pPr>
        <w:spacing w:line="360" w:lineRule="auto"/>
        <w:ind w:firstLine="480" w:firstLineChars="200"/>
        <w:textAlignment w:val="baseline"/>
        <w:rPr>
          <w:rFonts w:hint="eastAsia" w:ascii="Times New Roman" w:hAnsi="Times New Roman" w:cs="宋体"/>
          <w:sz w:val="24"/>
          <w:szCs w:val="24"/>
        </w:rPr>
      </w:pPr>
      <w:r>
        <w:rPr>
          <w:rFonts w:hint="eastAsia" w:ascii="Times New Roman" w:hAnsi="Times New Roman" w:cs="宋体"/>
          <w:sz w:val="24"/>
          <w:szCs w:val="24"/>
        </w:rPr>
        <w:t>技术要求：</w:t>
      </w:r>
    </w:p>
    <w:p w14:paraId="6F7413DE">
      <w:pPr>
        <w:spacing w:line="360" w:lineRule="auto"/>
        <w:ind w:firstLine="480" w:firstLineChars="200"/>
        <w:textAlignment w:val="baseline"/>
        <w:rPr>
          <w:rFonts w:hint="eastAsia" w:ascii="Times New Roman" w:hAnsi="Times New Roman" w:cs="宋体"/>
          <w:sz w:val="24"/>
          <w:szCs w:val="24"/>
        </w:rPr>
      </w:pPr>
      <w:r>
        <w:rPr>
          <w:rFonts w:hint="eastAsia" w:ascii="Times New Roman" w:hAnsi="Times New Roman" w:cs="宋体"/>
          <w:sz w:val="24"/>
          <w:szCs w:val="24"/>
        </w:rPr>
        <w:t>（1）压差表选型：采用指针机械微差压表，量程建议0～60Pa，精度±2% FS，适用于洁净室微压差就地监测。</w:t>
      </w:r>
    </w:p>
    <w:p w14:paraId="57369BDB">
      <w:pPr>
        <w:spacing w:line="360" w:lineRule="auto"/>
        <w:ind w:firstLine="480" w:firstLineChars="200"/>
        <w:textAlignment w:val="baseline"/>
        <w:rPr>
          <w:rFonts w:hint="eastAsia" w:ascii="Times New Roman" w:hAnsi="Times New Roman" w:cs="宋体"/>
          <w:sz w:val="24"/>
          <w:szCs w:val="24"/>
        </w:rPr>
      </w:pPr>
      <w:r>
        <w:rPr>
          <w:rFonts w:hint="eastAsia" w:ascii="Times New Roman" w:hAnsi="Times New Roman" w:cs="宋体"/>
          <w:sz w:val="24"/>
          <w:szCs w:val="24"/>
        </w:rPr>
        <w:t>（2）测量方式：以大气压为基点进行测量（即测正压时，被测压力接“+”端，“-”端通大气；测负压时，被测负压接“-”端，“+”端通大气）。</w:t>
      </w:r>
    </w:p>
    <w:p w14:paraId="330CE42D">
      <w:pPr>
        <w:spacing w:line="360" w:lineRule="auto"/>
        <w:ind w:firstLine="480" w:firstLineChars="200"/>
        <w:textAlignment w:val="baseline"/>
        <w:rPr>
          <w:rFonts w:hint="eastAsia" w:ascii="Times New Roman" w:hAnsi="Times New Roman" w:cs="宋体"/>
          <w:sz w:val="24"/>
          <w:szCs w:val="24"/>
        </w:rPr>
      </w:pPr>
      <w:r>
        <w:rPr>
          <w:rFonts w:hint="eastAsia" w:ascii="Times New Roman" w:hAnsi="Times New Roman" w:cs="宋体"/>
          <w:sz w:val="24"/>
          <w:szCs w:val="24"/>
        </w:rPr>
        <w:t>（3）安装方式：采用2mm厚304不锈钢安装面板集中安装，表体嵌入面板固定，安装后无外露元件，满足美观及便于维护检修要求。安装位置优选于洁净室与非洁净室之间的墙体，便于从外部观察压差情况。</w:t>
      </w:r>
    </w:p>
    <w:p w14:paraId="7F8D91E4">
      <w:pPr>
        <w:spacing w:line="360" w:lineRule="auto"/>
        <w:ind w:firstLine="480" w:firstLineChars="200"/>
        <w:textAlignment w:val="baseline"/>
        <w:rPr>
          <w:rFonts w:hint="eastAsia" w:ascii="Times New Roman" w:hAnsi="Times New Roman" w:cs="宋体"/>
          <w:sz w:val="24"/>
          <w:szCs w:val="24"/>
        </w:rPr>
      </w:pPr>
      <w:r>
        <w:rPr>
          <w:rFonts w:hint="eastAsia" w:ascii="Times New Roman" w:hAnsi="Times New Roman" w:cs="宋体"/>
          <w:sz w:val="24"/>
          <w:szCs w:val="24"/>
        </w:rPr>
        <w:t>（4）安装规范：仪表须垂直安装，倾斜会造成零点偏移影响精度；安装后应进行零点校准；导压管连接处须保证不漏气，未使用接口用堵头密封。</w:t>
      </w:r>
    </w:p>
    <w:p w14:paraId="6A3BBA63">
      <w:pPr>
        <w:spacing w:line="360" w:lineRule="auto"/>
        <w:ind w:firstLine="480" w:firstLineChars="200"/>
        <w:textAlignment w:val="baseline"/>
        <w:rPr>
          <w:rFonts w:hint="eastAsia" w:ascii="Times New Roman" w:hAnsi="Times New Roman" w:cs="宋体"/>
          <w:sz w:val="24"/>
          <w:szCs w:val="24"/>
        </w:rPr>
      </w:pPr>
      <w:r>
        <w:rPr>
          <w:rFonts w:hint="eastAsia" w:ascii="Times New Roman" w:hAnsi="Times New Roman" w:cs="宋体"/>
          <w:sz w:val="24"/>
          <w:szCs w:val="24"/>
        </w:rPr>
        <w:t>数量：根据洁净区各功能区域实际数量配置，涵盖一更、二更、洁净洗衣洁具间、普通药品调配间、抗生素调配间、危害药品调配间等区域。</w:t>
      </w:r>
    </w:p>
    <w:p w14:paraId="133AA54D">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eastAsia"/>
          <w:b/>
          <w:bCs/>
          <w:sz w:val="24"/>
          <w:szCs w:val="24"/>
        </w:rPr>
      </w:pPr>
      <w:r>
        <w:rPr>
          <w:rFonts w:hint="eastAsia"/>
          <w:b/>
          <w:bCs/>
          <w:sz w:val="24"/>
          <w:szCs w:val="24"/>
        </w:rPr>
        <w:t>分项</w:t>
      </w:r>
      <w:r>
        <w:rPr>
          <w:rFonts w:hint="eastAsia"/>
          <w:b/>
          <w:bCs/>
          <w:sz w:val="24"/>
          <w:szCs w:val="24"/>
          <w:lang w:eastAsia="zh-CN"/>
        </w:rPr>
        <w:t>二</w:t>
      </w:r>
      <w:r>
        <w:rPr>
          <w:rFonts w:hint="eastAsia"/>
          <w:b/>
          <w:bCs/>
          <w:sz w:val="24"/>
          <w:szCs w:val="24"/>
        </w:rPr>
        <w:t>：物流间改造及物理隔断</w:t>
      </w:r>
    </w:p>
    <w:p w14:paraId="09509AE0">
      <w:pPr>
        <w:spacing w:line="360" w:lineRule="auto"/>
        <w:ind w:firstLine="480" w:firstLineChars="200"/>
        <w:textAlignment w:val="baseline"/>
        <w:rPr>
          <w:rFonts w:hint="eastAsia" w:ascii="Times New Roman" w:hAnsi="Times New Roman" w:cs="宋体"/>
          <w:sz w:val="24"/>
          <w:szCs w:val="24"/>
        </w:rPr>
      </w:pPr>
      <w:r>
        <w:rPr>
          <w:rFonts w:hint="eastAsia" w:ascii="Times New Roman" w:hAnsi="Times New Roman" w:cs="宋体"/>
          <w:sz w:val="24"/>
          <w:szCs w:val="24"/>
        </w:rPr>
        <w:t>整改内容：</w:t>
      </w:r>
    </w:p>
    <w:p w14:paraId="52690514">
      <w:pPr>
        <w:spacing w:line="360" w:lineRule="auto"/>
        <w:ind w:firstLine="480" w:firstLineChars="200"/>
        <w:textAlignment w:val="baseline"/>
        <w:rPr>
          <w:rFonts w:hint="eastAsia" w:ascii="Times New Roman" w:hAnsi="Times New Roman" w:cs="宋体"/>
          <w:sz w:val="24"/>
          <w:szCs w:val="24"/>
        </w:rPr>
      </w:pPr>
      <w:r>
        <w:rPr>
          <w:rFonts w:hint="eastAsia" w:ascii="Times New Roman" w:hAnsi="Times New Roman" w:cs="宋体"/>
          <w:sz w:val="24"/>
          <w:szCs w:val="24"/>
        </w:rPr>
        <w:t>（1）物流间北侧开门：在物流间北边开门与现有阴凉库打通，形成连通空间</w:t>
      </w:r>
      <w:r>
        <w:rPr>
          <w:rFonts w:hint="eastAsia" w:ascii="Times New Roman" w:hAnsi="Times New Roman" w:cs="宋体"/>
          <w:sz w:val="24"/>
          <w:szCs w:val="24"/>
          <w:lang w:eastAsia="zh-CN"/>
        </w:rPr>
        <w:t>（要加推拉门，不用时关闭状态，要求门套不锈钢材质）</w:t>
      </w:r>
      <w:r>
        <w:rPr>
          <w:rFonts w:hint="eastAsia" w:ascii="Times New Roman" w:hAnsi="Times New Roman" w:cs="宋体"/>
          <w:sz w:val="24"/>
          <w:szCs w:val="24"/>
        </w:rPr>
        <w:t>。</w:t>
      </w:r>
    </w:p>
    <w:p w14:paraId="16681338">
      <w:pPr>
        <w:spacing w:line="360" w:lineRule="auto"/>
        <w:ind w:firstLine="480" w:firstLineChars="200"/>
        <w:textAlignment w:val="baseline"/>
        <w:rPr>
          <w:rFonts w:hint="eastAsia" w:ascii="Times New Roman" w:hAnsi="Times New Roman" w:cs="宋体"/>
          <w:sz w:val="24"/>
          <w:szCs w:val="24"/>
        </w:rPr>
      </w:pPr>
      <w:r>
        <w:rPr>
          <w:rFonts w:hint="eastAsia" w:ascii="Times New Roman" w:hAnsi="Times New Roman" w:cs="宋体"/>
          <w:sz w:val="24"/>
          <w:szCs w:val="24"/>
        </w:rPr>
        <w:t>（2）物流箱暂存与消毒流程改造：所有物流箱暂存于阴凉库进行消毒，消毒完毕后再进入操作间。</w:t>
      </w:r>
    </w:p>
    <w:p w14:paraId="499EB55C">
      <w:pPr>
        <w:spacing w:line="360" w:lineRule="auto"/>
        <w:ind w:firstLine="480" w:firstLineChars="200"/>
        <w:textAlignment w:val="baseline"/>
        <w:rPr>
          <w:rFonts w:hint="eastAsia" w:ascii="Times New Roman" w:hAnsi="Times New Roman" w:cs="宋体"/>
          <w:sz w:val="24"/>
          <w:szCs w:val="24"/>
        </w:rPr>
      </w:pPr>
      <w:r>
        <w:rPr>
          <w:rFonts w:hint="eastAsia" w:ascii="Times New Roman" w:hAnsi="Times New Roman" w:cs="宋体"/>
          <w:sz w:val="24"/>
          <w:szCs w:val="24"/>
        </w:rPr>
        <w:t>（3）物理隔断设置：物流间与操作间之间增加物理隔断，</w:t>
      </w:r>
      <w:r>
        <w:rPr>
          <w:rFonts w:hint="eastAsia" w:ascii="Times New Roman" w:hAnsi="Times New Roman" w:cs="宋体"/>
          <w:sz w:val="24"/>
          <w:szCs w:val="24"/>
          <w:lang w:eastAsia="zh-CN"/>
        </w:rPr>
        <w:t>可选择</w:t>
      </w:r>
      <w:r>
        <w:rPr>
          <w:rFonts w:hint="eastAsia" w:ascii="Times New Roman" w:hAnsi="Times New Roman" w:cs="宋体"/>
          <w:sz w:val="24"/>
          <w:szCs w:val="24"/>
          <w:lang w:val="en-US" w:eastAsia="zh-CN"/>
        </w:rPr>
        <w:t>备在门口的操作台隔断，阻拦物流箱不直接进入操作间</w:t>
      </w:r>
      <w:r>
        <w:rPr>
          <w:rFonts w:hint="eastAsia" w:ascii="Times New Roman" w:hAnsi="Times New Roman" w:cs="宋体"/>
          <w:sz w:val="24"/>
          <w:szCs w:val="24"/>
        </w:rPr>
        <w:t>，确保人流通道与物流通道无交叉、无重叠。</w:t>
      </w:r>
    </w:p>
    <w:p w14:paraId="7F43B411">
      <w:pPr>
        <w:spacing w:line="360" w:lineRule="auto"/>
        <w:ind w:firstLine="480" w:firstLineChars="200"/>
        <w:textAlignment w:val="baseline"/>
        <w:rPr>
          <w:rFonts w:hint="eastAsia" w:ascii="Times New Roman" w:hAnsi="Times New Roman" w:cs="宋体"/>
          <w:sz w:val="24"/>
          <w:szCs w:val="24"/>
        </w:rPr>
      </w:pPr>
      <w:r>
        <w:rPr>
          <w:rFonts w:hint="eastAsia" w:ascii="Times New Roman" w:hAnsi="Times New Roman" w:cs="宋体"/>
          <w:sz w:val="24"/>
          <w:szCs w:val="24"/>
        </w:rPr>
        <w:t>技术要求：</w:t>
      </w:r>
    </w:p>
    <w:p w14:paraId="64B8BC42">
      <w:pPr>
        <w:spacing w:line="360" w:lineRule="auto"/>
        <w:ind w:firstLine="480" w:firstLineChars="200"/>
        <w:textAlignment w:val="baseline"/>
        <w:rPr>
          <w:rFonts w:hint="eastAsia" w:ascii="Times New Roman" w:hAnsi="Times New Roman" w:cs="宋体"/>
          <w:sz w:val="24"/>
          <w:szCs w:val="24"/>
        </w:rPr>
      </w:pPr>
      <w:r>
        <w:rPr>
          <w:rFonts w:hint="eastAsia" w:ascii="Times New Roman" w:hAnsi="Times New Roman" w:cs="宋体"/>
          <w:sz w:val="24"/>
          <w:szCs w:val="24"/>
        </w:rPr>
        <w:t>（1）物流箱暂存消毒区域应设置于非净化控制区，物流箱进入操作间前须完成物表消毒程序。</w:t>
      </w:r>
    </w:p>
    <w:p w14:paraId="2176E543">
      <w:pPr>
        <w:spacing w:line="360" w:lineRule="auto"/>
        <w:ind w:firstLine="480" w:firstLineChars="200"/>
        <w:textAlignment w:val="baseline"/>
        <w:rPr>
          <w:rFonts w:hint="eastAsia" w:ascii="Times New Roman" w:hAnsi="Times New Roman" w:cs="宋体"/>
          <w:sz w:val="24"/>
          <w:szCs w:val="24"/>
        </w:rPr>
      </w:pPr>
      <w:r>
        <w:rPr>
          <w:rFonts w:hint="eastAsia" w:ascii="Times New Roman" w:hAnsi="Times New Roman" w:cs="宋体"/>
          <w:sz w:val="24"/>
          <w:szCs w:val="24"/>
        </w:rPr>
        <w:t>（</w:t>
      </w:r>
      <w:r>
        <w:rPr>
          <w:rFonts w:hint="eastAsia" w:ascii="Times New Roman" w:hAnsi="Times New Roman" w:cs="宋体"/>
          <w:sz w:val="24"/>
          <w:szCs w:val="24"/>
          <w:lang w:val="en-US" w:eastAsia="zh-CN"/>
        </w:rPr>
        <w:t>2</w:t>
      </w:r>
      <w:r>
        <w:rPr>
          <w:rFonts w:hint="eastAsia" w:ascii="Times New Roman" w:hAnsi="Times New Roman" w:cs="宋体"/>
          <w:sz w:val="24"/>
          <w:szCs w:val="24"/>
        </w:rPr>
        <w:t>）物流间北侧开门位置及尺寸应根据现场实际结构确定，施工须确保不破坏原有结构安全性。</w:t>
      </w:r>
      <w:r>
        <w:rPr>
          <w:rFonts w:hint="eastAsia" w:ascii="Times New Roman" w:hAnsi="Times New Roman" w:cs="宋体"/>
          <w:sz w:val="24"/>
          <w:szCs w:val="24"/>
          <w:lang w:eastAsia="zh-CN"/>
        </w:rPr>
        <w:t>要加推拉门，不用时关闭状态，要求门套不锈钢材质。</w:t>
      </w:r>
    </w:p>
    <w:p w14:paraId="5974233C">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eastAsia"/>
          <w:b/>
          <w:bCs/>
          <w:sz w:val="24"/>
          <w:szCs w:val="24"/>
        </w:rPr>
      </w:pPr>
      <w:r>
        <w:rPr>
          <w:rFonts w:hint="eastAsia"/>
          <w:b/>
          <w:bCs/>
          <w:sz w:val="24"/>
          <w:szCs w:val="24"/>
        </w:rPr>
        <w:t>分项</w:t>
      </w:r>
      <w:r>
        <w:rPr>
          <w:rFonts w:hint="eastAsia"/>
          <w:b/>
          <w:bCs/>
          <w:sz w:val="24"/>
          <w:szCs w:val="24"/>
          <w:lang w:eastAsia="zh-CN"/>
        </w:rPr>
        <w:t>三</w:t>
      </w:r>
      <w:r>
        <w:rPr>
          <w:rFonts w:hint="eastAsia"/>
          <w:b/>
          <w:bCs/>
          <w:sz w:val="24"/>
          <w:szCs w:val="24"/>
        </w:rPr>
        <w:t>：冷库改造为阴凉库</w:t>
      </w:r>
    </w:p>
    <w:p w14:paraId="1A09BC9C">
      <w:pPr>
        <w:spacing w:line="360" w:lineRule="auto"/>
        <w:ind w:firstLine="480" w:firstLineChars="200"/>
        <w:textAlignment w:val="baseline"/>
        <w:rPr>
          <w:rFonts w:hint="eastAsia" w:ascii="Times New Roman" w:hAnsi="Times New Roman" w:cs="宋体"/>
          <w:sz w:val="24"/>
          <w:szCs w:val="24"/>
        </w:rPr>
      </w:pPr>
      <w:r>
        <w:rPr>
          <w:rFonts w:hint="eastAsia" w:ascii="Times New Roman" w:hAnsi="Times New Roman" w:cs="宋体"/>
          <w:sz w:val="24"/>
          <w:szCs w:val="24"/>
        </w:rPr>
        <w:t>整改内容：现有冷库原未安装空调系统，将空调系统接入冷库，改造为阴凉库，满足药品阴凉储存条件。</w:t>
      </w:r>
    </w:p>
    <w:p w14:paraId="3F6DD722">
      <w:pPr>
        <w:spacing w:line="360" w:lineRule="auto"/>
        <w:ind w:firstLine="480" w:firstLineChars="200"/>
        <w:textAlignment w:val="baseline"/>
        <w:rPr>
          <w:rFonts w:hint="eastAsia" w:ascii="Times New Roman" w:hAnsi="Times New Roman" w:cs="宋体"/>
          <w:sz w:val="24"/>
          <w:szCs w:val="24"/>
        </w:rPr>
      </w:pPr>
      <w:r>
        <w:rPr>
          <w:rFonts w:hint="eastAsia" w:ascii="Times New Roman" w:hAnsi="Times New Roman" w:cs="宋体"/>
          <w:sz w:val="24"/>
          <w:szCs w:val="24"/>
        </w:rPr>
        <w:t>技术要求：</w:t>
      </w:r>
    </w:p>
    <w:p w14:paraId="639FF99D">
      <w:pPr>
        <w:spacing w:line="360" w:lineRule="auto"/>
        <w:ind w:firstLine="480" w:firstLineChars="200"/>
        <w:textAlignment w:val="baseline"/>
        <w:rPr>
          <w:rFonts w:hint="eastAsia" w:ascii="Times New Roman" w:hAnsi="Times New Roman" w:cs="宋体"/>
          <w:sz w:val="24"/>
          <w:szCs w:val="24"/>
        </w:rPr>
      </w:pPr>
      <w:r>
        <w:rPr>
          <w:rFonts w:hint="eastAsia" w:ascii="Times New Roman" w:hAnsi="Times New Roman" w:cs="宋体"/>
          <w:sz w:val="24"/>
          <w:szCs w:val="24"/>
        </w:rPr>
        <w:t>（1）温湿度标准：改造后阴凉库温度控制在10℃～20℃（GSP标准0℃～20℃），相对湿度控制在35%～75%。</w:t>
      </w:r>
    </w:p>
    <w:p w14:paraId="3A3B6A35">
      <w:pPr>
        <w:spacing w:line="360" w:lineRule="auto"/>
        <w:ind w:firstLine="480" w:firstLineChars="200"/>
        <w:textAlignment w:val="baseline"/>
        <w:rPr>
          <w:rFonts w:hint="eastAsia" w:ascii="Times New Roman" w:hAnsi="Times New Roman" w:cs="宋体"/>
          <w:sz w:val="24"/>
          <w:szCs w:val="24"/>
        </w:rPr>
      </w:pPr>
      <w:r>
        <w:rPr>
          <w:rFonts w:hint="eastAsia" w:ascii="Times New Roman" w:hAnsi="Times New Roman" w:cs="宋体"/>
          <w:sz w:val="24"/>
          <w:szCs w:val="24"/>
        </w:rPr>
        <w:t>（2）空调系统：根据阴凉库面积、层高、隔热保温情况设计安装空调设备数量及制冷量，确保全年稳定满足阴凉库温湿度要求，空调系统需满足24小时不间断运行需求。</w:t>
      </w:r>
    </w:p>
    <w:p w14:paraId="6C59F2C7">
      <w:pPr>
        <w:spacing w:line="360" w:lineRule="auto"/>
        <w:ind w:firstLine="480" w:firstLineChars="200"/>
        <w:textAlignment w:val="baseline"/>
        <w:rPr>
          <w:rFonts w:hint="eastAsia" w:ascii="Times New Roman" w:hAnsi="Times New Roman" w:cs="宋体"/>
          <w:sz w:val="24"/>
          <w:szCs w:val="24"/>
        </w:rPr>
      </w:pPr>
      <w:r>
        <w:rPr>
          <w:rFonts w:hint="eastAsia" w:ascii="Times New Roman" w:hAnsi="Times New Roman" w:cs="宋体"/>
          <w:sz w:val="24"/>
          <w:szCs w:val="24"/>
        </w:rPr>
        <w:t>（3）通风要求：不宜设置自然或机械通风系统，确需设置时应采取防止结露的措施；经常开启的外门和物流通道进出口应设置空气幕。</w:t>
      </w:r>
    </w:p>
    <w:p w14:paraId="61613987">
      <w:pPr>
        <w:spacing w:line="360" w:lineRule="auto"/>
        <w:ind w:firstLine="480" w:firstLineChars="200"/>
        <w:textAlignment w:val="baseline"/>
        <w:rPr>
          <w:rFonts w:hint="eastAsia" w:ascii="Times New Roman" w:hAnsi="Times New Roman" w:cs="宋体"/>
          <w:sz w:val="24"/>
          <w:szCs w:val="24"/>
        </w:rPr>
      </w:pPr>
      <w:r>
        <w:rPr>
          <w:rFonts w:hint="eastAsia" w:ascii="Times New Roman" w:hAnsi="Times New Roman" w:cs="宋体"/>
          <w:sz w:val="24"/>
          <w:szCs w:val="24"/>
        </w:rPr>
        <w:t>（4）验证要求：改造完成后须进行温湿度分布验证，确认库内各点温湿度均有效控制在规定范围内。</w:t>
      </w:r>
    </w:p>
    <w:p w14:paraId="4F54563C">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eastAsia"/>
          <w:b/>
          <w:bCs/>
          <w:sz w:val="24"/>
          <w:szCs w:val="24"/>
        </w:rPr>
      </w:pPr>
      <w:r>
        <w:rPr>
          <w:rFonts w:hint="eastAsia"/>
          <w:b/>
          <w:bCs/>
          <w:sz w:val="24"/>
          <w:szCs w:val="24"/>
        </w:rPr>
        <w:t>分项</w:t>
      </w:r>
      <w:r>
        <w:rPr>
          <w:rFonts w:hint="eastAsia"/>
          <w:b/>
          <w:bCs/>
          <w:sz w:val="24"/>
          <w:szCs w:val="24"/>
          <w:lang w:eastAsia="zh-CN"/>
        </w:rPr>
        <w:t>四</w:t>
      </w:r>
      <w:r>
        <w:rPr>
          <w:rFonts w:hint="eastAsia"/>
          <w:b/>
          <w:bCs/>
          <w:sz w:val="24"/>
          <w:szCs w:val="24"/>
        </w:rPr>
        <w:t>：一号楼五楼病区药房搬迁配套改造</w:t>
      </w:r>
    </w:p>
    <w:p w14:paraId="1ECE35C5">
      <w:pPr>
        <w:spacing w:line="360" w:lineRule="auto"/>
        <w:ind w:firstLine="480" w:firstLineChars="200"/>
        <w:textAlignment w:val="baseline"/>
        <w:rPr>
          <w:rFonts w:hint="eastAsia" w:ascii="Times New Roman" w:hAnsi="Times New Roman" w:cs="宋体"/>
          <w:sz w:val="24"/>
          <w:szCs w:val="24"/>
        </w:rPr>
      </w:pPr>
      <w:r>
        <w:rPr>
          <w:rFonts w:hint="eastAsia" w:ascii="Times New Roman" w:hAnsi="Times New Roman" w:cs="宋体"/>
          <w:sz w:val="24"/>
          <w:szCs w:val="24"/>
        </w:rPr>
        <w:t>整改内容：后续病区药房搬迁至一号楼五楼，现有临床药学室与针剂库开门打通，实现两区域连通。</w:t>
      </w:r>
    </w:p>
    <w:p w14:paraId="2CD12897">
      <w:pPr>
        <w:spacing w:line="360" w:lineRule="auto"/>
        <w:ind w:firstLine="480" w:firstLineChars="200"/>
        <w:textAlignment w:val="baseline"/>
        <w:rPr>
          <w:rFonts w:hint="eastAsia" w:ascii="Times New Roman" w:hAnsi="Times New Roman" w:cs="宋体"/>
          <w:sz w:val="24"/>
          <w:szCs w:val="24"/>
        </w:rPr>
      </w:pPr>
      <w:r>
        <w:rPr>
          <w:rFonts w:hint="eastAsia" w:ascii="Times New Roman" w:hAnsi="Times New Roman" w:cs="宋体"/>
          <w:sz w:val="24"/>
          <w:szCs w:val="24"/>
        </w:rPr>
        <w:t>技术要求：</w:t>
      </w:r>
    </w:p>
    <w:p w14:paraId="44CD203C">
      <w:pPr>
        <w:spacing w:line="360" w:lineRule="auto"/>
        <w:ind w:firstLine="480" w:firstLineChars="200"/>
        <w:textAlignment w:val="baseline"/>
        <w:rPr>
          <w:rFonts w:hint="eastAsia" w:ascii="Times New Roman" w:hAnsi="Times New Roman" w:cs="宋体"/>
          <w:sz w:val="24"/>
          <w:szCs w:val="24"/>
        </w:rPr>
      </w:pPr>
      <w:r>
        <w:rPr>
          <w:rFonts w:hint="eastAsia" w:ascii="Times New Roman" w:hAnsi="Times New Roman" w:cs="宋体"/>
          <w:sz w:val="24"/>
          <w:szCs w:val="24"/>
        </w:rPr>
        <w:t>（1）开门打通：在临床药学室与针剂库之间墙体开门，开门尺寸根据实际使用需求确定。墙体开洞施工须符合《混凝土结构加固设计规范》（GB 50367）相关要求。楼板开孔当洞口宽度或直径≤300mm且切断钢筋数量≤5%时，可不作加固处理；超过此范围的须进行结构加固。</w:t>
      </w:r>
    </w:p>
    <w:p w14:paraId="42C1B499">
      <w:pPr>
        <w:spacing w:line="360" w:lineRule="auto"/>
        <w:ind w:firstLine="480" w:firstLineChars="200"/>
        <w:textAlignment w:val="baseline"/>
        <w:rPr>
          <w:rFonts w:hint="eastAsia" w:ascii="Times New Roman" w:hAnsi="Times New Roman" w:cs="宋体"/>
          <w:sz w:val="24"/>
          <w:szCs w:val="24"/>
        </w:rPr>
      </w:pPr>
      <w:r>
        <w:rPr>
          <w:rFonts w:hint="eastAsia" w:ascii="Times New Roman" w:hAnsi="Times New Roman" w:cs="宋体"/>
          <w:sz w:val="24"/>
          <w:szCs w:val="24"/>
        </w:rPr>
        <w:t>（2）结构安全：涉及承重墙体开洞时，须由具备相应资质的单位进行结构安全评估，必要时采用增设钢托梁或钢筋混凝土托梁等加固方案。</w:t>
      </w:r>
    </w:p>
    <w:p w14:paraId="54FF5C13">
      <w:pPr>
        <w:spacing w:line="360" w:lineRule="auto"/>
        <w:ind w:firstLine="480" w:firstLineChars="200"/>
        <w:textAlignment w:val="baseline"/>
        <w:rPr>
          <w:rFonts w:hint="eastAsia" w:ascii="Times New Roman" w:hAnsi="Times New Roman" w:cs="宋体"/>
          <w:sz w:val="24"/>
          <w:szCs w:val="24"/>
        </w:rPr>
      </w:pPr>
      <w:r>
        <w:rPr>
          <w:rFonts w:hint="eastAsia" w:ascii="Times New Roman" w:hAnsi="Times New Roman" w:cs="宋体"/>
          <w:sz w:val="24"/>
          <w:szCs w:val="24"/>
        </w:rPr>
        <w:t>（3）功能恢复：开门后须对墙面、地面进行修复，确保满足药品存储区域洁净及使用要求。</w:t>
      </w:r>
    </w:p>
    <w:p w14:paraId="4748A93F">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eastAsia"/>
          <w:b/>
          <w:bCs/>
          <w:sz w:val="24"/>
          <w:szCs w:val="24"/>
        </w:rPr>
      </w:pPr>
      <w:r>
        <w:rPr>
          <w:rFonts w:hint="eastAsia"/>
          <w:b/>
          <w:bCs/>
          <w:sz w:val="24"/>
          <w:szCs w:val="24"/>
          <w:lang w:eastAsia="zh-CN"/>
        </w:rPr>
        <w:t>二</w:t>
      </w:r>
      <w:r>
        <w:rPr>
          <w:rFonts w:hint="eastAsia"/>
          <w:b/>
          <w:bCs/>
          <w:sz w:val="24"/>
          <w:szCs w:val="24"/>
        </w:rPr>
        <w:t>、工期要求</w:t>
      </w:r>
    </w:p>
    <w:p w14:paraId="63D75556">
      <w:pPr>
        <w:spacing w:line="360" w:lineRule="auto"/>
        <w:ind w:firstLine="480" w:firstLineChars="200"/>
        <w:textAlignment w:val="baseline"/>
        <w:rPr>
          <w:rFonts w:hint="eastAsia" w:ascii="Times New Roman" w:hAnsi="Times New Roman" w:cs="宋体"/>
          <w:sz w:val="24"/>
          <w:szCs w:val="24"/>
        </w:rPr>
      </w:pPr>
      <w:r>
        <w:rPr>
          <w:rFonts w:hint="eastAsia" w:ascii="Times New Roman" w:hAnsi="Times New Roman" w:cs="宋体"/>
          <w:sz w:val="24"/>
          <w:szCs w:val="24"/>
        </w:rPr>
        <w:t>合同签订后30个日历天内完成全部改造施工</w:t>
      </w:r>
      <w:r>
        <w:rPr>
          <w:rFonts w:hint="eastAsia" w:ascii="Times New Roman" w:hAnsi="Times New Roman" w:cs="宋体"/>
          <w:sz w:val="24"/>
          <w:szCs w:val="24"/>
          <w:lang w:eastAsia="zh-CN"/>
        </w:rPr>
        <w:t>，</w:t>
      </w:r>
      <w:r>
        <w:rPr>
          <w:rFonts w:hint="eastAsia" w:ascii="Times New Roman" w:hAnsi="Times New Roman" w:cs="宋体"/>
          <w:sz w:val="24"/>
          <w:szCs w:val="24"/>
        </w:rPr>
        <w:t>并通过验收。</w:t>
      </w:r>
    </w:p>
    <w:p w14:paraId="2301F6EA">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eastAsia"/>
          <w:b/>
          <w:bCs/>
          <w:sz w:val="24"/>
          <w:szCs w:val="24"/>
        </w:rPr>
      </w:pPr>
      <w:r>
        <w:rPr>
          <w:rFonts w:hint="eastAsia"/>
          <w:b/>
          <w:bCs/>
          <w:sz w:val="24"/>
          <w:szCs w:val="24"/>
          <w:lang w:eastAsia="zh-CN"/>
        </w:rPr>
        <w:t>三</w:t>
      </w:r>
      <w:r>
        <w:rPr>
          <w:rFonts w:hint="eastAsia"/>
          <w:b/>
          <w:bCs/>
          <w:sz w:val="24"/>
          <w:szCs w:val="24"/>
        </w:rPr>
        <w:t>、验收标准</w:t>
      </w:r>
    </w:p>
    <w:p w14:paraId="2EF055FA">
      <w:pPr>
        <w:spacing w:line="360" w:lineRule="auto"/>
        <w:ind w:firstLine="480" w:firstLineChars="200"/>
        <w:textAlignment w:val="baseline"/>
        <w:rPr>
          <w:rFonts w:hint="eastAsia" w:ascii="Times New Roman" w:hAnsi="Times New Roman" w:cs="宋体"/>
          <w:sz w:val="24"/>
          <w:szCs w:val="24"/>
        </w:rPr>
      </w:pPr>
      <w:r>
        <w:rPr>
          <w:rFonts w:hint="eastAsia" w:ascii="Times New Roman" w:hAnsi="Times New Roman" w:cs="宋体"/>
          <w:sz w:val="24"/>
          <w:szCs w:val="24"/>
        </w:rPr>
        <w:t>1. 消防排烟口整改：排烟口与生物安全柜排气口互不遮挡，满足消防验收要求。</w:t>
      </w:r>
    </w:p>
    <w:p w14:paraId="4CB1AF47">
      <w:pPr>
        <w:spacing w:line="360" w:lineRule="auto"/>
        <w:ind w:firstLine="480" w:firstLineChars="200"/>
        <w:textAlignment w:val="baseline"/>
        <w:rPr>
          <w:rFonts w:hint="eastAsia" w:ascii="Times New Roman" w:hAnsi="Times New Roman" w:cs="宋体"/>
          <w:sz w:val="24"/>
          <w:szCs w:val="24"/>
        </w:rPr>
      </w:pPr>
      <w:r>
        <w:rPr>
          <w:rFonts w:hint="eastAsia" w:ascii="Times New Roman" w:hAnsi="Times New Roman" w:cs="宋体"/>
          <w:sz w:val="24"/>
          <w:szCs w:val="24"/>
        </w:rPr>
        <w:t>2. 压差表改造：各功能区压差表显示数值准确，以大气压为基点测量，集中面板安装规范、美观，符合静态压差检测要求。</w:t>
      </w:r>
    </w:p>
    <w:p w14:paraId="08DF56D9">
      <w:pPr>
        <w:spacing w:line="360" w:lineRule="auto"/>
        <w:ind w:firstLine="480" w:firstLineChars="200"/>
        <w:textAlignment w:val="baseline"/>
        <w:rPr>
          <w:rFonts w:hint="eastAsia" w:ascii="Times New Roman" w:hAnsi="Times New Roman" w:cs="宋体"/>
          <w:sz w:val="24"/>
          <w:szCs w:val="24"/>
        </w:rPr>
      </w:pPr>
      <w:r>
        <w:rPr>
          <w:rFonts w:hint="eastAsia" w:ascii="Times New Roman" w:hAnsi="Times New Roman" w:cs="宋体"/>
          <w:sz w:val="24"/>
          <w:szCs w:val="24"/>
        </w:rPr>
        <w:t>3. 物流间改造：物理隔断完整，物流箱暂存及消毒流程满足感染防控要求，压差梯度符合规范。</w:t>
      </w:r>
    </w:p>
    <w:p w14:paraId="13AFD3F8">
      <w:pPr>
        <w:spacing w:line="360" w:lineRule="auto"/>
        <w:ind w:firstLine="480" w:firstLineChars="200"/>
        <w:textAlignment w:val="baseline"/>
        <w:rPr>
          <w:rFonts w:hint="eastAsia" w:ascii="Times New Roman" w:hAnsi="Times New Roman" w:cs="宋体"/>
          <w:sz w:val="24"/>
          <w:szCs w:val="24"/>
        </w:rPr>
      </w:pPr>
      <w:r>
        <w:rPr>
          <w:rFonts w:hint="eastAsia" w:ascii="Times New Roman" w:hAnsi="Times New Roman" w:cs="宋体"/>
          <w:sz w:val="24"/>
          <w:szCs w:val="24"/>
        </w:rPr>
        <w:t>4. 阴凉库改造：温湿度实测值满足10℃～20℃、35%～75%的要求，通过温湿度分布验证。</w:t>
      </w:r>
    </w:p>
    <w:p w14:paraId="04BD79C7">
      <w:pPr>
        <w:spacing w:line="360" w:lineRule="auto"/>
        <w:ind w:firstLine="480" w:firstLineChars="200"/>
        <w:textAlignment w:val="baseline"/>
        <w:rPr>
          <w:rFonts w:hint="eastAsia" w:ascii="Times New Roman" w:hAnsi="Times New Roman" w:cs="宋体"/>
          <w:sz w:val="24"/>
          <w:szCs w:val="24"/>
        </w:rPr>
      </w:pPr>
      <w:r>
        <w:rPr>
          <w:rFonts w:hint="eastAsia" w:ascii="Times New Roman" w:hAnsi="Times New Roman" w:cs="宋体"/>
          <w:sz w:val="24"/>
          <w:szCs w:val="24"/>
        </w:rPr>
        <w:t>5. 药房搬迁配套：开门打通完成，结构安全可靠，使用功能正常。</w:t>
      </w:r>
    </w:p>
    <w:p w14:paraId="1B283B74">
      <w:pPr>
        <w:keepNext w:val="0"/>
        <w:keepLines w:val="0"/>
        <w:pageBreakBefore w:val="0"/>
        <w:widowControl w:val="0"/>
        <w:kinsoku/>
        <w:wordWrap/>
        <w:overflowPunct/>
        <w:topLinePunct w:val="0"/>
        <w:autoSpaceDE/>
        <w:autoSpaceDN/>
        <w:bidi w:val="0"/>
        <w:adjustRightInd w:val="0"/>
        <w:snapToGrid w:val="0"/>
        <w:spacing w:line="480" w:lineRule="exact"/>
        <w:ind w:firstLine="482" w:firstLineChars="200"/>
        <w:textAlignment w:val="auto"/>
        <w:rPr>
          <w:rFonts w:hint="eastAsia"/>
          <w:b/>
          <w:bCs/>
          <w:sz w:val="24"/>
          <w:szCs w:val="24"/>
          <w:lang w:val="en-US" w:eastAsia="zh-CN"/>
        </w:rPr>
      </w:pPr>
      <w:r>
        <w:rPr>
          <w:rFonts w:hint="eastAsia"/>
          <w:b/>
          <w:bCs/>
          <w:sz w:val="24"/>
          <w:szCs w:val="24"/>
          <w:lang w:val="en-US" w:eastAsia="zh-CN"/>
        </w:rPr>
        <w:t>四、付款方式</w:t>
      </w:r>
    </w:p>
    <w:p w14:paraId="2C2B6BF1">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kern w:val="2"/>
          <w:sz w:val="24"/>
          <w:szCs w:val="24"/>
          <w:lang w:val="en-US" w:eastAsia="zh-CN" w:bidi="ar-SA"/>
        </w:rPr>
      </w:pPr>
      <w:r>
        <w:rPr>
          <w:rFonts w:hint="eastAsia" w:ascii="宋体" w:cs="宋体"/>
          <w:b w:val="0"/>
          <w:bCs w:val="0"/>
          <w:color w:val="auto"/>
          <w:kern w:val="0"/>
          <w:sz w:val="24"/>
        </w:rPr>
        <w:t>工程竣工验收合格后付至</w:t>
      </w:r>
      <w:r>
        <w:rPr>
          <w:rFonts w:hint="eastAsia" w:ascii="宋体" w:cs="宋体"/>
          <w:b w:val="0"/>
          <w:bCs w:val="0"/>
          <w:color w:val="auto"/>
          <w:kern w:val="0"/>
          <w:sz w:val="24"/>
          <w:lang w:eastAsia="zh-CN"/>
        </w:rPr>
        <w:t>中标</w:t>
      </w:r>
      <w:r>
        <w:rPr>
          <w:rFonts w:hint="eastAsia" w:ascii="宋体" w:cs="宋体"/>
          <w:b w:val="0"/>
          <w:bCs w:val="0"/>
          <w:color w:val="auto"/>
          <w:kern w:val="0"/>
          <w:sz w:val="24"/>
        </w:rPr>
        <w:t>价的70%，工程竣工验收合格且审计结束后付至审计价的97%，余款3%待质保期满无质量问题后无息返还。（本工程质保期两年，自验收合格之日记起）</w:t>
      </w:r>
      <w:r>
        <w:rPr>
          <w:rFonts w:hint="eastAsia" w:ascii="宋体" w:hAnsi="宋体" w:eastAsia="宋体" w:cs="宋体"/>
          <w:b w:val="0"/>
          <w:bCs w:val="0"/>
          <w:sz w:val="24"/>
          <w:szCs w:val="24"/>
          <w:lang w:val="en-US" w:eastAsia="zh-CN"/>
        </w:rPr>
        <w:br w:type="page"/>
      </w:r>
    </w:p>
    <w:p w14:paraId="62E73659">
      <w:pPr>
        <w:kinsoku w:val="0"/>
        <w:overflowPunct w:val="0"/>
        <w:autoSpaceDE w:val="0"/>
        <w:autoSpaceDN w:val="0"/>
        <w:spacing w:line="360" w:lineRule="auto"/>
        <w:jc w:val="center"/>
        <w:rPr>
          <w:rFonts w:ascii="Times New Roman" w:hAnsi="Times New Roman" w:cs="宋体"/>
          <w:b/>
          <w:w w:val="80"/>
          <w:sz w:val="48"/>
          <w:szCs w:val="44"/>
        </w:rPr>
      </w:pPr>
      <w:r>
        <w:rPr>
          <w:rFonts w:hint="eastAsia" w:ascii="Times New Roman" w:hAnsi="Times New Roman" w:cs="宋体"/>
          <w:b/>
          <w:w w:val="80"/>
          <w:sz w:val="48"/>
          <w:szCs w:val="44"/>
        </w:rPr>
        <w:t>第四章</w:t>
      </w:r>
      <w:bookmarkStart w:id="11" w:name="_Toc182848996"/>
      <w:bookmarkStart w:id="12" w:name="_Toc43217893"/>
      <w:bookmarkStart w:id="13" w:name="_Toc85627670"/>
      <w:bookmarkStart w:id="14" w:name="_Toc38121794"/>
      <w:bookmarkStart w:id="15" w:name="_Toc37322565"/>
      <w:r>
        <w:rPr>
          <w:rFonts w:hint="eastAsia" w:ascii="Times New Roman" w:hAnsi="Times New Roman" w:cs="宋体"/>
          <w:b/>
          <w:w w:val="80"/>
          <w:sz w:val="48"/>
          <w:szCs w:val="44"/>
        </w:rPr>
        <w:t xml:space="preserve"> 评审方法和程序</w:t>
      </w:r>
      <w:bookmarkEnd w:id="11"/>
      <w:bookmarkEnd w:id="12"/>
      <w:bookmarkEnd w:id="13"/>
      <w:bookmarkEnd w:id="14"/>
      <w:bookmarkEnd w:id="15"/>
    </w:p>
    <w:p w14:paraId="2CF7E78D">
      <w:pPr>
        <w:pStyle w:val="11"/>
        <w:shd w:val="clear" w:color="auto" w:fill="FFFFFF"/>
        <w:kinsoku w:val="0"/>
        <w:overflowPunct w:val="0"/>
        <w:autoSpaceDE w:val="0"/>
        <w:autoSpaceDN w:val="0"/>
        <w:spacing w:before="0" w:beforeAutospacing="0" w:after="0" w:afterAutospacing="0" w:line="360" w:lineRule="auto"/>
        <w:ind w:firstLine="482" w:firstLineChars="200"/>
        <w:jc w:val="both"/>
        <w:textAlignment w:val="baseline"/>
        <w:rPr>
          <w:rFonts w:hint="eastAsia" w:ascii="Times New Roman" w:hAnsi="Times New Roman" w:eastAsia="宋体" w:cs="宋体"/>
          <w:b/>
          <w:bCs/>
          <w:szCs w:val="24"/>
          <w:shd w:val="clear" w:color="auto" w:fill="FFFFFF"/>
          <w:lang w:eastAsia="zh-CN"/>
        </w:rPr>
      </w:pPr>
      <w:bookmarkStart w:id="16" w:name="_Toc363573857"/>
      <w:bookmarkEnd w:id="16"/>
      <w:r>
        <w:rPr>
          <w:rFonts w:hint="eastAsia" w:ascii="Times New Roman" w:hAnsi="Times New Roman" w:cs="宋体"/>
          <w:b/>
          <w:bCs/>
          <w:szCs w:val="24"/>
          <w:shd w:val="clear" w:color="auto" w:fill="FFFFFF"/>
        </w:rPr>
        <w:t>一、</w:t>
      </w:r>
      <w:r>
        <w:rPr>
          <w:rFonts w:hint="eastAsia" w:ascii="Times New Roman" w:hAnsi="Times New Roman" w:cs="宋体"/>
          <w:b/>
          <w:bCs/>
          <w:szCs w:val="24"/>
          <w:shd w:val="clear" w:color="auto" w:fill="FFFFFF"/>
          <w:lang w:eastAsia="zh-CN"/>
        </w:rPr>
        <w:t>采购人</w:t>
      </w:r>
      <w:r>
        <w:rPr>
          <w:rFonts w:hint="eastAsia" w:ascii="Times New Roman" w:hAnsi="Times New Roman" w:cs="宋体"/>
          <w:b/>
          <w:bCs/>
          <w:szCs w:val="24"/>
          <w:shd w:val="clear" w:color="auto" w:fill="FFFFFF"/>
        </w:rPr>
        <w:t>组织</w:t>
      </w:r>
      <w:r>
        <w:rPr>
          <w:rFonts w:hint="eastAsia" w:ascii="Times New Roman" w:hAnsi="Times New Roman" w:cs="宋体"/>
          <w:b/>
          <w:bCs/>
          <w:szCs w:val="24"/>
          <w:shd w:val="clear" w:color="auto" w:fill="FFFFFF"/>
          <w:lang w:eastAsia="zh-CN"/>
        </w:rPr>
        <w:t>比选</w:t>
      </w:r>
    </w:p>
    <w:p w14:paraId="4418A60F">
      <w:pPr>
        <w:spacing w:line="360" w:lineRule="auto"/>
        <w:ind w:firstLine="480" w:firstLineChars="200"/>
        <w:textAlignment w:val="baseline"/>
        <w:rPr>
          <w:rFonts w:ascii="Times New Roman" w:hAnsi="Times New Roman" w:cs="宋体"/>
          <w:sz w:val="24"/>
          <w:szCs w:val="24"/>
        </w:rPr>
      </w:pPr>
      <w:r>
        <w:rPr>
          <w:rFonts w:hint="eastAsia" w:ascii="Times New Roman" w:hAnsi="Times New Roman" w:cs="宋体"/>
          <w:sz w:val="24"/>
          <w:szCs w:val="24"/>
        </w:rPr>
        <w:t>1、本次</w:t>
      </w:r>
      <w:r>
        <w:rPr>
          <w:rFonts w:hint="eastAsia" w:ascii="Times New Roman" w:hAnsi="Times New Roman" w:cs="宋体"/>
          <w:sz w:val="24"/>
          <w:szCs w:val="24"/>
          <w:lang w:eastAsia="zh-CN"/>
        </w:rPr>
        <w:t>比选</w:t>
      </w:r>
      <w:r>
        <w:rPr>
          <w:rFonts w:hint="eastAsia" w:ascii="Times New Roman" w:hAnsi="Times New Roman" w:cs="宋体"/>
          <w:sz w:val="24"/>
          <w:szCs w:val="24"/>
        </w:rPr>
        <w:t>依据有关法规成立</w:t>
      </w:r>
      <w:r>
        <w:rPr>
          <w:rFonts w:hint="eastAsia" w:ascii="Times New Roman" w:hAnsi="Times New Roman" w:cs="宋体"/>
          <w:sz w:val="24"/>
          <w:szCs w:val="24"/>
          <w:lang w:eastAsia="zh-CN"/>
        </w:rPr>
        <w:t>比选</w:t>
      </w:r>
      <w:r>
        <w:rPr>
          <w:rFonts w:hint="eastAsia" w:ascii="Times New Roman" w:hAnsi="Times New Roman" w:cs="宋体"/>
          <w:sz w:val="24"/>
          <w:szCs w:val="24"/>
        </w:rPr>
        <w:t>小组。</w:t>
      </w:r>
      <w:r>
        <w:rPr>
          <w:rFonts w:hint="eastAsia" w:ascii="Times New Roman" w:hAnsi="Times New Roman" w:cs="宋体"/>
          <w:sz w:val="24"/>
          <w:szCs w:val="24"/>
          <w:lang w:eastAsia="zh-CN"/>
        </w:rPr>
        <w:t>比选</w:t>
      </w:r>
      <w:r>
        <w:rPr>
          <w:rFonts w:hint="eastAsia" w:ascii="Times New Roman" w:hAnsi="Times New Roman" w:cs="宋体"/>
          <w:sz w:val="24"/>
          <w:szCs w:val="24"/>
        </w:rPr>
        <w:t>小组由采购人代表和评审专家共3人以上单数组成，其中评审专家人数不得少于</w:t>
      </w:r>
      <w:r>
        <w:rPr>
          <w:rFonts w:hint="eastAsia" w:ascii="Times New Roman" w:hAnsi="Times New Roman" w:cs="宋体"/>
          <w:sz w:val="24"/>
          <w:szCs w:val="24"/>
          <w:lang w:eastAsia="zh-CN"/>
        </w:rPr>
        <w:t>比选</w:t>
      </w:r>
      <w:r>
        <w:rPr>
          <w:rFonts w:hint="eastAsia" w:ascii="Times New Roman" w:hAnsi="Times New Roman" w:cs="宋体"/>
          <w:sz w:val="24"/>
          <w:szCs w:val="24"/>
        </w:rPr>
        <w:t>小组成员总数的三分之二。</w:t>
      </w:r>
    </w:p>
    <w:p w14:paraId="0D5ABDC8">
      <w:pPr>
        <w:spacing w:line="360" w:lineRule="auto"/>
        <w:ind w:firstLine="480" w:firstLineChars="200"/>
        <w:textAlignment w:val="baseline"/>
        <w:rPr>
          <w:rFonts w:ascii="Times New Roman" w:hAnsi="Times New Roman" w:cs="宋体"/>
          <w:sz w:val="24"/>
          <w:szCs w:val="24"/>
        </w:rPr>
      </w:pPr>
      <w:r>
        <w:rPr>
          <w:rFonts w:hint="eastAsia" w:ascii="Times New Roman" w:hAnsi="Times New Roman" w:cs="宋体"/>
          <w:sz w:val="24"/>
          <w:szCs w:val="24"/>
        </w:rPr>
        <w:t>2、</w:t>
      </w:r>
      <w:r>
        <w:rPr>
          <w:rFonts w:hint="eastAsia" w:ascii="Times New Roman" w:hAnsi="Times New Roman" w:cs="宋体"/>
          <w:sz w:val="24"/>
          <w:szCs w:val="24"/>
          <w:lang w:eastAsia="zh-CN"/>
        </w:rPr>
        <w:t>比选小组</w:t>
      </w:r>
      <w:r>
        <w:rPr>
          <w:rFonts w:hint="eastAsia" w:ascii="Times New Roman" w:hAnsi="Times New Roman" w:cs="宋体"/>
          <w:sz w:val="24"/>
          <w:szCs w:val="24"/>
        </w:rPr>
        <w:t>的职责：</w:t>
      </w:r>
    </w:p>
    <w:p w14:paraId="6D5F33A9">
      <w:pPr>
        <w:spacing w:line="360" w:lineRule="auto"/>
        <w:ind w:firstLine="480" w:firstLineChars="200"/>
        <w:textAlignment w:val="baseline"/>
        <w:rPr>
          <w:rFonts w:ascii="Times New Roman" w:hAnsi="Times New Roman" w:cs="宋体"/>
          <w:sz w:val="24"/>
          <w:szCs w:val="24"/>
        </w:rPr>
      </w:pPr>
      <w:r>
        <w:rPr>
          <w:rFonts w:hint="eastAsia" w:ascii="Times New Roman" w:hAnsi="Times New Roman" w:cs="宋体"/>
          <w:sz w:val="24"/>
          <w:szCs w:val="24"/>
        </w:rPr>
        <w:t>（1）</w:t>
      </w:r>
      <w:r>
        <w:rPr>
          <w:rFonts w:hint="eastAsia" w:ascii="Times New Roman" w:hAnsi="Times New Roman" w:cs="宋体"/>
          <w:sz w:val="24"/>
          <w:szCs w:val="24"/>
          <w:lang w:eastAsia="zh-CN"/>
        </w:rPr>
        <w:t>比选小组</w:t>
      </w:r>
      <w:r>
        <w:rPr>
          <w:rFonts w:hint="eastAsia" w:ascii="Times New Roman" w:hAnsi="Times New Roman" w:cs="宋体"/>
          <w:sz w:val="24"/>
          <w:szCs w:val="24"/>
        </w:rPr>
        <w:t>成员应当按照客观、公正、审慎的原则，根据</w:t>
      </w:r>
      <w:r>
        <w:rPr>
          <w:rFonts w:hint="eastAsia" w:ascii="Times New Roman" w:hAnsi="Times New Roman" w:cs="宋体"/>
          <w:sz w:val="24"/>
          <w:szCs w:val="24"/>
          <w:lang w:eastAsia="zh-CN"/>
        </w:rPr>
        <w:t>比选文件</w:t>
      </w:r>
      <w:r>
        <w:rPr>
          <w:rFonts w:hint="eastAsia" w:ascii="Times New Roman" w:hAnsi="Times New Roman" w:cs="宋体"/>
          <w:sz w:val="24"/>
          <w:szCs w:val="24"/>
        </w:rPr>
        <w:t>规定的评审程序、评审方法和评审标准进行独立评审。</w:t>
      </w:r>
    </w:p>
    <w:p w14:paraId="6E70C20F">
      <w:pPr>
        <w:spacing w:line="360" w:lineRule="auto"/>
        <w:ind w:firstLine="480" w:firstLineChars="200"/>
        <w:textAlignment w:val="baseline"/>
        <w:rPr>
          <w:rFonts w:ascii="Times New Roman" w:hAnsi="Times New Roman" w:cs="宋体"/>
          <w:sz w:val="24"/>
          <w:szCs w:val="24"/>
        </w:rPr>
      </w:pPr>
      <w:r>
        <w:rPr>
          <w:rFonts w:hint="eastAsia" w:ascii="Times New Roman" w:hAnsi="Times New Roman" w:cs="宋体"/>
          <w:sz w:val="24"/>
          <w:szCs w:val="24"/>
        </w:rPr>
        <w:t>（2）</w:t>
      </w:r>
      <w:r>
        <w:rPr>
          <w:rFonts w:hint="eastAsia" w:ascii="Times New Roman" w:hAnsi="Times New Roman" w:cs="宋体"/>
          <w:sz w:val="24"/>
          <w:szCs w:val="24"/>
          <w:lang w:eastAsia="zh-CN"/>
        </w:rPr>
        <w:t>比选小组</w:t>
      </w:r>
      <w:r>
        <w:rPr>
          <w:rFonts w:hint="eastAsia" w:ascii="Times New Roman" w:hAnsi="Times New Roman" w:cs="宋体"/>
          <w:sz w:val="24"/>
          <w:szCs w:val="24"/>
        </w:rPr>
        <w:t>成员应当遵守评审工作纪律，不得泄露评审情况和评审中获悉的商业秘密，对个人的评审意见承担法律责任；</w:t>
      </w:r>
    </w:p>
    <w:p w14:paraId="1EB0040E">
      <w:pPr>
        <w:spacing w:line="360" w:lineRule="auto"/>
        <w:ind w:firstLine="480" w:firstLineChars="200"/>
        <w:textAlignment w:val="baseline"/>
        <w:rPr>
          <w:rFonts w:ascii="Times New Roman" w:hAnsi="Times New Roman" w:cs="宋体"/>
          <w:sz w:val="24"/>
          <w:szCs w:val="24"/>
        </w:rPr>
      </w:pPr>
      <w:r>
        <w:rPr>
          <w:rFonts w:hint="eastAsia" w:ascii="Times New Roman" w:hAnsi="Times New Roman" w:cs="宋体"/>
          <w:sz w:val="24"/>
          <w:szCs w:val="24"/>
        </w:rPr>
        <w:t>（3）</w:t>
      </w:r>
      <w:r>
        <w:rPr>
          <w:rFonts w:hint="eastAsia" w:ascii="Times New Roman" w:hAnsi="Times New Roman" w:cs="宋体"/>
          <w:sz w:val="24"/>
          <w:szCs w:val="24"/>
          <w:lang w:eastAsia="zh-CN"/>
        </w:rPr>
        <w:t>比选小组</w:t>
      </w:r>
      <w:r>
        <w:rPr>
          <w:rFonts w:hint="eastAsia" w:ascii="Times New Roman" w:hAnsi="Times New Roman" w:cs="宋体"/>
          <w:sz w:val="24"/>
          <w:szCs w:val="24"/>
        </w:rPr>
        <w:t>成员在评审过程中发现供应商有行贿、提供虚假材料或者串通等违法行为的，应当及时向财政部门报告。</w:t>
      </w:r>
    </w:p>
    <w:p w14:paraId="5E7C4105">
      <w:pPr>
        <w:spacing w:line="360" w:lineRule="auto"/>
        <w:ind w:firstLine="480" w:firstLineChars="200"/>
        <w:textAlignment w:val="baseline"/>
        <w:rPr>
          <w:rFonts w:ascii="Times New Roman" w:hAnsi="Times New Roman" w:cs="宋体"/>
          <w:sz w:val="24"/>
          <w:szCs w:val="24"/>
        </w:rPr>
      </w:pPr>
      <w:r>
        <w:rPr>
          <w:rFonts w:hint="eastAsia" w:ascii="Times New Roman" w:hAnsi="Times New Roman" w:cs="宋体"/>
          <w:sz w:val="24"/>
          <w:szCs w:val="24"/>
        </w:rPr>
        <w:t>（4）</w:t>
      </w:r>
      <w:r>
        <w:rPr>
          <w:rFonts w:hint="eastAsia" w:ascii="Times New Roman" w:hAnsi="Times New Roman" w:cs="宋体"/>
          <w:sz w:val="24"/>
          <w:szCs w:val="24"/>
          <w:lang w:eastAsia="zh-CN"/>
        </w:rPr>
        <w:t>比选小组</w:t>
      </w:r>
      <w:r>
        <w:rPr>
          <w:rFonts w:hint="eastAsia" w:ascii="Times New Roman" w:hAnsi="Times New Roman" w:cs="宋体"/>
          <w:sz w:val="24"/>
          <w:szCs w:val="24"/>
        </w:rPr>
        <w:t>成员在评审过程中受到非法干涉的，应当及时向财政、监察等部门举报。</w:t>
      </w:r>
    </w:p>
    <w:p w14:paraId="7FF139C6">
      <w:pPr>
        <w:spacing w:line="360" w:lineRule="auto"/>
        <w:ind w:firstLine="480" w:firstLineChars="200"/>
        <w:textAlignment w:val="baseline"/>
        <w:rPr>
          <w:rFonts w:ascii="Times New Roman" w:hAnsi="Times New Roman" w:cs="宋体"/>
          <w:sz w:val="24"/>
          <w:szCs w:val="24"/>
        </w:rPr>
      </w:pPr>
      <w:r>
        <w:rPr>
          <w:rFonts w:hint="eastAsia" w:ascii="Times New Roman" w:hAnsi="Times New Roman" w:cs="宋体"/>
          <w:sz w:val="24"/>
          <w:szCs w:val="24"/>
        </w:rPr>
        <w:t>（5）配合采购单位答复供应商提出的质疑；配合财政部门的投诉处理和监督检查工作。</w:t>
      </w:r>
    </w:p>
    <w:p w14:paraId="7536E50E">
      <w:pPr>
        <w:spacing w:line="360" w:lineRule="auto"/>
        <w:ind w:firstLine="480" w:firstLineChars="200"/>
        <w:textAlignment w:val="baseline"/>
        <w:rPr>
          <w:rFonts w:ascii="Times New Roman" w:hAnsi="Times New Roman" w:cs="宋体"/>
          <w:sz w:val="24"/>
          <w:szCs w:val="24"/>
        </w:rPr>
      </w:pPr>
      <w:r>
        <w:rPr>
          <w:rFonts w:hint="eastAsia" w:ascii="Times New Roman" w:hAnsi="Times New Roman" w:cs="宋体"/>
          <w:sz w:val="24"/>
          <w:szCs w:val="24"/>
        </w:rPr>
        <w:t>3、评审有关记录由</w:t>
      </w:r>
      <w:r>
        <w:rPr>
          <w:rFonts w:hint="eastAsia" w:ascii="Times New Roman" w:hAnsi="Times New Roman" w:cs="宋体"/>
          <w:sz w:val="24"/>
          <w:szCs w:val="24"/>
          <w:lang w:eastAsia="zh-CN"/>
        </w:rPr>
        <w:t>比选小组</w:t>
      </w:r>
      <w:r>
        <w:rPr>
          <w:rFonts w:hint="eastAsia" w:ascii="Times New Roman" w:hAnsi="Times New Roman" w:cs="宋体"/>
          <w:sz w:val="24"/>
          <w:szCs w:val="24"/>
        </w:rPr>
        <w:t>成员签名，存档备查。</w:t>
      </w:r>
    </w:p>
    <w:p w14:paraId="09CFCBEA">
      <w:pPr>
        <w:spacing w:line="360" w:lineRule="auto"/>
        <w:ind w:firstLine="480" w:firstLineChars="200"/>
        <w:textAlignment w:val="baseline"/>
        <w:rPr>
          <w:rFonts w:ascii="Times New Roman" w:hAnsi="Times New Roman" w:cs="宋体"/>
          <w:sz w:val="24"/>
          <w:szCs w:val="24"/>
        </w:rPr>
      </w:pPr>
      <w:r>
        <w:rPr>
          <w:rFonts w:hint="eastAsia" w:ascii="Times New Roman" w:hAnsi="Times New Roman" w:cs="宋体"/>
          <w:sz w:val="24"/>
          <w:szCs w:val="24"/>
        </w:rPr>
        <w:t>4、供应商的法定代表人或被授权人须持身份证准时参加</w:t>
      </w:r>
      <w:r>
        <w:rPr>
          <w:rFonts w:hint="eastAsia" w:ascii="Times New Roman" w:hAnsi="Times New Roman" w:cs="宋体"/>
          <w:sz w:val="24"/>
          <w:szCs w:val="24"/>
          <w:lang w:eastAsia="zh-CN"/>
        </w:rPr>
        <w:t>比选活动</w:t>
      </w:r>
      <w:r>
        <w:rPr>
          <w:rFonts w:hint="eastAsia" w:ascii="Times New Roman" w:hAnsi="Times New Roman" w:cs="宋体"/>
          <w:sz w:val="24"/>
          <w:szCs w:val="24"/>
        </w:rPr>
        <w:t>会。</w:t>
      </w:r>
    </w:p>
    <w:p w14:paraId="66F319C5">
      <w:pPr>
        <w:pStyle w:val="11"/>
        <w:shd w:val="clear" w:color="auto" w:fill="FFFFFF"/>
        <w:kinsoku w:val="0"/>
        <w:overflowPunct w:val="0"/>
        <w:autoSpaceDE w:val="0"/>
        <w:autoSpaceDN w:val="0"/>
        <w:spacing w:before="0" w:beforeAutospacing="0" w:after="0" w:afterAutospacing="0" w:line="360" w:lineRule="auto"/>
        <w:ind w:firstLine="482" w:firstLineChars="200"/>
        <w:jc w:val="both"/>
        <w:textAlignment w:val="baseline"/>
        <w:rPr>
          <w:rFonts w:ascii="Times New Roman" w:hAnsi="Times New Roman" w:cs="宋体"/>
          <w:b/>
          <w:bCs/>
          <w:szCs w:val="24"/>
          <w:shd w:val="clear" w:color="auto" w:fill="FFFFFF"/>
        </w:rPr>
      </w:pPr>
      <w:r>
        <w:rPr>
          <w:rFonts w:hint="eastAsia" w:ascii="Times New Roman" w:hAnsi="Times New Roman" w:cs="宋体"/>
          <w:b/>
          <w:bCs/>
          <w:szCs w:val="24"/>
          <w:shd w:val="clear" w:color="auto" w:fill="FFFFFF"/>
        </w:rPr>
        <w:t>二、</w:t>
      </w:r>
      <w:r>
        <w:rPr>
          <w:rFonts w:hint="eastAsia" w:ascii="Times New Roman" w:hAnsi="Times New Roman" w:cs="宋体"/>
          <w:b/>
          <w:bCs/>
          <w:szCs w:val="24"/>
          <w:shd w:val="clear" w:color="auto" w:fill="FFFFFF"/>
          <w:lang w:eastAsia="zh-CN"/>
        </w:rPr>
        <w:t>比选</w:t>
      </w:r>
      <w:r>
        <w:rPr>
          <w:rFonts w:hint="eastAsia" w:ascii="Times New Roman" w:hAnsi="Times New Roman" w:cs="宋体"/>
          <w:b/>
          <w:bCs/>
          <w:szCs w:val="24"/>
          <w:shd w:val="clear" w:color="auto" w:fill="FFFFFF"/>
        </w:rPr>
        <w:t>评定结果的方法</w:t>
      </w:r>
    </w:p>
    <w:p w14:paraId="4FBB418C">
      <w:pPr>
        <w:pStyle w:val="23"/>
        <w:spacing w:line="360" w:lineRule="auto"/>
        <w:ind w:firstLine="480" w:firstLineChars="200"/>
        <w:contextualSpacing/>
        <w:rPr>
          <w:rFonts w:hint="eastAsia" w:ascii="Times New Roman" w:hAnsi="Times New Roman" w:eastAsia="宋体" w:cs="宋体"/>
          <w:sz w:val="24"/>
          <w:szCs w:val="24"/>
        </w:rPr>
      </w:pPr>
      <w:r>
        <w:rPr>
          <w:rFonts w:hint="eastAsia" w:ascii="Times New Roman" w:hAnsi="Times New Roman" w:eastAsia="宋体" w:cs="宋体"/>
          <w:sz w:val="24"/>
          <w:szCs w:val="24"/>
        </w:rPr>
        <w:t>（一）本项目采用</w:t>
      </w:r>
      <w:r>
        <w:rPr>
          <w:rFonts w:hint="eastAsia" w:ascii="Times New Roman" w:hAnsi="Times New Roman" w:eastAsia="宋体" w:cs="宋体"/>
          <w:b/>
          <w:bCs/>
          <w:sz w:val="24"/>
          <w:szCs w:val="24"/>
          <w:u w:val="single"/>
        </w:rPr>
        <w:t xml:space="preserve"> 最</w:t>
      </w:r>
      <w:r>
        <w:rPr>
          <w:rFonts w:hint="eastAsia" w:ascii="Times New Roman" w:hAnsi="Times New Roman" w:eastAsia="宋体" w:cs="宋体"/>
          <w:b/>
          <w:bCs/>
          <w:sz w:val="24"/>
          <w:szCs w:val="24"/>
          <w:u w:val="single"/>
          <w:lang w:eastAsia="zh-CN"/>
        </w:rPr>
        <w:t>低</w:t>
      </w:r>
      <w:r>
        <w:rPr>
          <w:rFonts w:hint="eastAsia" w:ascii="Times New Roman" w:hAnsi="Times New Roman" w:eastAsia="宋体" w:cs="宋体"/>
          <w:b/>
          <w:bCs/>
          <w:sz w:val="24"/>
          <w:szCs w:val="24"/>
          <w:u w:val="single"/>
        </w:rPr>
        <w:t>投标价法</w:t>
      </w:r>
      <w:r>
        <w:rPr>
          <w:rFonts w:hint="eastAsia" w:ascii="Times New Roman" w:hAnsi="Times New Roman" w:eastAsia="宋体" w:cs="宋体"/>
          <w:sz w:val="24"/>
          <w:szCs w:val="24"/>
        </w:rPr>
        <w:t>，有效报价为</w:t>
      </w:r>
      <w:r>
        <w:rPr>
          <w:rFonts w:hint="eastAsia" w:ascii="Times New Roman" w:hAnsi="Times New Roman" w:eastAsia="宋体" w:cs="宋体"/>
          <w:sz w:val="24"/>
          <w:szCs w:val="24"/>
          <w:lang w:eastAsia="zh-CN"/>
        </w:rPr>
        <w:t>低</w:t>
      </w:r>
      <w:r>
        <w:rPr>
          <w:rFonts w:hint="eastAsia" w:ascii="Times New Roman" w:hAnsi="Times New Roman" w:eastAsia="宋体" w:cs="宋体"/>
          <w:sz w:val="24"/>
          <w:szCs w:val="24"/>
        </w:rPr>
        <w:t>于或等于合计预算的投标价。</w:t>
      </w:r>
    </w:p>
    <w:p w14:paraId="5392BB13">
      <w:pPr>
        <w:pStyle w:val="23"/>
        <w:spacing w:line="360" w:lineRule="auto"/>
        <w:ind w:firstLine="480" w:firstLineChars="200"/>
        <w:contextualSpacing/>
        <w:rPr>
          <w:rFonts w:hint="eastAsia" w:ascii="Times New Roman" w:hAnsi="Times New Roman" w:eastAsia="宋体" w:cs="宋体"/>
          <w:sz w:val="24"/>
          <w:szCs w:val="24"/>
        </w:rPr>
      </w:pPr>
      <w:r>
        <w:rPr>
          <w:rFonts w:hint="eastAsia" w:ascii="Times New Roman" w:hAnsi="Times New Roman" w:eastAsia="宋体" w:cs="宋体"/>
          <w:sz w:val="24"/>
          <w:szCs w:val="24"/>
        </w:rPr>
        <w:t>（二）成交投标人的确定：</w:t>
      </w:r>
    </w:p>
    <w:p w14:paraId="4B8CAEE6">
      <w:pPr>
        <w:pStyle w:val="23"/>
        <w:spacing w:line="360" w:lineRule="auto"/>
        <w:ind w:firstLine="480" w:firstLineChars="200"/>
        <w:contextualSpacing/>
        <w:rPr>
          <w:rFonts w:hint="eastAsia" w:ascii="Times New Roman" w:hAnsi="Times New Roman" w:eastAsia="宋体" w:cs="宋体"/>
          <w:sz w:val="24"/>
          <w:szCs w:val="24"/>
        </w:rPr>
      </w:pPr>
      <w:r>
        <w:rPr>
          <w:rFonts w:hint="eastAsia" w:ascii="Times New Roman" w:hAnsi="Times New Roman" w:eastAsia="宋体" w:cs="宋体"/>
          <w:sz w:val="24"/>
          <w:szCs w:val="24"/>
        </w:rPr>
        <w:t>1.有效报价按从</w:t>
      </w:r>
      <w:r>
        <w:rPr>
          <w:rFonts w:hint="eastAsia" w:ascii="Times New Roman" w:hAnsi="Times New Roman" w:eastAsia="宋体" w:cs="宋体"/>
          <w:sz w:val="24"/>
          <w:szCs w:val="24"/>
          <w:lang w:eastAsia="zh-CN"/>
        </w:rPr>
        <w:t>低</w:t>
      </w:r>
      <w:r>
        <w:rPr>
          <w:rFonts w:hint="eastAsia" w:ascii="Times New Roman" w:hAnsi="Times New Roman" w:eastAsia="宋体" w:cs="宋体"/>
          <w:sz w:val="24"/>
          <w:szCs w:val="24"/>
        </w:rPr>
        <w:t>到</w:t>
      </w:r>
      <w:r>
        <w:rPr>
          <w:rFonts w:hint="eastAsia" w:ascii="Times New Roman" w:hAnsi="Times New Roman" w:eastAsia="宋体" w:cs="宋体"/>
          <w:sz w:val="24"/>
          <w:szCs w:val="24"/>
          <w:lang w:eastAsia="zh-CN"/>
        </w:rPr>
        <w:t>高</w:t>
      </w:r>
      <w:r>
        <w:rPr>
          <w:rFonts w:hint="eastAsia" w:ascii="Times New Roman" w:hAnsi="Times New Roman" w:eastAsia="宋体" w:cs="宋体"/>
          <w:sz w:val="24"/>
          <w:szCs w:val="24"/>
        </w:rPr>
        <w:t>顺序排序，报价最</w:t>
      </w:r>
      <w:r>
        <w:rPr>
          <w:rFonts w:hint="eastAsia" w:ascii="Times New Roman" w:hAnsi="Times New Roman" w:eastAsia="宋体" w:cs="宋体"/>
          <w:sz w:val="24"/>
          <w:szCs w:val="24"/>
          <w:lang w:eastAsia="zh-CN"/>
        </w:rPr>
        <w:t>低</w:t>
      </w:r>
      <w:r>
        <w:rPr>
          <w:rFonts w:hint="eastAsia" w:ascii="Times New Roman" w:hAnsi="Times New Roman" w:eastAsia="宋体" w:cs="宋体"/>
          <w:sz w:val="24"/>
          <w:szCs w:val="24"/>
        </w:rPr>
        <w:t>的为中标候选人。</w:t>
      </w:r>
    </w:p>
    <w:p w14:paraId="29CB66BF">
      <w:pPr>
        <w:pStyle w:val="23"/>
        <w:spacing w:line="360" w:lineRule="auto"/>
        <w:ind w:firstLine="480" w:firstLineChars="200"/>
        <w:contextualSpacing/>
        <w:rPr>
          <w:rFonts w:hint="eastAsia" w:ascii="Times New Roman" w:hAnsi="Times New Roman" w:eastAsia="宋体" w:cs="宋体"/>
          <w:sz w:val="24"/>
          <w:szCs w:val="24"/>
        </w:rPr>
      </w:pPr>
      <w:r>
        <w:rPr>
          <w:rFonts w:hint="eastAsia" w:ascii="Times New Roman" w:hAnsi="Times New Roman" w:eastAsia="宋体" w:cs="宋体"/>
          <w:sz w:val="24"/>
          <w:szCs w:val="24"/>
        </w:rPr>
        <w:t>2.如出现二个及以上相同的最</w:t>
      </w:r>
      <w:r>
        <w:rPr>
          <w:rFonts w:hint="eastAsia" w:ascii="Times New Roman" w:hAnsi="Times New Roman" w:eastAsia="宋体" w:cs="宋体"/>
          <w:sz w:val="24"/>
          <w:szCs w:val="24"/>
          <w:lang w:eastAsia="zh-CN"/>
        </w:rPr>
        <w:t>低</w:t>
      </w:r>
      <w:r>
        <w:rPr>
          <w:rFonts w:hint="eastAsia" w:ascii="Times New Roman" w:hAnsi="Times New Roman" w:eastAsia="宋体" w:cs="宋体"/>
          <w:sz w:val="24"/>
          <w:szCs w:val="24"/>
        </w:rPr>
        <w:t>报价，由</w:t>
      </w:r>
      <w:r>
        <w:rPr>
          <w:rFonts w:hint="eastAsia" w:ascii="Times New Roman" w:hAnsi="Times New Roman" w:eastAsia="宋体" w:cs="宋体"/>
          <w:sz w:val="24"/>
          <w:szCs w:val="24"/>
          <w:lang w:eastAsia="zh-CN"/>
        </w:rPr>
        <w:t>采购</w:t>
      </w:r>
      <w:r>
        <w:rPr>
          <w:rFonts w:hint="eastAsia" w:ascii="Times New Roman" w:hAnsi="Times New Roman" w:eastAsia="宋体" w:cs="宋体"/>
          <w:sz w:val="24"/>
          <w:szCs w:val="24"/>
        </w:rPr>
        <w:t>人</w:t>
      </w:r>
      <w:r>
        <w:rPr>
          <w:rFonts w:hint="eastAsia" w:ascii="Times New Roman" w:hAnsi="Times New Roman" w:eastAsia="宋体" w:cs="宋体"/>
          <w:sz w:val="24"/>
          <w:szCs w:val="24"/>
          <w:lang w:eastAsia="zh-CN"/>
        </w:rPr>
        <w:t>组织二次报价</w:t>
      </w:r>
      <w:r>
        <w:rPr>
          <w:rFonts w:hint="eastAsia" w:ascii="Times New Roman" w:hAnsi="Times New Roman" w:eastAsia="宋体" w:cs="宋体"/>
          <w:sz w:val="24"/>
          <w:szCs w:val="24"/>
        </w:rPr>
        <w:t>。</w:t>
      </w:r>
    </w:p>
    <w:p w14:paraId="43066351">
      <w:pPr>
        <w:wordWrap w:val="0"/>
        <w:topLinePunct/>
        <w:spacing w:line="360" w:lineRule="auto"/>
        <w:ind w:firstLine="482" w:firstLineChars="200"/>
        <w:rPr>
          <w:rFonts w:hint="eastAsia"/>
          <w:b/>
          <w:sz w:val="24"/>
        </w:rPr>
      </w:pPr>
      <w:r>
        <w:rPr>
          <w:rFonts w:hint="eastAsia"/>
          <w:b/>
          <w:sz w:val="24"/>
          <w:lang w:eastAsia="zh-CN"/>
        </w:rPr>
        <w:t>三</w:t>
      </w:r>
      <w:r>
        <w:rPr>
          <w:rFonts w:hint="eastAsia"/>
          <w:b/>
          <w:sz w:val="24"/>
        </w:rPr>
        <w:t>、投标文件的澄清</w:t>
      </w:r>
    </w:p>
    <w:p w14:paraId="29D7BD51">
      <w:pPr>
        <w:wordWrap w:val="0"/>
        <w:topLinePunct/>
        <w:spacing w:line="440" w:lineRule="exact"/>
        <w:ind w:firstLine="480" w:firstLineChars="200"/>
        <w:rPr>
          <w:rFonts w:hint="eastAsia" w:cs="宋体"/>
          <w:sz w:val="24"/>
        </w:rPr>
      </w:pPr>
      <w:r>
        <w:rPr>
          <w:rFonts w:hint="eastAsia" w:hAnsi="宋体" w:cs="宋体"/>
          <w:sz w:val="24"/>
        </w:rPr>
        <w:t>在评标过程中，</w:t>
      </w:r>
      <w:r>
        <w:rPr>
          <w:rFonts w:hint="eastAsia" w:ascii="Times New Roman" w:hAnsi="Times New Roman" w:cs="宋体"/>
          <w:sz w:val="24"/>
          <w:szCs w:val="24"/>
          <w:lang w:eastAsia="zh-CN"/>
        </w:rPr>
        <w:t>比选小组</w:t>
      </w:r>
      <w:r>
        <w:rPr>
          <w:rFonts w:hint="eastAsia" w:hAnsi="宋体" w:cs="宋体"/>
          <w:sz w:val="24"/>
        </w:rPr>
        <w:t>认为需要，可以要求供应商对投标中的有关问题进行澄清或提供补充说明及相关资料，供应商应做出书面答复。书面答复中不得变更价格等实质性内容。</w:t>
      </w:r>
    </w:p>
    <w:p w14:paraId="76732D87">
      <w:pPr>
        <w:wordWrap w:val="0"/>
        <w:topLinePunct/>
        <w:adjustRightInd w:val="0"/>
        <w:snapToGrid w:val="0"/>
        <w:spacing w:line="440" w:lineRule="exact"/>
        <w:ind w:firstLine="480" w:firstLineChars="200"/>
        <w:rPr>
          <w:rFonts w:hint="eastAsia" w:cs="宋体"/>
          <w:sz w:val="24"/>
        </w:rPr>
      </w:pPr>
      <w:r>
        <w:rPr>
          <w:rFonts w:hint="eastAsia" w:hAnsi="宋体" w:cs="宋体"/>
          <w:sz w:val="24"/>
        </w:rPr>
        <w:t>书面答复须经供应商法定代表人或其代理人的签字或加盖印章，签字或加盖印章的书面答复将视为投标文件的组成部分。投标截止时间后，供应商对投标报价或其他实质性内容修正的函件或增加的任何优惠条件，一律不得作为评标、定标的依据。</w:t>
      </w:r>
    </w:p>
    <w:p w14:paraId="59D71F0B">
      <w:pPr>
        <w:wordWrap w:val="0"/>
        <w:topLinePunct/>
        <w:snapToGrid w:val="0"/>
        <w:spacing w:line="440" w:lineRule="exact"/>
        <w:ind w:firstLine="477" w:firstLineChars="198"/>
        <w:rPr>
          <w:rFonts w:hint="eastAsia" w:cs="宋体"/>
          <w:b/>
          <w:sz w:val="24"/>
        </w:rPr>
      </w:pPr>
      <w:r>
        <w:rPr>
          <w:rFonts w:hint="eastAsia" w:hAnsi="宋体" w:cs="宋体"/>
          <w:b/>
          <w:sz w:val="24"/>
          <w:lang w:eastAsia="zh-CN"/>
        </w:rPr>
        <w:t>四</w:t>
      </w:r>
      <w:r>
        <w:rPr>
          <w:rFonts w:hint="eastAsia" w:hAnsi="宋体" w:cs="宋体"/>
          <w:b/>
          <w:sz w:val="24"/>
        </w:rPr>
        <w:t>、其他注意事项</w:t>
      </w:r>
    </w:p>
    <w:p w14:paraId="5D930F74">
      <w:pPr>
        <w:wordWrap w:val="0"/>
        <w:topLinePunct/>
        <w:snapToGrid w:val="0"/>
        <w:spacing w:line="440" w:lineRule="exact"/>
        <w:ind w:firstLine="436" w:firstLineChars="182"/>
        <w:rPr>
          <w:rFonts w:hint="eastAsia" w:cs="宋体"/>
          <w:sz w:val="24"/>
        </w:rPr>
      </w:pPr>
      <w:r>
        <w:rPr>
          <w:rFonts w:hint="eastAsia" w:cs="宋体"/>
          <w:sz w:val="24"/>
        </w:rPr>
        <w:t>1</w:t>
      </w:r>
      <w:r>
        <w:rPr>
          <w:rFonts w:hint="eastAsia" w:hAnsi="宋体" w:cs="宋体"/>
          <w:sz w:val="24"/>
        </w:rPr>
        <w:t>、在开标、评审期间，供应商不得向评委询问情况，不得进行旨在影响评标结果的活动。</w:t>
      </w:r>
    </w:p>
    <w:p w14:paraId="77705F82">
      <w:pPr>
        <w:wordWrap w:val="0"/>
        <w:topLinePunct/>
        <w:snapToGrid w:val="0"/>
        <w:spacing w:line="440" w:lineRule="exact"/>
        <w:ind w:firstLine="436" w:firstLineChars="182"/>
        <w:rPr>
          <w:rFonts w:hint="eastAsia" w:cs="宋体"/>
          <w:sz w:val="24"/>
        </w:rPr>
      </w:pPr>
      <w:r>
        <w:rPr>
          <w:rFonts w:hint="eastAsia" w:cs="宋体"/>
          <w:sz w:val="24"/>
        </w:rPr>
        <w:t>2</w:t>
      </w:r>
      <w:r>
        <w:rPr>
          <w:rFonts w:hint="eastAsia" w:hAnsi="宋体" w:cs="宋体"/>
          <w:sz w:val="24"/>
        </w:rPr>
        <w:t>、评委会不得向供应商解释落标原因。</w:t>
      </w:r>
    </w:p>
    <w:p w14:paraId="2C5D7715">
      <w:pPr>
        <w:wordWrap w:val="0"/>
        <w:topLinePunct/>
        <w:snapToGrid w:val="0"/>
        <w:spacing w:line="440" w:lineRule="exact"/>
        <w:ind w:firstLine="436" w:firstLineChars="182"/>
        <w:rPr>
          <w:rFonts w:hint="eastAsia" w:cs="宋体"/>
          <w:sz w:val="24"/>
        </w:rPr>
      </w:pPr>
      <w:r>
        <w:rPr>
          <w:rFonts w:hint="eastAsia" w:cs="宋体"/>
          <w:sz w:val="24"/>
        </w:rPr>
        <w:t>3</w:t>
      </w:r>
      <w:r>
        <w:rPr>
          <w:rFonts w:hint="eastAsia" w:hAnsi="宋体" w:cs="宋体"/>
          <w:sz w:val="24"/>
        </w:rPr>
        <w:t>、在投标、评标过程中，如果供应商联合故意压低报价或出现其他不正当行为，采购人有权中止投标或评标。</w:t>
      </w:r>
    </w:p>
    <w:p w14:paraId="5B2DFFC1">
      <w:pPr>
        <w:wordWrap w:val="0"/>
        <w:topLinePunct/>
        <w:snapToGrid w:val="0"/>
        <w:spacing w:line="440" w:lineRule="exact"/>
        <w:ind w:firstLine="436" w:firstLineChars="182"/>
        <w:rPr>
          <w:rFonts w:hint="eastAsia" w:ascii="宋体" w:hAnsi="宋体" w:eastAsia="宋体"/>
          <w:b/>
          <w:bCs w:val="0"/>
          <w:sz w:val="24"/>
          <w:lang w:val="en-US" w:eastAsia="zh-CN"/>
        </w:rPr>
      </w:pPr>
      <w:r>
        <w:rPr>
          <w:rFonts w:hint="eastAsia" w:cs="宋体"/>
          <w:sz w:val="24"/>
        </w:rPr>
        <w:t>4</w:t>
      </w:r>
      <w:r>
        <w:rPr>
          <w:rFonts w:hint="eastAsia" w:hAnsi="宋体" w:cs="宋体"/>
          <w:sz w:val="24"/>
        </w:rPr>
        <w:t>、凡在投标、开标过程中，采购人已提示是否异议的事项，供应商当时没有提出异议的，事后供应商不得针对上述事项提出质疑。比如：采购人在开标中提示评委是否回避，供应商现场未提出异议的，事后不得针对评委回避事项提出质疑。</w:t>
      </w:r>
    </w:p>
    <w:p w14:paraId="7C942C46">
      <w:pPr>
        <w:pStyle w:val="11"/>
        <w:shd w:val="clear" w:color="auto" w:fill="FFFFFF"/>
        <w:kinsoku w:val="0"/>
        <w:overflowPunct w:val="0"/>
        <w:autoSpaceDE w:val="0"/>
        <w:autoSpaceDN w:val="0"/>
        <w:spacing w:before="0" w:beforeAutospacing="0" w:after="0" w:afterAutospacing="0" w:line="360" w:lineRule="auto"/>
        <w:ind w:firstLine="482" w:firstLineChars="200"/>
        <w:jc w:val="both"/>
        <w:textAlignment w:val="baseline"/>
        <w:rPr>
          <w:rFonts w:ascii="Times New Roman" w:hAnsi="Times New Roman" w:cs="宋体"/>
          <w:b/>
          <w:bCs/>
          <w:szCs w:val="24"/>
          <w:shd w:val="clear" w:color="auto" w:fill="FFFFFF"/>
        </w:rPr>
      </w:pPr>
      <w:r>
        <w:rPr>
          <w:rFonts w:hint="eastAsia" w:ascii="Times New Roman" w:hAnsi="Times New Roman" w:cs="宋体"/>
          <w:b/>
          <w:bCs/>
          <w:szCs w:val="24"/>
        </w:rPr>
        <w:t>五、</w:t>
      </w:r>
      <w:r>
        <w:rPr>
          <w:rFonts w:hint="eastAsia" w:ascii="Times New Roman" w:hAnsi="Times New Roman" w:cs="宋体"/>
          <w:b/>
          <w:bCs/>
          <w:szCs w:val="24"/>
          <w:shd w:val="clear" w:color="auto" w:fill="FFFFFF"/>
        </w:rPr>
        <w:t>出现下列情形之一的，采购人应当终止</w:t>
      </w:r>
      <w:r>
        <w:rPr>
          <w:rFonts w:hint="eastAsia" w:ascii="Times New Roman" w:hAnsi="Times New Roman" w:cs="宋体"/>
          <w:b/>
          <w:bCs/>
          <w:szCs w:val="24"/>
          <w:shd w:val="clear" w:color="auto" w:fill="FFFFFF"/>
          <w:lang w:eastAsia="zh-CN"/>
        </w:rPr>
        <w:t>比选</w:t>
      </w:r>
      <w:r>
        <w:rPr>
          <w:rFonts w:hint="eastAsia" w:ascii="Times New Roman" w:hAnsi="Times New Roman" w:cs="宋体"/>
          <w:b/>
          <w:bCs/>
          <w:szCs w:val="24"/>
          <w:shd w:val="clear" w:color="auto" w:fill="FFFFFF"/>
        </w:rPr>
        <w:t>活动，发布项目终止公告并说明原因，重新开展</w:t>
      </w:r>
      <w:r>
        <w:rPr>
          <w:rFonts w:hint="eastAsia" w:ascii="Times New Roman" w:hAnsi="Times New Roman" w:cs="宋体"/>
          <w:b/>
          <w:bCs/>
          <w:szCs w:val="24"/>
          <w:shd w:val="clear" w:color="auto" w:fill="FFFFFF"/>
          <w:lang w:eastAsia="zh-CN"/>
        </w:rPr>
        <w:t>比选</w:t>
      </w:r>
      <w:r>
        <w:rPr>
          <w:rFonts w:hint="eastAsia" w:ascii="Times New Roman" w:hAnsi="Times New Roman" w:cs="宋体"/>
          <w:b/>
          <w:bCs/>
          <w:szCs w:val="24"/>
          <w:shd w:val="clear" w:color="auto" w:fill="FFFFFF"/>
        </w:rPr>
        <w:t>活动：</w:t>
      </w:r>
    </w:p>
    <w:p w14:paraId="703B33B0">
      <w:pPr>
        <w:spacing w:line="360" w:lineRule="auto"/>
        <w:ind w:firstLine="480" w:firstLineChars="200"/>
        <w:textAlignment w:val="baseline"/>
        <w:rPr>
          <w:rFonts w:ascii="Times New Roman" w:hAnsi="Times New Roman" w:cs="宋体"/>
          <w:sz w:val="24"/>
          <w:szCs w:val="24"/>
        </w:rPr>
      </w:pPr>
      <w:r>
        <w:rPr>
          <w:rFonts w:hint="eastAsia" w:ascii="Times New Roman" w:hAnsi="Times New Roman" w:cs="宋体"/>
          <w:sz w:val="24"/>
          <w:szCs w:val="24"/>
        </w:rPr>
        <w:t>1、在采购过程中符合要求的供应商或者报价未超过采购预算的供应商不足3家的；</w:t>
      </w:r>
    </w:p>
    <w:p w14:paraId="64BE06DF">
      <w:pPr>
        <w:spacing w:line="360" w:lineRule="auto"/>
        <w:ind w:firstLine="480" w:firstLineChars="200"/>
        <w:textAlignment w:val="baseline"/>
        <w:rPr>
          <w:rFonts w:ascii="Times New Roman" w:hAnsi="Times New Roman" w:cs="宋体"/>
          <w:sz w:val="24"/>
          <w:szCs w:val="24"/>
        </w:rPr>
      </w:pPr>
      <w:r>
        <w:rPr>
          <w:rFonts w:hint="eastAsia" w:ascii="Times New Roman" w:hAnsi="Times New Roman" w:cs="宋体"/>
          <w:sz w:val="24"/>
          <w:szCs w:val="24"/>
        </w:rPr>
        <w:t>2、因情况变化，不再符合规定的</w:t>
      </w:r>
      <w:r>
        <w:rPr>
          <w:rFonts w:hint="eastAsia" w:ascii="Times New Roman" w:hAnsi="Times New Roman" w:cs="宋体"/>
          <w:sz w:val="24"/>
          <w:szCs w:val="24"/>
          <w:lang w:eastAsia="zh-CN"/>
        </w:rPr>
        <w:t>比选</w:t>
      </w:r>
      <w:r>
        <w:rPr>
          <w:rFonts w:hint="eastAsia" w:ascii="Times New Roman" w:hAnsi="Times New Roman" w:cs="宋体"/>
          <w:sz w:val="24"/>
          <w:szCs w:val="24"/>
        </w:rPr>
        <w:t>方式所适用情形的；</w:t>
      </w:r>
    </w:p>
    <w:p w14:paraId="1FFA49A0">
      <w:pPr>
        <w:spacing w:line="360" w:lineRule="auto"/>
        <w:ind w:firstLine="480" w:firstLineChars="200"/>
        <w:textAlignment w:val="baseline"/>
        <w:rPr>
          <w:rFonts w:hint="eastAsia" w:ascii="Times New Roman" w:hAnsi="Times New Roman" w:cs="宋体"/>
          <w:b/>
          <w:bCs/>
          <w:szCs w:val="24"/>
          <w:shd w:val="clear" w:color="auto" w:fill="FFFFFF"/>
        </w:rPr>
      </w:pPr>
      <w:r>
        <w:rPr>
          <w:rFonts w:hint="eastAsia" w:ascii="Times New Roman" w:hAnsi="Times New Roman" w:cs="宋体"/>
          <w:sz w:val="24"/>
          <w:szCs w:val="24"/>
        </w:rPr>
        <w:t>3、出现影响采购公正的违法、违规行为的；</w:t>
      </w:r>
    </w:p>
    <w:p w14:paraId="6C71DE54">
      <w:pPr>
        <w:pStyle w:val="11"/>
        <w:shd w:val="clear" w:color="auto" w:fill="FFFFFF"/>
        <w:kinsoku w:val="0"/>
        <w:overflowPunct w:val="0"/>
        <w:autoSpaceDE w:val="0"/>
        <w:autoSpaceDN w:val="0"/>
        <w:spacing w:before="0" w:beforeAutospacing="0" w:after="0" w:afterAutospacing="0" w:line="360" w:lineRule="auto"/>
        <w:ind w:firstLine="482" w:firstLineChars="200"/>
        <w:jc w:val="both"/>
        <w:textAlignment w:val="baseline"/>
        <w:rPr>
          <w:rFonts w:ascii="Times New Roman" w:hAnsi="Times New Roman" w:cs="宋体"/>
          <w:b/>
          <w:bCs/>
          <w:szCs w:val="24"/>
          <w:shd w:val="clear" w:color="auto" w:fill="FFFFFF"/>
        </w:rPr>
      </w:pPr>
      <w:r>
        <w:rPr>
          <w:rFonts w:hint="eastAsia" w:ascii="Times New Roman" w:hAnsi="Times New Roman" w:cs="宋体"/>
          <w:b/>
          <w:bCs/>
          <w:szCs w:val="24"/>
          <w:shd w:val="clear" w:color="auto" w:fill="FFFFFF"/>
        </w:rPr>
        <w:t>六、成交通知</w:t>
      </w:r>
    </w:p>
    <w:p w14:paraId="46A28722">
      <w:pPr>
        <w:spacing w:line="360" w:lineRule="auto"/>
        <w:ind w:firstLine="480" w:firstLineChars="200"/>
        <w:textAlignment w:val="baseline"/>
        <w:rPr>
          <w:rFonts w:ascii="Times New Roman" w:hAnsi="Times New Roman" w:cs="宋体"/>
          <w:b/>
          <w:iCs/>
          <w:w w:val="80"/>
          <w:sz w:val="44"/>
          <w:szCs w:val="44"/>
        </w:rPr>
      </w:pPr>
      <w:r>
        <w:rPr>
          <w:rFonts w:hint="eastAsia" w:ascii="Times New Roman" w:hAnsi="Times New Roman" w:cs="宋体"/>
          <w:kern w:val="0"/>
          <w:sz w:val="24"/>
          <w:szCs w:val="24"/>
        </w:rPr>
        <w:t>成交结果在南通市第三人民医院官网公示</w:t>
      </w:r>
      <w:r>
        <w:rPr>
          <w:rFonts w:hint="eastAsia" w:ascii="Times New Roman" w:hAnsi="Times New Roman" w:cs="宋体"/>
          <w:b/>
          <w:kern w:val="0"/>
          <w:sz w:val="24"/>
          <w:szCs w:val="24"/>
          <w:u w:val="single"/>
        </w:rPr>
        <w:t>1</w:t>
      </w:r>
      <w:r>
        <w:rPr>
          <w:rFonts w:hint="eastAsia" w:ascii="Times New Roman" w:hAnsi="Times New Roman" w:cs="宋体"/>
          <w:kern w:val="0"/>
          <w:sz w:val="24"/>
          <w:szCs w:val="24"/>
        </w:rPr>
        <w:t>个工作日。《成交通知书》一经发出，采购单位改变成交结果，或者成交人放弃成交的，各自承担相应的法律责任。《成交通知书》是采购合同的组成部分。</w:t>
      </w:r>
    </w:p>
    <w:p w14:paraId="45435BC2">
      <w:pPr>
        <w:rPr>
          <w:rFonts w:ascii="Times New Roman" w:hAnsi="Times New Roman" w:cs="宋体"/>
          <w:b/>
          <w:iCs/>
          <w:w w:val="80"/>
          <w:sz w:val="44"/>
          <w:szCs w:val="44"/>
        </w:rPr>
      </w:pPr>
      <w:r>
        <w:rPr>
          <w:rFonts w:ascii="Times New Roman" w:hAnsi="Times New Roman" w:cs="宋体"/>
          <w:b/>
          <w:iCs/>
          <w:w w:val="80"/>
          <w:sz w:val="44"/>
          <w:szCs w:val="44"/>
        </w:rPr>
        <w:br w:type="page"/>
      </w:r>
    </w:p>
    <w:p w14:paraId="03818C04">
      <w:pPr>
        <w:pStyle w:val="6"/>
        <w:tabs>
          <w:tab w:val="left" w:pos="1050"/>
          <w:tab w:val="right" w:leader="dot" w:pos="9402"/>
        </w:tabs>
        <w:kinsoku w:val="0"/>
        <w:overflowPunct w:val="0"/>
        <w:autoSpaceDE w:val="0"/>
        <w:autoSpaceDN w:val="0"/>
        <w:spacing w:line="360" w:lineRule="auto"/>
        <w:ind w:left="0" w:leftChars="0"/>
        <w:jc w:val="center"/>
        <w:outlineLvl w:val="0"/>
        <w:rPr>
          <w:rFonts w:ascii="Times New Roman" w:hAnsi="Times New Roman"/>
          <w:b/>
          <w:bCs/>
          <w:w w:val="80"/>
          <w:sz w:val="44"/>
          <w:szCs w:val="44"/>
        </w:rPr>
      </w:pPr>
      <w:r>
        <w:rPr>
          <w:rFonts w:ascii="Times New Roman" w:hAnsi="Times New Roman" w:cs="宋体"/>
          <w:b/>
          <w:iCs/>
          <w:w w:val="80"/>
          <w:sz w:val="44"/>
          <w:szCs w:val="44"/>
        </w:rPr>
        <w:t>第</w:t>
      </w:r>
      <w:r>
        <w:rPr>
          <w:rFonts w:hint="eastAsia" w:ascii="Times New Roman" w:hAnsi="Times New Roman" w:cs="宋体"/>
          <w:b/>
          <w:iCs/>
          <w:w w:val="80"/>
          <w:sz w:val="44"/>
          <w:szCs w:val="44"/>
        </w:rPr>
        <w:t>五</w:t>
      </w:r>
      <w:r>
        <w:rPr>
          <w:rFonts w:ascii="Times New Roman" w:hAnsi="Times New Roman" w:cs="宋体"/>
          <w:b/>
          <w:iCs/>
          <w:w w:val="80"/>
          <w:sz w:val="44"/>
          <w:szCs w:val="44"/>
        </w:rPr>
        <w:t>章</w:t>
      </w:r>
      <w:r>
        <w:rPr>
          <w:rFonts w:hint="eastAsia" w:ascii="Times New Roman" w:hAnsi="Times New Roman" w:cs="宋体"/>
          <w:b/>
          <w:bCs/>
          <w:w w:val="80"/>
          <w:sz w:val="44"/>
          <w:szCs w:val="44"/>
        </w:rPr>
        <w:t xml:space="preserve"> 合同授予</w:t>
      </w:r>
    </w:p>
    <w:p w14:paraId="5184B83C">
      <w:pPr>
        <w:spacing w:line="480" w:lineRule="exact"/>
        <w:ind w:firstLine="484" w:firstLineChars="202"/>
        <w:rPr>
          <w:rFonts w:ascii="Times New Roman" w:hAnsi="Times New Roman" w:cs="宋体"/>
          <w:kern w:val="0"/>
          <w:sz w:val="28"/>
          <w:szCs w:val="28"/>
        </w:rPr>
      </w:pPr>
      <w:r>
        <w:rPr>
          <w:rFonts w:hint="eastAsia" w:ascii="Times New Roman" w:hAnsi="Times New Roman" w:cs="宋体"/>
          <w:sz w:val="24"/>
        </w:rPr>
        <w:t>一、</w:t>
      </w:r>
      <w:r>
        <w:rPr>
          <w:rFonts w:hint="eastAsia" w:ascii="Times New Roman" w:hAnsi="Times New Roman" w:cs="宋体"/>
          <w:kern w:val="0"/>
          <w:sz w:val="24"/>
          <w:lang w:eastAsia="zh-CN"/>
        </w:rPr>
        <w:t>中标人</w:t>
      </w:r>
      <w:r>
        <w:rPr>
          <w:rFonts w:hint="eastAsia" w:ascii="Times New Roman" w:hAnsi="Times New Roman" w:cs="宋体"/>
          <w:kern w:val="0"/>
          <w:sz w:val="24"/>
        </w:rPr>
        <w:t>在《成交通知书》发出</w:t>
      </w:r>
      <w:r>
        <w:rPr>
          <w:rFonts w:hint="eastAsia" w:ascii="Times New Roman" w:hAnsi="Times New Roman" w:cs="宋体"/>
          <w:kern w:val="0"/>
          <w:sz w:val="24"/>
          <w:lang w:val="en-US" w:eastAsia="zh-CN"/>
        </w:rPr>
        <w:t>15</w:t>
      </w:r>
      <w:r>
        <w:rPr>
          <w:rFonts w:hint="eastAsia" w:ascii="Times New Roman" w:hAnsi="Times New Roman" w:cs="宋体"/>
          <w:kern w:val="0"/>
          <w:sz w:val="24"/>
        </w:rPr>
        <w:t>日内须按照</w:t>
      </w:r>
      <w:r>
        <w:rPr>
          <w:rFonts w:hint="eastAsia" w:ascii="Times New Roman" w:hAnsi="Times New Roman" w:cs="宋体"/>
          <w:kern w:val="0"/>
          <w:sz w:val="24"/>
          <w:lang w:eastAsia="zh-CN"/>
        </w:rPr>
        <w:t>比选文件</w:t>
      </w:r>
      <w:r>
        <w:rPr>
          <w:rFonts w:hint="eastAsia" w:ascii="Times New Roman" w:hAnsi="Times New Roman" w:cs="宋体"/>
          <w:kern w:val="0"/>
          <w:sz w:val="24"/>
        </w:rPr>
        <w:t>确定的事项和采购单位签订采购合同。合同一式</w:t>
      </w:r>
      <w:r>
        <w:rPr>
          <w:rFonts w:hint="eastAsia" w:ascii="Times New Roman" w:hAnsi="Times New Roman" w:cs="宋体"/>
          <w:kern w:val="0"/>
          <w:sz w:val="24"/>
          <w:lang w:eastAsia="zh-CN"/>
        </w:rPr>
        <w:t>肆</w:t>
      </w:r>
      <w:r>
        <w:rPr>
          <w:rFonts w:hint="eastAsia" w:ascii="Times New Roman" w:hAnsi="Times New Roman" w:cs="宋体"/>
          <w:kern w:val="0"/>
          <w:sz w:val="24"/>
        </w:rPr>
        <w:t>份，采购</w:t>
      </w:r>
      <w:r>
        <w:rPr>
          <w:rFonts w:hint="eastAsia" w:ascii="Times New Roman" w:hAnsi="Times New Roman" w:cs="宋体"/>
          <w:kern w:val="0"/>
          <w:sz w:val="24"/>
          <w:szCs w:val="24"/>
        </w:rPr>
        <w:t>单位</w:t>
      </w:r>
      <w:r>
        <w:rPr>
          <w:rFonts w:hint="eastAsia" w:ascii="Times New Roman" w:hAnsi="Times New Roman" w:cs="宋体"/>
          <w:kern w:val="0"/>
          <w:sz w:val="24"/>
          <w:lang w:eastAsia="zh-CN"/>
        </w:rPr>
        <w:t>叁</w:t>
      </w:r>
      <w:r>
        <w:rPr>
          <w:rFonts w:hint="eastAsia" w:ascii="Times New Roman" w:hAnsi="Times New Roman" w:cs="宋体"/>
          <w:kern w:val="0"/>
          <w:sz w:val="24"/>
        </w:rPr>
        <w:t>份、供应商</w:t>
      </w:r>
      <w:r>
        <w:rPr>
          <w:rFonts w:hint="eastAsia" w:ascii="Times New Roman" w:hAnsi="Times New Roman" w:cs="宋体"/>
          <w:kern w:val="0"/>
          <w:sz w:val="24"/>
          <w:lang w:eastAsia="zh-CN"/>
        </w:rPr>
        <w:t>壹</w:t>
      </w:r>
      <w:r>
        <w:rPr>
          <w:rFonts w:hint="eastAsia" w:ascii="Times New Roman" w:hAnsi="Times New Roman" w:cs="宋体"/>
          <w:kern w:val="0"/>
          <w:sz w:val="24"/>
        </w:rPr>
        <w:t>份。所签合同不得对</w:t>
      </w:r>
      <w:r>
        <w:rPr>
          <w:rFonts w:hint="eastAsia" w:ascii="Times New Roman" w:hAnsi="Times New Roman" w:cs="宋体"/>
          <w:kern w:val="0"/>
          <w:sz w:val="24"/>
          <w:lang w:eastAsia="zh-CN"/>
        </w:rPr>
        <w:t>比选文件</w:t>
      </w:r>
      <w:r>
        <w:rPr>
          <w:rFonts w:hint="eastAsia" w:ascii="Times New Roman" w:hAnsi="Times New Roman" w:cs="宋体"/>
          <w:kern w:val="0"/>
          <w:sz w:val="24"/>
        </w:rPr>
        <w:t>作实质性修改。采购单位不得向</w:t>
      </w:r>
      <w:r>
        <w:rPr>
          <w:rFonts w:hint="eastAsia" w:ascii="Times New Roman" w:hAnsi="Times New Roman" w:cs="宋体"/>
          <w:kern w:val="0"/>
          <w:sz w:val="24"/>
          <w:lang w:eastAsia="zh-CN"/>
        </w:rPr>
        <w:t>中标人</w:t>
      </w:r>
      <w:r>
        <w:rPr>
          <w:rFonts w:hint="eastAsia" w:ascii="Times New Roman" w:hAnsi="Times New Roman" w:cs="宋体"/>
          <w:kern w:val="0"/>
          <w:sz w:val="24"/>
        </w:rPr>
        <w:t>提出不合理的要求作为签订合同的条件，不得与</w:t>
      </w:r>
      <w:r>
        <w:rPr>
          <w:rFonts w:hint="eastAsia" w:ascii="Times New Roman" w:hAnsi="Times New Roman" w:cs="宋体"/>
          <w:kern w:val="0"/>
          <w:sz w:val="24"/>
          <w:lang w:eastAsia="zh-CN"/>
        </w:rPr>
        <w:t>中标人</w:t>
      </w:r>
      <w:r>
        <w:rPr>
          <w:rFonts w:hint="eastAsia" w:ascii="Times New Roman" w:hAnsi="Times New Roman" w:cs="宋体"/>
          <w:kern w:val="0"/>
          <w:sz w:val="24"/>
        </w:rPr>
        <w:t>私下订立背离</w:t>
      </w:r>
      <w:r>
        <w:rPr>
          <w:rFonts w:hint="eastAsia" w:ascii="Times New Roman" w:hAnsi="Times New Roman" w:cs="宋体"/>
          <w:kern w:val="0"/>
          <w:sz w:val="24"/>
          <w:lang w:eastAsia="zh-CN"/>
        </w:rPr>
        <w:t>比选文件</w:t>
      </w:r>
      <w:r>
        <w:rPr>
          <w:rFonts w:hint="eastAsia" w:ascii="Times New Roman" w:hAnsi="Times New Roman" w:cs="宋体"/>
          <w:kern w:val="0"/>
          <w:sz w:val="24"/>
        </w:rPr>
        <w:t xml:space="preserve">实质性内容的协议。 </w:t>
      </w:r>
    </w:p>
    <w:p w14:paraId="005F5142">
      <w:pPr>
        <w:spacing w:line="480" w:lineRule="exact"/>
        <w:ind w:firstLine="484" w:firstLineChars="202"/>
        <w:rPr>
          <w:rFonts w:ascii="Times New Roman" w:hAnsi="Times New Roman" w:cs="宋体"/>
          <w:sz w:val="24"/>
        </w:rPr>
      </w:pPr>
      <w:r>
        <w:rPr>
          <w:rFonts w:hint="eastAsia" w:ascii="Times New Roman" w:hAnsi="Times New Roman" w:cs="宋体"/>
          <w:sz w:val="24"/>
        </w:rPr>
        <w:t xml:space="preserve"> 二、采购单位按合同约定积极配合成交商履约，成交商履约到位后，请以书面形式向采购单位提出验收申请。</w:t>
      </w:r>
    </w:p>
    <w:p w14:paraId="62AAF2B2">
      <w:pPr>
        <w:spacing w:line="480" w:lineRule="exact"/>
        <w:ind w:firstLine="484" w:firstLineChars="202"/>
        <w:rPr>
          <w:rFonts w:ascii="Times New Roman" w:hAnsi="Times New Roman" w:cs="宋体"/>
          <w:sz w:val="24"/>
        </w:rPr>
      </w:pPr>
      <w:r>
        <w:rPr>
          <w:rFonts w:hint="eastAsia" w:ascii="Times New Roman" w:hAnsi="Times New Roman" w:cs="宋体"/>
          <w:sz w:val="24"/>
        </w:rPr>
        <w:t>三、采购单位故意推迟</w:t>
      </w:r>
      <w:r>
        <w:rPr>
          <w:rFonts w:hint="eastAsia" w:ascii="Times New Roman" w:hAnsi="Times New Roman" w:cs="宋体"/>
          <w:kern w:val="0"/>
          <w:sz w:val="24"/>
          <w:szCs w:val="24"/>
        </w:rPr>
        <w:t>项目</w:t>
      </w:r>
      <w:r>
        <w:rPr>
          <w:rFonts w:hint="eastAsia" w:ascii="Times New Roman" w:hAnsi="Times New Roman" w:cs="宋体"/>
          <w:sz w:val="24"/>
        </w:rPr>
        <w:t>验收时间的，与成交商串通或要求成交商通过减少货物数量或降低服务标准的，在履行合同中采取更改配置、调换物品等手段的，要求成交商出具虚假发票或任意更改销售发票的，谋取不正当利益的，承担相应的法律责任。</w:t>
      </w:r>
    </w:p>
    <w:p w14:paraId="0D0A8C22">
      <w:pPr>
        <w:spacing w:line="480" w:lineRule="exact"/>
        <w:ind w:firstLine="484" w:firstLineChars="202"/>
        <w:rPr>
          <w:rFonts w:ascii="Times New Roman" w:hAnsi="Times New Roman" w:cs="宋体"/>
          <w:sz w:val="24"/>
        </w:rPr>
      </w:pPr>
      <w:r>
        <w:rPr>
          <w:rFonts w:hint="eastAsia" w:ascii="Times New Roman" w:hAnsi="Times New Roman" w:cs="宋体"/>
          <w:sz w:val="24"/>
        </w:rPr>
        <w:t>四、成交商出现违约情形，应当及时纠正或补偿；造成损失的，按合同约定追究违约责任；发现有假冒、伪劣、走私产品、商业贿赂等违法情形的，应由采购单位移交工商、质监、公安等行政执法部门依法查处。</w:t>
      </w:r>
    </w:p>
    <w:p w14:paraId="49F2502F">
      <w:pPr>
        <w:spacing w:line="480" w:lineRule="exact"/>
        <w:ind w:firstLine="484" w:firstLineChars="202"/>
        <w:rPr>
          <w:rFonts w:ascii="Times New Roman" w:hAnsi="Times New Roman" w:cs="宋体"/>
          <w:sz w:val="24"/>
        </w:rPr>
      </w:pPr>
      <w:r>
        <w:rPr>
          <w:rFonts w:hint="eastAsia" w:ascii="Times New Roman" w:hAnsi="Times New Roman" w:cs="宋体"/>
          <w:sz w:val="24"/>
        </w:rPr>
        <w:t>五、不响应付款方式的，视同响应文件无效，按无效响应文件处理。</w:t>
      </w:r>
    </w:p>
    <w:p w14:paraId="718067E0">
      <w:pPr>
        <w:spacing w:line="480" w:lineRule="exact"/>
        <w:ind w:firstLine="484" w:firstLineChars="202"/>
        <w:rPr>
          <w:rFonts w:ascii="Times New Roman" w:hAnsi="Times New Roman" w:cs="宋体"/>
          <w:sz w:val="24"/>
        </w:rPr>
      </w:pPr>
      <w:r>
        <w:rPr>
          <w:rFonts w:hint="eastAsia" w:ascii="Times New Roman" w:hAnsi="Times New Roman" w:cs="宋体"/>
          <w:sz w:val="24"/>
        </w:rPr>
        <w:t>六、付款方式详见</w:t>
      </w:r>
      <w:r>
        <w:rPr>
          <w:rFonts w:hint="eastAsia" w:ascii="Times New Roman" w:hAnsi="Times New Roman" w:cs="宋体"/>
          <w:sz w:val="24"/>
          <w:lang w:eastAsia="zh-CN"/>
        </w:rPr>
        <w:t>比选文件</w:t>
      </w:r>
      <w:r>
        <w:rPr>
          <w:rFonts w:hint="eastAsia" w:ascii="Times New Roman" w:hAnsi="Times New Roman" w:cs="宋体"/>
          <w:sz w:val="24"/>
        </w:rPr>
        <w:t>第</w:t>
      </w:r>
      <w:r>
        <w:rPr>
          <w:rFonts w:hint="eastAsia" w:ascii="Times New Roman" w:hAnsi="Times New Roman" w:cs="宋体"/>
          <w:sz w:val="24"/>
          <w:lang w:eastAsia="zh-CN"/>
        </w:rPr>
        <w:t>三</w:t>
      </w:r>
      <w:r>
        <w:rPr>
          <w:rFonts w:hint="eastAsia" w:ascii="Times New Roman" w:hAnsi="Times New Roman" w:cs="宋体"/>
          <w:sz w:val="24"/>
        </w:rPr>
        <w:t>章。</w:t>
      </w:r>
    </w:p>
    <w:p w14:paraId="3499D62A">
      <w:pPr>
        <w:spacing w:line="480" w:lineRule="exact"/>
        <w:ind w:firstLine="484" w:firstLineChars="202"/>
        <w:rPr>
          <w:rFonts w:ascii="Times New Roman" w:hAnsi="Times New Roman" w:cs="宋体"/>
          <w:b/>
          <w:iCs/>
          <w:w w:val="80"/>
          <w:sz w:val="44"/>
          <w:szCs w:val="44"/>
        </w:rPr>
      </w:pPr>
      <w:r>
        <w:rPr>
          <w:rFonts w:hint="eastAsia" w:ascii="Times New Roman" w:hAnsi="Times New Roman" w:cs="宋体"/>
          <w:sz w:val="24"/>
        </w:rPr>
        <w:t>七、以上项目款的支付不计息。</w:t>
      </w:r>
    </w:p>
    <w:p w14:paraId="0128A73B">
      <w:pPr>
        <w:kinsoku w:val="0"/>
        <w:overflowPunct w:val="0"/>
        <w:autoSpaceDE w:val="0"/>
        <w:autoSpaceDN w:val="0"/>
        <w:spacing w:line="360" w:lineRule="auto"/>
        <w:jc w:val="center"/>
        <w:rPr>
          <w:rFonts w:hint="eastAsia" w:ascii="Times New Roman" w:hAnsi="Times New Roman" w:cs="宋体"/>
          <w:b/>
          <w:iCs/>
          <w:w w:val="80"/>
          <w:sz w:val="44"/>
          <w:szCs w:val="44"/>
        </w:rPr>
      </w:pPr>
      <w:r>
        <w:rPr>
          <w:rFonts w:hint="eastAsia" w:ascii="Times New Roman" w:hAnsi="Times New Roman" w:cs="宋体"/>
          <w:b/>
          <w:iCs/>
          <w:w w:val="80"/>
          <w:sz w:val="44"/>
          <w:szCs w:val="44"/>
        </w:rPr>
        <w:t xml:space="preserve"> </w:t>
      </w:r>
    </w:p>
    <w:p w14:paraId="7EE48C99">
      <w:pPr>
        <w:rPr>
          <w:rFonts w:hint="eastAsia" w:ascii="Times New Roman" w:hAnsi="Times New Roman" w:cs="宋体"/>
          <w:b/>
          <w:iCs/>
          <w:w w:val="80"/>
          <w:sz w:val="44"/>
          <w:szCs w:val="44"/>
          <w:lang w:eastAsia="zh-CN"/>
        </w:rPr>
      </w:pPr>
      <w:r>
        <w:rPr>
          <w:rFonts w:hint="eastAsia" w:ascii="Times New Roman" w:hAnsi="Times New Roman" w:cs="宋体"/>
          <w:b/>
          <w:iCs/>
          <w:w w:val="80"/>
          <w:sz w:val="44"/>
          <w:szCs w:val="44"/>
          <w:lang w:eastAsia="zh-CN"/>
        </w:rPr>
        <w:br w:type="page"/>
      </w:r>
    </w:p>
    <w:p w14:paraId="6FCA50DB">
      <w:pPr>
        <w:kinsoku w:val="0"/>
        <w:overflowPunct w:val="0"/>
        <w:autoSpaceDE w:val="0"/>
        <w:autoSpaceDN w:val="0"/>
        <w:spacing w:line="360" w:lineRule="auto"/>
        <w:jc w:val="center"/>
        <w:rPr>
          <w:rFonts w:ascii="Times New Roman" w:hAnsi="Times New Roman"/>
          <w:b/>
          <w:sz w:val="28"/>
          <w:szCs w:val="28"/>
        </w:rPr>
      </w:pPr>
      <w:r>
        <w:rPr>
          <w:rFonts w:hint="eastAsia" w:ascii="Times New Roman" w:hAnsi="Times New Roman" w:cs="宋体"/>
          <w:b/>
          <w:iCs/>
          <w:w w:val="80"/>
          <w:sz w:val="44"/>
          <w:szCs w:val="44"/>
          <w:lang w:eastAsia="zh-CN"/>
        </w:rPr>
        <w:t>第六章</w:t>
      </w:r>
      <w:r>
        <w:rPr>
          <w:rFonts w:hint="eastAsia" w:ascii="Times New Roman" w:hAnsi="Times New Roman" w:cs="宋体"/>
          <w:b/>
          <w:iCs/>
          <w:w w:val="80"/>
          <w:sz w:val="44"/>
          <w:szCs w:val="44"/>
          <w:lang w:val="en-US" w:eastAsia="zh-CN"/>
        </w:rPr>
        <w:t xml:space="preserve">  </w:t>
      </w:r>
      <w:r>
        <w:rPr>
          <w:rFonts w:hint="eastAsia" w:ascii="Times New Roman" w:hAnsi="Times New Roman" w:cs="宋体"/>
          <w:b/>
          <w:iCs/>
          <w:w w:val="80"/>
          <w:sz w:val="44"/>
          <w:szCs w:val="44"/>
        </w:rPr>
        <w:t>质疑提出和处理</w:t>
      </w:r>
    </w:p>
    <w:p w14:paraId="4D61D808">
      <w:pPr>
        <w:keepNext w:val="0"/>
        <w:keepLines w:val="0"/>
        <w:pageBreakBefore w:val="0"/>
        <w:widowControl w:val="0"/>
        <w:kinsoku/>
        <w:wordWrap/>
        <w:topLinePunct w:val="0"/>
        <w:autoSpaceDE/>
        <w:autoSpaceDN/>
        <w:bidi w:val="0"/>
        <w:spacing w:line="360" w:lineRule="auto"/>
        <w:ind w:firstLine="480" w:firstLineChars="200"/>
        <w:textAlignment w:val="baseline"/>
        <w:rPr>
          <w:rFonts w:ascii="Times New Roman" w:hAnsi="Times New Roman" w:eastAsia="宋体" w:cs="宋体"/>
          <w:spacing w:val="0"/>
          <w:w w:val="100"/>
          <w:sz w:val="24"/>
          <w:szCs w:val="24"/>
        </w:rPr>
      </w:pPr>
      <w:r>
        <w:rPr>
          <w:rFonts w:hint="eastAsia" w:ascii="Times New Roman" w:hAnsi="Times New Roman" w:eastAsia="宋体" w:cs="宋体"/>
          <w:spacing w:val="0"/>
          <w:w w:val="100"/>
          <w:sz w:val="24"/>
          <w:szCs w:val="24"/>
        </w:rPr>
        <w:t>一、质疑的提出</w:t>
      </w:r>
    </w:p>
    <w:p w14:paraId="46803033">
      <w:pPr>
        <w:keepNext w:val="0"/>
        <w:keepLines w:val="0"/>
        <w:pageBreakBefore w:val="0"/>
        <w:widowControl w:val="0"/>
        <w:kinsoku/>
        <w:wordWrap/>
        <w:topLinePunct w:val="0"/>
        <w:autoSpaceDE/>
        <w:autoSpaceDN/>
        <w:bidi w:val="0"/>
        <w:spacing w:line="360" w:lineRule="auto"/>
        <w:ind w:firstLine="480" w:firstLineChars="200"/>
        <w:textAlignment w:val="baseline"/>
        <w:rPr>
          <w:rFonts w:ascii="Times New Roman" w:hAnsi="Times New Roman" w:eastAsia="宋体" w:cs="宋体"/>
          <w:spacing w:val="0"/>
          <w:w w:val="100"/>
          <w:sz w:val="24"/>
          <w:szCs w:val="24"/>
        </w:rPr>
      </w:pPr>
      <w:r>
        <w:rPr>
          <w:rFonts w:hint="eastAsia" w:ascii="Times New Roman" w:hAnsi="Times New Roman" w:eastAsia="宋体" w:cs="宋体"/>
          <w:spacing w:val="0"/>
          <w:w w:val="100"/>
          <w:sz w:val="24"/>
          <w:szCs w:val="24"/>
        </w:rPr>
        <w:t>1、质疑人必须是直接参加本次</w:t>
      </w:r>
      <w:r>
        <w:rPr>
          <w:rFonts w:hint="eastAsia" w:ascii="Times New Roman" w:hAnsi="Times New Roman" w:cs="宋体"/>
          <w:spacing w:val="0"/>
          <w:w w:val="100"/>
          <w:sz w:val="24"/>
          <w:szCs w:val="24"/>
          <w:lang w:eastAsia="zh-CN"/>
        </w:rPr>
        <w:t>比选</w:t>
      </w:r>
      <w:r>
        <w:rPr>
          <w:rFonts w:hint="eastAsia" w:ascii="Times New Roman" w:hAnsi="Times New Roman" w:eastAsia="宋体" w:cs="宋体"/>
          <w:spacing w:val="0"/>
          <w:w w:val="100"/>
          <w:sz w:val="24"/>
          <w:szCs w:val="24"/>
        </w:rPr>
        <w:t>活动的当事人。</w:t>
      </w:r>
    </w:p>
    <w:p w14:paraId="58DB97CE">
      <w:pPr>
        <w:keepNext w:val="0"/>
        <w:keepLines w:val="0"/>
        <w:pageBreakBefore w:val="0"/>
        <w:widowControl w:val="0"/>
        <w:kinsoku/>
        <w:wordWrap/>
        <w:topLinePunct w:val="0"/>
        <w:autoSpaceDE/>
        <w:autoSpaceDN/>
        <w:bidi w:val="0"/>
        <w:spacing w:line="360" w:lineRule="auto"/>
        <w:ind w:firstLine="480" w:firstLineChars="200"/>
        <w:textAlignment w:val="baseline"/>
        <w:rPr>
          <w:rFonts w:ascii="Times New Roman" w:hAnsi="Times New Roman" w:eastAsia="宋体" w:cs="宋体"/>
          <w:spacing w:val="0"/>
          <w:w w:val="100"/>
          <w:sz w:val="24"/>
          <w:szCs w:val="24"/>
        </w:rPr>
      </w:pPr>
      <w:r>
        <w:rPr>
          <w:rFonts w:hint="eastAsia" w:ascii="Times New Roman" w:hAnsi="Times New Roman" w:eastAsia="宋体" w:cs="宋体"/>
          <w:spacing w:val="0"/>
          <w:w w:val="100"/>
          <w:sz w:val="24"/>
          <w:szCs w:val="24"/>
        </w:rPr>
        <w:t>2、下载</w:t>
      </w:r>
      <w:r>
        <w:rPr>
          <w:rFonts w:hint="eastAsia" w:ascii="Times New Roman" w:hAnsi="Times New Roman" w:cs="宋体"/>
          <w:spacing w:val="0"/>
          <w:w w:val="100"/>
          <w:sz w:val="24"/>
          <w:szCs w:val="24"/>
          <w:lang w:eastAsia="zh-CN"/>
        </w:rPr>
        <w:t>比选</w:t>
      </w:r>
      <w:r>
        <w:rPr>
          <w:rFonts w:hint="eastAsia" w:ascii="Times New Roman" w:hAnsi="Times New Roman" w:eastAsia="宋体" w:cs="宋体"/>
          <w:spacing w:val="0"/>
          <w:w w:val="100"/>
          <w:sz w:val="24"/>
          <w:szCs w:val="24"/>
        </w:rPr>
        <w:t>文件的供应商应根据第二章</w:t>
      </w:r>
      <w:r>
        <w:rPr>
          <w:rFonts w:hint="eastAsia" w:ascii="Times New Roman" w:hAnsi="Times New Roman" w:eastAsia="宋体" w:cs="宋体"/>
          <w:spacing w:val="0"/>
          <w:w w:val="100"/>
          <w:sz w:val="24"/>
          <w:szCs w:val="24"/>
          <w:lang w:eastAsia="zh-CN"/>
        </w:rPr>
        <w:t>“</w:t>
      </w:r>
      <w:r>
        <w:rPr>
          <w:rFonts w:hint="eastAsia" w:ascii="Times New Roman" w:hAnsi="Times New Roman" w:eastAsia="宋体" w:cs="宋体"/>
          <w:spacing w:val="0"/>
          <w:w w:val="100"/>
          <w:sz w:val="24"/>
          <w:szCs w:val="24"/>
        </w:rPr>
        <w:t>投标供应商须知</w:t>
      </w:r>
      <w:r>
        <w:rPr>
          <w:rFonts w:hint="eastAsia" w:ascii="Times New Roman" w:hAnsi="Times New Roman" w:eastAsia="宋体" w:cs="宋体"/>
          <w:spacing w:val="0"/>
          <w:w w:val="100"/>
          <w:sz w:val="24"/>
          <w:szCs w:val="24"/>
          <w:lang w:eastAsia="zh-CN"/>
        </w:rPr>
        <w:t>”</w:t>
      </w:r>
      <w:r>
        <w:rPr>
          <w:rFonts w:hint="eastAsia" w:ascii="Times New Roman" w:hAnsi="Times New Roman" w:eastAsia="宋体" w:cs="宋体"/>
          <w:spacing w:val="0"/>
          <w:w w:val="100"/>
          <w:sz w:val="24"/>
          <w:szCs w:val="24"/>
        </w:rPr>
        <w:t>中第一条第4款的约定提出；响应文件接收截止后，供应商未进行</w:t>
      </w:r>
      <w:r>
        <w:rPr>
          <w:rFonts w:hint="eastAsia" w:ascii="Times New Roman" w:hAnsi="Times New Roman" w:cs="宋体"/>
          <w:spacing w:val="0"/>
          <w:w w:val="100"/>
          <w:sz w:val="24"/>
          <w:szCs w:val="24"/>
          <w:lang w:eastAsia="zh-CN"/>
        </w:rPr>
        <w:t>比选</w:t>
      </w:r>
      <w:r>
        <w:rPr>
          <w:rFonts w:hint="eastAsia" w:ascii="Times New Roman" w:hAnsi="Times New Roman" w:eastAsia="宋体" w:cs="宋体"/>
          <w:spacing w:val="0"/>
          <w:w w:val="100"/>
          <w:sz w:val="24"/>
          <w:szCs w:val="24"/>
        </w:rPr>
        <w:t>登记的，不能就响应文件接收截止后的招投标过程、成交结果提出质疑；在</w:t>
      </w:r>
      <w:r>
        <w:rPr>
          <w:rFonts w:hint="eastAsia" w:ascii="Times New Roman" w:hAnsi="Times New Roman" w:cs="宋体"/>
          <w:spacing w:val="0"/>
          <w:w w:val="100"/>
          <w:sz w:val="24"/>
          <w:szCs w:val="24"/>
          <w:lang w:eastAsia="zh-CN"/>
        </w:rPr>
        <w:t>比选</w:t>
      </w:r>
      <w:r>
        <w:rPr>
          <w:rFonts w:hint="eastAsia" w:ascii="Times New Roman" w:hAnsi="Times New Roman" w:eastAsia="宋体" w:cs="宋体"/>
          <w:spacing w:val="0"/>
          <w:w w:val="100"/>
          <w:sz w:val="24"/>
          <w:szCs w:val="24"/>
        </w:rPr>
        <w:t>过程中，凡主持人或</w:t>
      </w:r>
      <w:r>
        <w:rPr>
          <w:rFonts w:hint="eastAsia" w:ascii="Times New Roman" w:hAnsi="Times New Roman" w:cs="宋体"/>
          <w:spacing w:val="0"/>
          <w:w w:val="100"/>
          <w:sz w:val="24"/>
          <w:szCs w:val="24"/>
          <w:lang w:eastAsia="zh-CN"/>
        </w:rPr>
        <w:t>比选小组</w:t>
      </w:r>
      <w:r>
        <w:rPr>
          <w:rFonts w:hint="eastAsia" w:ascii="Times New Roman" w:hAnsi="Times New Roman" w:eastAsia="宋体" w:cs="宋体"/>
          <w:spacing w:val="0"/>
          <w:w w:val="100"/>
          <w:sz w:val="24"/>
          <w:szCs w:val="24"/>
        </w:rPr>
        <w:t>明确提出须由供应商确认的事项，供应商当场无异议的，事后不得提出质疑。</w:t>
      </w:r>
    </w:p>
    <w:p w14:paraId="7C66427D">
      <w:pPr>
        <w:keepNext w:val="0"/>
        <w:keepLines w:val="0"/>
        <w:pageBreakBefore w:val="0"/>
        <w:widowControl w:val="0"/>
        <w:kinsoku/>
        <w:wordWrap/>
        <w:topLinePunct w:val="0"/>
        <w:autoSpaceDE/>
        <w:autoSpaceDN/>
        <w:bidi w:val="0"/>
        <w:spacing w:line="360" w:lineRule="auto"/>
        <w:ind w:firstLine="480" w:firstLineChars="200"/>
        <w:textAlignment w:val="baseline"/>
        <w:rPr>
          <w:rFonts w:ascii="Times New Roman" w:hAnsi="Times New Roman" w:eastAsia="宋体" w:cs="宋体"/>
          <w:spacing w:val="0"/>
          <w:w w:val="100"/>
          <w:sz w:val="24"/>
          <w:szCs w:val="24"/>
        </w:rPr>
      </w:pPr>
      <w:r>
        <w:rPr>
          <w:rFonts w:hint="eastAsia" w:ascii="Times New Roman" w:hAnsi="Times New Roman" w:eastAsia="宋体" w:cs="宋体"/>
          <w:spacing w:val="0"/>
          <w:w w:val="100"/>
          <w:sz w:val="24"/>
          <w:szCs w:val="24"/>
        </w:rPr>
        <w:t>3、提出质疑时，必须坚持</w:t>
      </w:r>
      <w:r>
        <w:rPr>
          <w:rFonts w:hint="eastAsia" w:ascii="Times New Roman" w:hAnsi="Times New Roman" w:eastAsia="宋体" w:cs="宋体"/>
          <w:spacing w:val="0"/>
          <w:w w:val="100"/>
          <w:sz w:val="24"/>
          <w:szCs w:val="24"/>
          <w:lang w:eastAsia="zh-CN"/>
        </w:rPr>
        <w:t>“</w:t>
      </w:r>
      <w:r>
        <w:rPr>
          <w:rFonts w:hint="eastAsia" w:ascii="Times New Roman" w:hAnsi="Times New Roman" w:eastAsia="宋体" w:cs="宋体"/>
          <w:spacing w:val="0"/>
          <w:w w:val="100"/>
          <w:sz w:val="24"/>
          <w:szCs w:val="24"/>
        </w:rPr>
        <w:t>谁主张，谁举证</w:t>
      </w:r>
      <w:r>
        <w:rPr>
          <w:rFonts w:hint="eastAsia" w:ascii="Times New Roman" w:hAnsi="Times New Roman" w:eastAsia="宋体" w:cs="宋体"/>
          <w:spacing w:val="0"/>
          <w:w w:val="100"/>
          <w:sz w:val="24"/>
          <w:szCs w:val="24"/>
          <w:lang w:eastAsia="zh-CN"/>
        </w:rPr>
        <w:t>”</w:t>
      </w:r>
      <w:r>
        <w:rPr>
          <w:rFonts w:hint="eastAsia" w:ascii="Times New Roman" w:hAnsi="Times New Roman" w:eastAsia="宋体" w:cs="宋体"/>
          <w:spacing w:val="0"/>
          <w:w w:val="100"/>
          <w:sz w:val="24"/>
          <w:szCs w:val="24"/>
        </w:rPr>
        <w:t>、</w:t>
      </w:r>
      <w:r>
        <w:rPr>
          <w:rFonts w:hint="eastAsia" w:ascii="Times New Roman" w:hAnsi="Times New Roman" w:eastAsia="宋体" w:cs="宋体"/>
          <w:spacing w:val="0"/>
          <w:w w:val="100"/>
          <w:sz w:val="24"/>
          <w:szCs w:val="24"/>
          <w:lang w:eastAsia="zh-CN"/>
        </w:rPr>
        <w:t>“</w:t>
      </w:r>
      <w:r>
        <w:rPr>
          <w:rFonts w:hint="eastAsia" w:ascii="Times New Roman" w:hAnsi="Times New Roman" w:eastAsia="宋体" w:cs="宋体"/>
          <w:spacing w:val="0"/>
          <w:w w:val="100"/>
          <w:sz w:val="24"/>
          <w:szCs w:val="24"/>
        </w:rPr>
        <w:t>实事求是</w:t>
      </w:r>
      <w:r>
        <w:rPr>
          <w:rFonts w:hint="eastAsia" w:ascii="Times New Roman" w:hAnsi="Times New Roman" w:eastAsia="宋体" w:cs="宋体"/>
          <w:spacing w:val="0"/>
          <w:w w:val="100"/>
          <w:sz w:val="24"/>
          <w:szCs w:val="24"/>
          <w:lang w:eastAsia="zh-CN"/>
        </w:rPr>
        <w:t>”</w:t>
      </w:r>
      <w:r>
        <w:rPr>
          <w:rFonts w:hint="eastAsia" w:ascii="Times New Roman" w:hAnsi="Times New Roman" w:eastAsia="宋体" w:cs="宋体"/>
          <w:spacing w:val="0"/>
          <w:w w:val="100"/>
          <w:sz w:val="24"/>
          <w:szCs w:val="24"/>
        </w:rPr>
        <w:t>的原则，不能臆测。属于须由法定部门调查、侦查或先行作出相关认定的事项，质疑人应当依法申请具有法定职权的部门查清、认定，并将相关结果提供给采购单位或采购代理机构。采购单位或采购代理机构不具有法定调查、认定权限。</w:t>
      </w:r>
    </w:p>
    <w:p w14:paraId="4E3B5C6B">
      <w:pPr>
        <w:keepNext w:val="0"/>
        <w:keepLines w:val="0"/>
        <w:pageBreakBefore w:val="0"/>
        <w:widowControl w:val="0"/>
        <w:kinsoku/>
        <w:wordWrap/>
        <w:topLinePunct w:val="0"/>
        <w:autoSpaceDE/>
        <w:autoSpaceDN/>
        <w:bidi w:val="0"/>
        <w:spacing w:line="360" w:lineRule="auto"/>
        <w:ind w:firstLine="480" w:firstLineChars="200"/>
        <w:textAlignment w:val="baseline"/>
        <w:rPr>
          <w:rFonts w:ascii="Times New Roman" w:hAnsi="Times New Roman" w:eastAsia="宋体" w:cs="宋体"/>
          <w:spacing w:val="0"/>
          <w:w w:val="100"/>
          <w:sz w:val="24"/>
          <w:szCs w:val="24"/>
        </w:rPr>
      </w:pPr>
      <w:r>
        <w:rPr>
          <w:rFonts w:hint="eastAsia" w:ascii="Times New Roman" w:hAnsi="Times New Roman" w:eastAsia="宋体" w:cs="宋体"/>
          <w:spacing w:val="0"/>
          <w:w w:val="100"/>
          <w:sz w:val="24"/>
          <w:szCs w:val="24"/>
        </w:rPr>
        <w:t>4、对本次</w:t>
      </w:r>
      <w:r>
        <w:rPr>
          <w:rFonts w:hint="eastAsia" w:ascii="Times New Roman" w:hAnsi="Times New Roman" w:cs="宋体"/>
          <w:spacing w:val="0"/>
          <w:w w:val="100"/>
          <w:sz w:val="24"/>
          <w:szCs w:val="24"/>
          <w:lang w:eastAsia="zh-CN"/>
        </w:rPr>
        <w:t>比选</w:t>
      </w:r>
      <w:r>
        <w:rPr>
          <w:rFonts w:hint="eastAsia" w:ascii="Times New Roman" w:hAnsi="Times New Roman" w:eastAsia="宋体" w:cs="宋体"/>
          <w:spacing w:val="0"/>
          <w:w w:val="100"/>
          <w:sz w:val="24"/>
          <w:szCs w:val="24"/>
        </w:rPr>
        <w:t>有质疑的，实行实名制，不得进行虚假、恶意质疑。质疑人应在质疑有效期内以书面形式提出《质疑函》（格式请下载），《质疑函》内容应包括质疑事项、主要内容、事实依据、适应法规条款、佐证材料等。同时，质疑人应保证其提出的质疑内容及相关佐证材料的真实性及来源的合法性，并承担相应的法律责任。</w:t>
      </w:r>
    </w:p>
    <w:p w14:paraId="0C257FB4">
      <w:pPr>
        <w:keepNext w:val="0"/>
        <w:keepLines w:val="0"/>
        <w:pageBreakBefore w:val="0"/>
        <w:widowControl w:val="0"/>
        <w:kinsoku/>
        <w:wordWrap/>
        <w:topLinePunct w:val="0"/>
        <w:autoSpaceDE/>
        <w:autoSpaceDN/>
        <w:bidi w:val="0"/>
        <w:spacing w:line="360" w:lineRule="auto"/>
        <w:ind w:firstLine="480" w:firstLineChars="200"/>
        <w:textAlignment w:val="baseline"/>
        <w:rPr>
          <w:rFonts w:ascii="Times New Roman" w:hAnsi="Times New Roman" w:eastAsia="宋体" w:cs="宋体"/>
          <w:spacing w:val="0"/>
          <w:w w:val="100"/>
          <w:sz w:val="24"/>
          <w:szCs w:val="24"/>
        </w:rPr>
      </w:pPr>
      <w:r>
        <w:rPr>
          <w:rFonts w:hint="eastAsia" w:ascii="Times New Roman" w:hAnsi="Times New Roman" w:eastAsia="宋体" w:cs="宋体"/>
          <w:spacing w:val="0"/>
          <w:w w:val="100"/>
          <w:sz w:val="24"/>
          <w:szCs w:val="24"/>
        </w:rPr>
        <w:t>对不能提供相关佐证材料的、涉及商业秘密的、非书面形式的、非送达的、匿名的《质疑函》将不予受理。</w:t>
      </w:r>
    </w:p>
    <w:p w14:paraId="3BA100AE">
      <w:pPr>
        <w:keepNext w:val="0"/>
        <w:keepLines w:val="0"/>
        <w:pageBreakBefore w:val="0"/>
        <w:widowControl w:val="0"/>
        <w:kinsoku/>
        <w:wordWrap/>
        <w:topLinePunct w:val="0"/>
        <w:autoSpaceDE/>
        <w:autoSpaceDN/>
        <w:bidi w:val="0"/>
        <w:spacing w:line="360" w:lineRule="auto"/>
        <w:ind w:firstLine="480" w:firstLineChars="200"/>
        <w:textAlignment w:val="baseline"/>
        <w:rPr>
          <w:rFonts w:ascii="Times New Roman" w:hAnsi="Times New Roman" w:eastAsia="宋体" w:cs="宋体"/>
          <w:spacing w:val="0"/>
          <w:w w:val="100"/>
          <w:sz w:val="24"/>
          <w:szCs w:val="24"/>
        </w:rPr>
      </w:pPr>
      <w:r>
        <w:rPr>
          <w:rFonts w:hint="eastAsia" w:ascii="Times New Roman" w:hAnsi="Times New Roman" w:eastAsia="宋体" w:cs="宋体"/>
          <w:spacing w:val="0"/>
          <w:w w:val="100"/>
          <w:sz w:val="24"/>
          <w:szCs w:val="24"/>
        </w:rPr>
        <w:t>相关佐证材料要具备客观性、关联性、合法性，无法查实的（如宣传册、媒体报道、猜测、推理等）不能作为佐证材料。</w:t>
      </w:r>
    </w:p>
    <w:p w14:paraId="5AB71A86">
      <w:pPr>
        <w:keepNext w:val="0"/>
        <w:keepLines w:val="0"/>
        <w:pageBreakBefore w:val="0"/>
        <w:widowControl w:val="0"/>
        <w:kinsoku/>
        <w:wordWrap/>
        <w:topLinePunct w:val="0"/>
        <w:autoSpaceDE/>
        <w:autoSpaceDN/>
        <w:bidi w:val="0"/>
        <w:spacing w:line="360" w:lineRule="auto"/>
        <w:ind w:firstLine="480" w:firstLineChars="200"/>
        <w:textAlignment w:val="baseline"/>
        <w:rPr>
          <w:rFonts w:ascii="Times New Roman" w:hAnsi="Times New Roman" w:eastAsia="宋体" w:cs="宋体"/>
          <w:spacing w:val="0"/>
          <w:w w:val="100"/>
          <w:sz w:val="24"/>
          <w:szCs w:val="24"/>
        </w:rPr>
      </w:pPr>
      <w:r>
        <w:rPr>
          <w:rFonts w:hint="eastAsia" w:ascii="Times New Roman" w:hAnsi="Times New Roman" w:eastAsia="宋体" w:cs="宋体"/>
          <w:spacing w:val="0"/>
          <w:w w:val="100"/>
          <w:sz w:val="24"/>
          <w:szCs w:val="24"/>
        </w:rPr>
        <w:t>采购单位或采购代理机构不负责搜集相关佐证材料等工作。</w:t>
      </w:r>
    </w:p>
    <w:p w14:paraId="2242F52B">
      <w:pPr>
        <w:keepNext w:val="0"/>
        <w:keepLines w:val="0"/>
        <w:pageBreakBefore w:val="0"/>
        <w:widowControl w:val="0"/>
        <w:kinsoku/>
        <w:wordWrap/>
        <w:topLinePunct w:val="0"/>
        <w:autoSpaceDE/>
        <w:autoSpaceDN/>
        <w:bidi w:val="0"/>
        <w:spacing w:line="360" w:lineRule="auto"/>
        <w:ind w:firstLine="480" w:firstLineChars="200"/>
        <w:textAlignment w:val="baseline"/>
        <w:rPr>
          <w:rFonts w:ascii="Times New Roman" w:hAnsi="Times New Roman" w:eastAsia="宋体" w:cs="宋体"/>
          <w:spacing w:val="0"/>
          <w:w w:val="100"/>
          <w:sz w:val="24"/>
          <w:szCs w:val="24"/>
        </w:rPr>
      </w:pPr>
      <w:r>
        <w:rPr>
          <w:rFonts w:hint="eastAsia" w:ascii="Times New Roman" w:hAnsi="Times New Roman" w:eastAsia="宋体" w:cs="宋体"/>
          <w:spacing w:val="0"/>
          <w:w w:val="100"/>
          <w:sz w:val="24"/>
          <w:szCs w:val="24"/>
        </w:rPr>
        <w:t>二、《质疑函》的受理和回复</w:t>
      </w:r>
    </w:p>
    <w:p w14:paraId="1343A563">
      <w:pPr>
        <w:keepNext w:val="0"/>
        <w:keepLines w:val="0"/>
        <w:pageBreakBefore w:val="0"/>
        <w:widowControl w:val="0"/>
        <w:kinsoku/>
        <w:wordWrap/>
        <w:topLinePunct w:val="0"/>
        <w:autoSpaceDE/>
        <w:autoSpaceDN/>
        <w:bidi w:val="0"/>
        <w:spacing w:line="360" w:lineRule="auto"/>
        <w:ind w:firstLine="480" w:firstLineChars="200"/>
        <w:textAlignment w:val="baseline"/>
        <w:rPr>
          <w:rFonts w:ascii="Times New Roman" w:hAnsi="Times New Roman" w:eastAsia="宋体" w:cs="宋体"/>
          <w:spacing w:val="0"/>
          <w:w w:val="100"/>
          <w:sz w:val="24"/>
          <w:szCs w:val="24"/>
        </w:rPr>
      </w:pPr>
      <w:r>
        <w:rPr>
          <w:rFonts w:hint="eastAsia" w:ascii="Times New Roman" w:hAnsi="Times New Roman" w:eastAsia="宋体" w:cs="宋体"/>
          <w:spacing w:val="0"/>
          <w:w w:val="100"/>
          <w:sz w:val="24"/>
          <w:szCs w:val="24"/>
        </w:rPr>
        <w:t>1、《质疑函》须由质疑人的法定代表人或参加本次</w:t>
      </w:r>
      <w:r>
        <w:rPr>
          <w:rFonts w:hint="eastAsia" w:ascii="Times New Roman" w:hAnsi="Times New Roman" w:cs="宋体"/>
          <w:spacing w:val="0"/>
          <w:w w:val="100"/>
          <w:sz w:val="24"/>
          <w:szCs w:val="24"/>
          <w:lang w:eastAsia="zh-CN"/>
        </w:rPr>
        <w:t>比选</w:t>
      </w:r>
      <w:r>
        <w:rPr>
          <w:rFonts w:hint="eastAsia" w:ascii="Times New Roman" w:hAnsi="Times New Roman" w:eastAsia="宋体" w:cs="宋体"/>
          <w:spacing w:val="0"/>
          <w:w w:val="100"/>
          <w:sz w:val="24"/>
          <w:szCs w:val="24"/>
        </w:rPr>
        <w:t>被授权人送达采购单位和采购代理机构。</w:t>
      </w:r>
    </w:p>
    <w:p w14:paraId="2163D241">
      <w:pPr>
        <w:keepNext w:val="0"/>
        <w:keepLines w:val="0"/>
        <w:pageBreakBefore w:val="0"/>
        <w:widowControl w:val="0"/>
        <w:kinsoku/>
        <w:wordWrap/>
        <w:topLinePunct w:val="0"/>
        <w:autoSpaceDE/>
        <w:autoSpaceDN/>
        <w:bidi w:val="0"/>
        <w:spacing w:line="360" w:lineRule="auto"/>
        <w:ind w:firstLine="480" w:firstLineChars="200"/>
        <w:textAlignment w:val="baseline"/>
        <w:rPr>
          <w:rFonts w:ascii="Times New Roman" w:hAnsi="Times New Roman" w:eastAsia="宋体" w:cs="宋体"/>
          <w:spacing w:val="0"/>
          <w:w w:val="100"/>
          <w:sz w:val="24"/>
          <w:szCs w:val="24"/>
        </w:rPr>
      </w:pPr>
      <w:r>
        <w:rPr>
          <w:rFonts w:hint="eastAsia" w:ascii="Times New Roman" w:hAnsi="Times New Roman" w:eastAsia="宋体" w:cs="宋体"/>
          <w:spacing w:val="0"/>
          <w:w w:val="100"/>
          <w:sz w:val="24"/>
          <w:szCs w:val="24"/>
        </w:rPr>
        <w:t>2、对符合提出质疑要求的，采购单位、采购代理机构签收并出具《质疑受理通知书》。在处理过程中，发现需要质疑人进一步补充相关佐证材料的，请质疑人在规定的时间内提供，质疑回复时间相应顺延。质疑人不能按时提供相关佐证材料的，视同放弃质疑。</w:t>
      </w:r>
    </w:p>
    <w:p w14:paraId="121ED0C2">
      <w:pPr>
        <w:keepNext w:val="0"/>
        <w:keepLines w:val="0"/>
        <w:pageBreakBefore w:val="0"/>
        <w:widowControl w:val="0"/>
        <w:kinsoku/>
        <w:wordWrap/>
        <w:topLinePunct w:val="0"/>
        <w:autoSpaceDE/>
        <w:autoSpaceDN/>
        <w:bidi w:val="0"/>
        <w:spacing w:line="360" w:lineRule="auto"/>
        <w:ind w:firstLine="480" w:firstLineChars="200"/>
        <w:textAlignment w:val="baseline"/>
        <w:rPr>
          <w:rFonts w:ascii="Times New Roman" w:hAnsi="Times New Roman" w:eastAsia="宋体" w:cs="宋体"/>
          <w:spacing w:val="0"/>
          <w:w w:val="100"/>
          <w:sz w:val="24"/>
          <w:szCs w:val="24"/>
        </w:rPr>
      </w:pPr>
      <w:r>
        <w:rPr>
          <w:rFonts w:hint="eastAsia" w:ascii="Times New Roman" w:hAnsi="Times New Roman" w:eastAsia="宋体" w:cs="宋体"/>
          <w:spacing w:val="0"/>
          <w:w w:val="100"/>
          <w:sz w:val="24"/>
          <w:szCs w:val="24"/>
        </w:rPr>
        <w:t>3、对不符合提出质疑要求的，出具《质疑退回通知书》并提出相关补充材料要求，质疑人未在规定的时间内提供补充佐证材料的，视同放弃质疑。</w:t>
      </w:r>
    </w:p>
    <w:p w14:paraId="1F386682">
      <w:pPr>
        <w:keepNext w:val="0"/>
        <w:keepLines w:val="0"/>
        <w:pageBreakBefore w:val="0"/>
        <w:widowControl w:val="0"/>
        <w:kinsoku/>
        <w:wordWrap/>
        <w:topLinePunct w:val="0"/>
        <w:autoSpaceDE/>
        <w:autoSpaceDN/>
        <w:bidi w:val="0"/>
        <w:spacing w:line="360" w:lineRule="auto"/>
        <w:ind w:firstLine="480" w:firstLineChars="200"/>
        <w:textAlignment w:val="baseline"/>
        <w:rPr>
          <w:rFonts w:ascii="Times New Roman" w:hAnsi="Times New Roman" w:eastAsia="宋体" w:cs="宋体"/>
          <w:spacing w:val="0"/>
          <w:w w:val="100"/>
          <w:sz w:val="24"/>
          <w:szCs w:val="24"/>
        </w:rPr>
      </w:pPr>
      <w:r>
        <w:rPr>
          <w:rFonts w:hint="eastAsia" w:ascii="Times New Roman" w:hAnsi="Times New Roman" w:eastAsia="宋体" w:cs="宋体"/>
          <w:spacing w:val="0"/>
          <w:w w:val="100"/>
          <w:sz w:val="24"/>
          <w:szCs w:val="24"/>
        </w:rPr>
        <w:t>4、采购单位、采购代理机构负责将质疑人提出的质疑相关材料提供给相关专家或</w:t>
      </w:r>
      <w:r>
        <w:rPr>
          <w:rFonts w:hint="eastAsia" w:ascii="Times New Roman" w:hAnsi="Times New Roman" w:cs="宋体"/>
          <w:spacing w:val="0"/>
          <w:w w:val="100"/>
          <w:sz w:val="24"/>
          <w:szCs w:val="24"/>
          <w:lang w:eastAsia="zh-CN"/>
        </w:rPr>
        <w:t>比选小组</w:t>
      </w:r>
      <w:r>
        <w:rPr>
          <w:rFonts w:hint="eastAsia" w:ascii="Times New Roman" w:hAnsi="Times New Roman" w:eastAsia="宋体" w:cs="宋体"/>
          <w:spacing w:val="0"/>
          <w:w w:val="100"/>
          <w:sz w:val="24"/>
          <w:szCs w:val="24"/>
        </w:rPr>
        <w:t>审核，并将审核意见回复质疑人。</w:t>
      </w:r>
    </w:p>
    <w:p w14:paraId="275D255E">
      <w:pPr>
        <w:keepNext w:val="0"/>
        <w:keepLines w:val="0"/>
        <w:pageBreakBefore w:val="0"/>
        <w:widowControl w:val="0"/>
        <w:kinsoku/>
        <w:wordWrap/>
        <w:topLinePunct w:val="0"/>
        <w:autoSpaceDE/>
        <w:autoSpaceDN/>
        <w:bidi w:val="0"/>
        <w:spacing w:line="360" w:lineRule="auto"/>
        <w:ind w:firstLine="480" w:firstLineChars="200"/>
        <w:textAlignment w:val="baseline"/>
        <w:rPr>
          <w:rFonts w:ascii="Times New Roman" w:hAnsi="Times New Roman" w:eastAsia="宋体" w:cs="宋体"/>
          <w:spacing w:val="0"/>
          <w:w w:val="100"/>
          <w:sz w:val="24"/>
          <w:szCs w:val="24"/>
        </w:rPr>
      </w:pPr>
      <w:r>
        <w:rPr>
          <w:rFonts w:hint="eastAsia" w:ascii="Times New Roman" w:hAnsi="Times New Roman" w:eastAsia="宋体" w:cs="宋体"/>
          <w:spacing w:val="0"/>
          <w:w w:val="100"/>
          <w:sz w:val="24"/>
          <w:szCs w:val="24"/>
        </w:rPr>
        <w:t>必要时，可向被质疑人转发《质疑函》及相关佐证材料。被质疑人应当在要求的时间日内，以书面形式作出说明，并提交相关证据。被质疑人在规定时间内，无正当理由未提交相关证据的，视同放弃说明权利，认可被质疑事项。</w:t>
      </w:r>
    </w:p>
    <w:p w14:paraId="5B92E792">
      <w:pPr>
        <w:keepNext w:val="0"/>
        <w:keepLines w:val="0"/>
        <w:pageBreakBefore w:val="0"/>
        <w:widowControl w:val="0"/>
        <w:kinsoku/>
        <w:wordWrap/>
        <w:topLinePunct w:val="0"/>
        <w:autoSpaceDE/>
        <w:autoSpaceDN/>
        <w:bidi w:val="0"/>
        <w:spacing w:line="360" w:lineRule="auto"/>
        <w:ind w:firstLine="480" w:firstLineChars="200"/>
        <w:textAlignment w:val="baseline"/>
        <w:rPr>
          <w:rFonts w:ascii="Times New Roman" w:hAnsi="Times New Roman" w:eastAsia="宋体" w:cs="宋体"/>
          <w:spacing w:val="0"/>
          <w:w w:val="100"/>
          <w:sz w:val="24"/>
          <w:szCs w:val="24"/>
        </w:rPr>
      </w:pPr>
      <w:r>
        <w:rPr>
          <w:rFonts w:hint="eastAsia" w:ascii="Times New Roman" w:hAnsi="Times New Roman" w:eastAsia="宋体" w:cs="宋体"/>
          <w:spacing w:val="0"/>
          <w:w w:val="100"/>
          <w:sz w:val="24"/>
          <w:szCs w:val="24"/>
        </w:rPr>
        <w:t>5、因质疑情况复杂，组织论证或审查时间较长的，采购单位、采购代理机构以书面形式通知质疑人，可适当延长质疑回复处理时间。</w:t>
      </w:r>
    </w:p>
    <w:p w14:paraId="2BA4F23C">
      <w:pPr>
        <w:keepNext w:val="0"/>
        <w:keepLines w:val="0"/>
        <w:pageBreakBefore w:val="0"/>
        <w:widowControl w:val="0"/>
        <w:kinsoku/>
        <w:wordWrap/>
        <w:topLinePunct w:val="0"/>
        <w:autoSpaceDE/>
        <w:autoSpaceDN/>
        <w:bidi w:val="0"/>
        <w:spacing w:line="360" w:lineRule="auto"/>
        <w:ind w:firstLine="480" w:firstLineChars="200"/>
        <w:textAlignment w:val="baseline"/>
        <w:rPr>
          <w:rFonts w:ascii="Times New Roman" w:hAnsi="Times New Roman" w:eastAsia="宋体" w:cs="宋体"/>
          <w:spacing w:val="0"/>
          <w:w w:val="100"/>
          <w:sz w:val="24"/>
          <w:szCs w:val="24"/>
        </w:rPr>
      </w:pPr>
      <w:r>
        <w:rPr>
          <w:rFonts w:hint="eastAsia" w:ascii="Times New Roman" w:hAnsi="Times New Roman" w:eastAsia="宋体" w:cs="宋体"/>
          <w:spacing w:val="0"/>
          <w:w w:val="100"/>
          <w:sz w:val="24"/>
          <w:szCs w:val="24"/>
        </w:rPr>
        <w:t>三、质疑处理</w:t>
      </w:r>
    </w:p>
    <w:p w14:paraId="28AE7709">
      <w:pPr>
        <w:keepNext w:val="0"/>
        <w:keepLines w:val="0"/>
        <w:pageBreakBefore w:val="0"/>
        <w:widowControl w:val="0"/>
        <w:kinsoku/>
        <w:wordWrap/>
        <w:topLinePunct w:val="0"/>
        <w:autoSpaceDE/>
        <w:autoSpaceDN/>
        <w:bidi w:val="0"/>
        <w:spacing w:line="360" w:lineRule="auto"/>
        <w:ind w:firstLine="480" w:firstLineChars="200"/>
        <w:textAlignment w:val="baseline"/>
        <w:rPr>
          <w:rFonts w:hint="eastAsia" w:ascii="Times New Roman" w:hAnsi="Times New Roman" w:cs="宋体"/>
          <w:spacing w:val="0"/>
          <w:w w:val="100"/>
          <w:sz w:val="24"/>
          <w:szCs w:val="24"/>
          <w:lang w:eastAsia="zh-CN"/>
        </w:rPr>
      </w:pPr>
      <w:r>
        <w:rPr>
          <w:rFonts w:hint="eastAsia" w:ascii="Times New Roman" w:hAnsi="Times New Roman" w:eastAsia="宋体" w:cs="宋体"/>
          <w:spacing w:val="0"/>
          <w:w w:val="100"/>
          <w:sz w:val="24"/>
          <w:szCs w:val="24"/>
        </w:rPr>
        <w:t>1、质疑成立的处理。采购单位或采购代理机构终止采购</w:t>
      </w:r>
      <w:r>
        <w:rPr>
          <w:rFonts w:hint="eastAsia" w:ascii="Times New Roman" w:hAnsi="Times New Roman" w:cs="宋体"/>
          <w:spacing w:val="0"/>
          <w:w w:val="100"/>
          <w:sz w:val="24"/>
          <w:szCs w:val="24"/>
          <w:lang w:eastAsia="zh-CN"/>
        </w:rPr>
        <w:t>。</w:t>
      </w:r>
    </w:p>
    <w:p w14:paraId="69C4EBA9">
      <w:pPr>
        <w:keepNext w:val="0"/>
        <w:keepLines w:val="0"/>
        <w:pageBreakBefore w:val="0"/>
        <w:widowControl w:val="0"/>
        <w:kinsoku/>
        <w:wordWrap/>
        <w:topLinePunct w:val="0"/>
        <w:autoSpaceDE/>
        <w:autoSpaceDN/>
        <w:bidi w:val="0"/>
        <w:spacing w:line="360" w:lineRule="auto"/>
        <w:ind w:firstLine="480" w:firstLineChars="200"/>
        <w:textAlignment w:val="baseline"/>
        <w:rPr>
          <w:rFonts w:ascii="Times New Roman" w:hAnsi="Times New Roman" w:eastAsia="宋体" w:cs="宋体"/>
          <w:spacing w:val="0"/>
          <w:w w:val="100"/>
          <w:sz w:val="24"/>
          <w:szCs w:val="24"/>
        </w:rPr>
      </w:pPr>
      <w:r>
        <w:rPr>
          <w:rFonts w:hint="eastAsia" w:ascii="Times New Roman" w:hAnsi="Times New Roman" w:eastAsia="宋体" w:cs="宋体"/>
          <w:spacing w:val="0"/>
          <w:w w:val="100"/>
          <w:sz w:val="24"/>
          <w:szCs w:val="24"/>
        </w:rPr>
        <w:t>2、质疑不成立的处理。</w:t>
      </w:r>
    </w:p>
    <w:p w14:paraId="2DB634A6">
      <w:pPr>
        <w:keepNext w:val="0"/>
        <w:keepLines w:val="0"/>
        <w:pageBreakBefore w:val="0"/>
        <w:widowControl w:val="0"/>
        <w:kinsoku/>
        <w:wordWrap/>
        <w:topLinePunct w:val="0"/>
        <w:autoSpaceDE/>
        <w:autoSpaceDN/>
        <w:bidi w:val="0"/>
        <w:spacing w:line="360" w:lineRule="auto"/>
        <w:ind w:firstLine="480" w:firstLineChars="200"/>
        <w:textAlignment w:val="baseline"/>
        <w:rPr>
          <w:rFonts w:ascii="Times New Roman" w:hAnsi="Times New Roman" w:eastAsia="宋体" w:cs="宋体"/>
          <w:spacing w:val="0"/>
          <w:w w:val="100"/>
          <w:sz w:val="24"/>
          <w:szCs w:val="24"/>
        </w:rPr>
      </w:pPr>
      <w:r>
        <w:rPr>
          <w:rFonts w:hint="eastAsia" w:ascii="Times New Roman" w:hAnsi="Times New Roman" w:eastAsia="宋体" w:cs="宋体"/>
          <w:spacing w:val="0"/>
          <w:w w:val="100"/>
          <w:sz w:val="24"/>
          <w:szCs w:val="24"/>
        </w:rPr>
        <w:t>1）质疑人书面《申请撤回质疑函》的，不作违约处理。</w:t>
      </w:r>
    </w:p>
    <w:p w14:paraId="362D9EE5">
      <w:pPr>
        <w:keepNext w:val="0"/>
        <w:keepLines w:val="0"/>
        <w:pageBreakBefore w:val="0"/>
        <w:widowControl w:val="0"/>
        <w:kinsoku/>
        <w:wordWrap/>
        <w:topLinePunct w:val="0"/>
        <w:autoSpaceDE/>
        <w:autoSpaceDN/>
        <w:bidi w:val="0"/>
        <w:spacing w:line="360" w:lineRule="auto"/>
        <w:ind w:firstLine="480" w:firstLineChars="200"/>
        <w:textAlignment w:val="baseline"/>
        <w:rPr>
          <w:rFonts w:ascii="Times New Roman" w:hAnsi="Times New Roman" w:eastAsia="宋体" w:cs="宋体"/>
          <w:spacing w:val="0"/>
          <w:w w:val="100"/>
          <w:sz w:val="24"/>
          <w:szCs w:val="24"/>
        </w:rPr>
      </w:pPr>
      <w:r>
        <w:rPr>
          <w:rFonts w:hint="eastAsia" w:ascii="Times New Roman" w:hAnsi="Times New Roman" w:eastAsia="宋体" w:cs="宋体"/>
          <w:spacing w:val="0"/>
          <w:w w:val="100"/>
          <w:sz w:val="24"/>
          <w:szCs w:val="24"/>
        </w:rPr>
        <w:t>2）质疑人在规定的时间内不配合进行质疑调查处理的，按自动撤回《质疑函》处理。</w:t>
      </w:r>
    </w:p>
    <w:p w14:paraId="462F7318">
      <w:pPr>
        <w:keepNext w:val="0"/>
        <w:keepLines w:val="0"/>
        <w:pageBreakBefore w:val="0"/>
        <w:widowControl w:val="0"/>
        <w:kinsoku/>
        <w:wordWrap/>
        <w:topLinePunct w:val="0"/>
        <w:autoSpaceDE/>
        <w:autoSpaceDN/>
        <w:bidi w:val="0"/>
        <w:spacing w:line="360" w:lineRule="auto"/>
        <w:ind w:firstLine="480" w:firstLineChars="200"/>
        <w:textAlignment w:val="baseline"/>
        <w:rPr>
          <w:rFonts w:ascii="Times New Roman" w:hAnsi="Times New Roman" w:eastAsia="宋体" w:cs="宋体"/>
          <w:spacing w:val="0"/>
          <w:w w:val="100"/>
          <w:sz w:val="24"/>
          <w:szCs w:val="24"/>
        </w:rPr>
      </w:pPr>
      <w:r>
        <w:rPr>
          <w:rFonts w:hint="eastAsia" w:ascii="Times New Roman" w:hAnsi="Times New Roman" w:eastAsia="宋体" w:cs="宋体"/>
          <w:spacing w:val="0"/>
          <w:w w:val="100"/>
          <w:sz w:val="24"/>
          <w:szCs w:val="24"/>
        </w:rPr>
        <w:t>3）质疑人不按《质疑函》格式就提出质疑的，作违约处理。同时，视情列入不良供应商名单。</w:t>
      </w:r>
    </w:p>
    <w:p w14:paraId="72CE7061">
      <w:pPr>
        <w:keepNext w:val="0"/>
        <w:keepLines w:val="0"/>
        <w:pageBreakBefore w:val="0"/>
        <w:widowControl w:val="0"/>
        <w:kinsoku/>
        <w:wordWrap/>
        <w:topLinePunct w:val="0"/>
        <w:autoSpaceDE/>
        <w:autoSpaceDN/>
        <w:bidi w:val="0"/>
        <w:spacing w:line="360" w:lineRule="auto"/>
        <w:ind w:firstLine="480" w:firstLineChars="200"/>
        <w:textAlignment w:val="baseline"/>
        <w:rPr>
          <w:rFonts w:ascii="Times New Roman" w:hAnsi="Times New Roman" w:eastAsia="宋体" w:cs="宋体"/>
          <w:spacing w:val="0"/>
          <w:w w:val="100"/>
          <w:sz w:val="24"/>
          <w:szCs w:val="24"/>
        </w:rPr>
      </w:pPr>
      <w:r>
        <w:rPr>
          <w:rFonts w:hint="eastAsia" w:ascii="Times New Roman" w:hAnsi="Times New Roman" w:eastAsia="宋体" w:cs="宋体"/>
          <w:spacing w:val="0"/>
          <w:w w:val="100"/>
          <w:sz w:val="24"/>
          <w:szCs w:val="24"/>
        </w:rPr>
        <w:t>4）质疑人虽提供了相关佐证材料，但不能证明其质疑成立的，采购单位或采购代理机构请质疑人补充相关佐证材料，仍不能证明其质疑成立的，作违约处理。并将其列入不良供应商名单。</w:t>
      </w:r>
    </w:p>
    <w:p w14:paraId="43DD870A">
      <w:pPr>
        <w:keepNext w:val="0"/>
        <w:keepLines w:val="0"/>
        <w:pageBreakBefore w:val="0"/>
        <w:widowControl w:val="0"/>
        <w:kinsoku/>
        <w:wordWrap/>
        <w:topLinePunct w:val="0"/>
        <w:autoSpaceDE/>
        <w:autoSpaceDN/>
        <w:bidi w:val="0"/>
        <w:spacing w:line="360" w:lineRule="auto"/>
        <w:ind w:firstLine="480" w:firstLineChars="200"/>
        <w:textAlignment w:val="baseline"/>
        <w:rPr>
          <w:rFonts w:ascii="Times New Roman" w:hAnsi="Times New Roman" w:eastAsia="宋体" w:cs="宋体"/>
          <w:spacing w:val="0"/>
          <w:w w:val="100"/>
          <w:sz w:val="24"/>
          <w:szCs w:val="24"/>
        </w:rPr>
      </w:pPr>
      <w:r>
        <w:rPr>
          <w:rFonts w:hint="eastAsia" w:ascii="Times New Roman" w:hAnsi="Times New Roman" w:eastAsia="宋体" w:cs="宋体"/>
          <w:spacing w:val="0"/>
          <w:w w:val="100"/>
          <w:sz w:val="24"/>
          <w:szCs w:val="24"/>
        </w:rPr>
        <w:t>5）质疑人不能提供相关佐证材料的，采购单位、采购代理机构已指出，质疑人仍然坚持提出质疑的，作违约处理。同时，列入不良供应商名单。</w:t>
      </w:r>
    </w:p>
    <w:p w14:paraId="4F9F13C2">
      <w:pPr>
        <w:keepNext w:val="0"/>
        <w:keepLines w:val="0"/>
        <w:pageBreakBefore w:val="0"/>
        <w:widowControl w:val="0"/>
        <w:kinsoku/>
        <w:wordWrap/>
        <w:topLinePunct w:val="0"/>
        <w:autoSpaceDE/>
        <w:autoSpaceDN/>
        <w:bidi w:val="0"/>
        <w:spacing w:line="360" w:lineRule="auto"/>
        <w:ind w:firstLine="480" w:firstLineChars="200"/>
        <w:textAlignment w:val="baseline"/>
        <w:rPr>
          <w:rFonts w:ascii="Times New Roman" w:hAnsi="Times New Roman" w:eastAsia="宋体" w:cs="宋体"/>
          <w:spacing w:val="0"/>
          <w:w w:val="100"/>
          <w:sz w:val="24"/>
          <w:szCs w:val="24"/>
        </w:rPr>
      </w:pPr>
      <w:r>
        <w:rPr>
          <w:rFonts w:hint="eastAsia" w:ascii="Times New Roman" w:hAnsi="Times New Roman" w:eastAsia="宋体" w:cs="宋体"/>
          <w:spacing w:val="0"/>
          <w:w w:val="100"/>
          <w:sz w:val="24"/>
          <w:szCs w:val="24"/>
        </w:rPr>
        <w:t>6）对明显有违事实的、经相关专家或</w:t>
      </w:r>
      <w:r>
        <w:rPr>
          <w:rFonts w:hint="eastAsia" w:ascii="Times New Roman" w:hAnsi="Times New Roman" w:cs="宋体"/>
          <w:spacing w:val="0"/>
          <w:w w:val="100"/>
          <w:sz w:val="24"/>
          <w:szCs w:val="24"/>
          <w:lang w:eastAsia="zh-CN"/>
        </w:rPr>
        <w:t>比选</w:t>
      </w:r>
      <w:r>
        <w:rPr>
          <w:rFonts w:hint="eastAsia" w:ascii="Times New Roman" w:hAnsi="Times New Roman" w:eastAsia="宋体" w:cs="宋体"/>
          <w:spacing w:val="0"/>
          <w:w w:val="100"/>
          <w:sz w:val="24"/>
          <w:szCs w:val="24"/>
        </w:rPr>
        <w:t>小组认定无依据的、经其他供应商举证无依据的质疑，作违约处理，列入不良供应商名单；同时，对其中每一项不成立的质疑给予质疑人1年内禁入本区域内的政府采购活动的违约处理，依次类推；视情在南通政府采购网、省、国家级相关媒体予以披露。</w:t>
      </w:r>
    </w:p>
    <w:p w14:paraId="5D24E7A6">
      <w:pPr>
        <w:keepNext w:val="0"/>
        <w:keepLines w:val="0"/>
        <w:pageBreakBefore w:val="0"/>
        <w:widowControl w:val="0"/>
        <w:kinsoku/>
        <w:wordWrap/>
        <w:topLinePunct w:val="0"/>
        <w:autoSpaceDE/>
        <w:autoSpaceDN/>
        <w:bidi w:val="0"/>
        <w:spacing w:line="360" w:lineRule="auto"/>
        <w:ind w:firstLine="480" w:firstLineChars="200"/>
        <w:textAlignment w:val="baseline"/>
        <w:rPr>
          <w:rFonts w:ascii="Times New Roman" w:hAnsi="Times New Roman" w:eastAsia="宋体" w:cs="宋体"/>
          <w:spacing w:val="0"/>
          <w:w w:val="100"/>
          <w:sz w:val="24"/>
          <w:szCs w:val="24"/>
        </w:rPr>
      </w:pPr>
      <w:r>
        <w:rPr>
          <w:rFonts w:hint="eastAsia" w:ascii="Times New Roman" w:hAnsi="Times New Roman" w:eastAsia="宋体" w:cs="宋体"/>
          <w:spacing w:val="0"/>
          <w:w w:val="100"/>
          <w:sz w:val="24"/>
          <w:szCs w:val="24"/>
        </w:rPr>
        <w:t>7）质疑人承担使用虚假材料或恶意方式质疑的法律责任。</w:t>
      </w:r>
    </w:p>
    <w:p w14:paraId="5E1C7710">
      <w:pPr>
        <w:keepNext w:val="0"/>
        <w:keepLines w:val="0"/>
        <w:pageBreakBefore w:val="0"/>
        <w:widowControl w:val="0"/>
        <w:kinsoku/>
        <w:wordWrap/>
        <w:topLinePunct w:val="0"/>
        <w:autoSpaceDE/>
        <w:autoSpaceDN/>
        <w:bidi w:val="0"/>
        <w:spacing w:line="360" w:lineRule="auto"/>
        <w:ind w:firstLine="480" w:firstLineChars="200"/>
        <w:textAlignment w:val="baseline"/>
        <w:rPr>
          <w:rFonts w:ascii="Times New Roman" w:hAnsi="Times New Roman" w:eastAsia="宋体" w:cs="宋体"/>
          <w:spacing w:val="0"/>
          <w:w w:val="100"/>
          <w:sz w:val="24"/>
          <w:szCs w:val="24"/>
        </w:rPr>
      </w:pPr>
      <w:r>
        <w:rPr>
          <w:rFonts w:hint="eastAsia" w:ascii="Times New Roman" w:hAnsi="Times New Roman" w:eastAsia="宋体" w:cs="宋体"/>
          <w:spacing w:val="0"/>
          <w:w w:val="100"/>
          <w:sz w:val="24"/>
          <w:szCs w:val="24"/>
        </w:rPr>
        <w:t>四、无佐证材料的举报作违约处理。供应商不得进行不提供相关佐证材料（含无法查实的如宣传册、媒体报道、猜测、推理等）向有关部门的举报，否则作违约处理。同时对其在1至3年内禁入由采购单位组织的政府采购活动的违约处理。</w:t>
      </w:r>
    </w:p>
    <w:p w14:paraId="4685CD9A">
      <w:pPr>
        <w:keepNext w:val="0"/>
        <w:keepLines w:val="0"/>
        <w:pageBreakBefore w:val="0"/>
        <w:widowControl w:val="0"/>
        <w:kinsoku/>
        <w:wordWrap/>
        <w:topLinePunct w:val="0"/>
        <w:autoSpaceDE/>
        <w:autoSpaceDN/>
        <w:bidi w:val="0"/>
        <w:spacing w:line="360" w:lineRule="auto"/>
        <w:ind w:firstLine="480" w:firstLineChars="200"/>
        <w:textAlignment w:val="baseline"/>
        <w:rPr>
          <w:rFonts w:ascii="Times New Roman" w:hAnsi="Times New Roman" w:eastAsia="宋体" w:cs="宋体"/>
          <w:spacing w:val="0"/>
          <w:w w:val="100"/>
          <w:sz w:val="24"/>
          <w:szCs w:val="24"/>
        </w:rPr>
      </w:pPr>
      <w:r>
        <w:rPr>
          <w:rFonts w:hint="eastAsia" w:ascii="Times New Roman" w:hAnsi="Times New Roman" w:eastAsia="宋体" w:cs="宋体"/>
          <w:spacing w:val="0"/>
          <w:w w:val="100"/>
          <w:sz w:val="24"/>
          <w:szCs w:val="24"/>
        </w:rPr>
        <w:t>五、投诉不成立的作违约处理。供应商进行质疑后，采购单位回复质疑不成立，供应商仍进行投诉的，并最终投诉不成立的，作违约处理。采购单位有权对其在1至3年内禁入由采购单位组织的政府采购活动的违约处理。</w:t>
      </w:r>
    </w:p>
    <w:p w14:paraId="11ED1FEC">
      <w:pPr>
        <w:keepNext w:val="0"/>
        <w:keepLines w:val="0"/>
        <w:pageBreakBefore w:val="0"/>
        <w:widowControl w:val="0"/>
        <w:kinsoku/>
        <w:wordWrap/>
        <w:topLinePunct w:val="0"/>
        <w:autoSpaceDE/>
        <w:autoSpaceDN/>
        <w:bidi w:val="0"/>
        <w:spacing w:line="360" w:lineRule="auto"/>
        <w:ind w:firstLine="480" w:firstLineChars="200"/>
        <w:textAlignment w:val="baseline"/>
        <w:rPr>
          <w:rFonts w:ascii="Times New Roman" w:hAnsi="Times New Roman" w:eastAsia="宋体" w:cs="宋体"/>
          <w:spacing w:val="0"/>
          <w:w w:val="100"/>
          <w:sz w:val="24"/>
          <w:szCs w:val="24"/>
        </w:rPr>
      </w:pPr>
      <w:r>
        <w:rPr>
          <w:rFonts w:hint="eastAsia" w:ascii="Times New Roman" w:hAnsi="Times New Roman" w:eastAsia="宋体" w:cs="宋体"/>
          <w:spacing w:val="0"/>
          <w:w w:val="100"/>
          <w:sz w:val="24"/>
          <w:szCs w:val="24"/>
        </w:rPr>
        <w:t>六、《质疑函》、《质疑回复函》，质疑、举报、投诉不成立的等相关情况，视情在南通政府采购网、省、国家级等相关媒体予以披露。并建议相关政府采购机构对该供应商同步实施1至3年内禁入。</w:t>
      </w:r>
    </w:p>
    <w:p w14:paraId="02B9EB4A">
      <w:pPr>
        <w:keepNext w:val="0"/>
        <w:keepLines w:val="0"/>
        <w:pageBreakBefore w:val="0"/>
        <w:widowControl w:val="0"/>
        <w:kinsoku/>
        <w:wordWrap/>
        <w:topLinePunct w:val="0"/>
        <w:autoSpaceDE/>
        <w:autoSpaceDN/>
        <w:bidi w:val="0"/>
        <w:spacing w:line="360" w:lineRule="auto"/>
        <w:ind w:firstLine="480" w:firstLineChars="200"/>
        <w:textAlignment w:val="baseline"/>
        <w:rPr>
          <w:rFonts w:ascii="Times New Roman" w:hAnsi="Times New Roman" w:eastAsia="宋体" w:cs="宋体"/>
          <w:spacing w:val="0"/>
          <w:w w:val="100"/>
          <w:sz w:val="24"/>
          <w:szCs w:val="24"/>
        </w:rPr>
      </w:pPr>
      <w:r>
        <w:rPr>
          <w:rFonts w:hint="eastAsia" w:ascii="Times New Roman" w:hAnsi="Times New Roman" w:eastAsia="宋体" w:cs="宋体"/>
          <w:spacing w:val="0"/>
          <w:w w:val="100"/>
          <w:sz w:val="24"/>
          <w:szCs w:val="24"/>
        </w:rPr>
        <w:t>七、质疑供应商对采购单位或代理机构的答复不满意或者采购单位或代理机构未在规定的时间内作出答复的，可以在答复期满后15个工作日内向政府采购监督管理部门投诉。</w:t>
      </w:r>
    </w:p>
    <w:p w14:paraId="47E892E7">
      <w:pPr>
        <w:rPr>
          <w:rFonts w:hint="eastAsia" w:ascii="Times New Roman" w:hAnsi="Times New Roman"/>
          <w:b/>
          <w:w w:val="80"/>
          <w:sz w:val="44"/>
          <w:szCs w:val="44"/>
          <w:lang w:eastAsia="zh-CN"/>
        </w:rPr>
      </w:pPr>
      <w:r>
        <w:rPr>
          <w:rFonts w:hint="eastAsia" w:ascii="Times New Roman" w:hAnsi="Times New Roman"/>
          <w:b/>
          <w:w w:val="80"/>
          <w:sz w:val="44"/>
          <w:szCs w:val="44"/>
          <w:lang w:eastAsia="zh-CN"/>
        </w:rPr>
        <w:br w:type="page"/>
      </w:r>
    </w:p>
    <w:p w14:paraId="6D8CC619">
      <w:pPr>
        <w:pStyle w:val="16"/>
        <w:ind w:left="0" w:leftChars="0" w:firstLine="0" w:firstLineChars="0"/>
        <w:jc w:val="center"/>
        <w:rPr>
          <w:rFonts w:ascii="Times New Roman" w:hAnsi="Times New Roman"/>
          <w:b/>
          <w:w w:val="80"/>
          <w:sz w:val="44"/>
        </w:rPr>
      </w:pPr>
      <w:r>
        <w:rPr>
          <w:rFonts w:hint="eastAsia" w:ascii="Times New Roman" w:hAnsi="Times New Roman"/>
          <w:b/>
          <w:w w:val="80"/>
          <w:sz w:val="44"/>
          <w:szCs w:val="44"/>
          <w:lang w:eastAsia="zh-CN"/>
        </w:rPr>
        <w:t>第七章</w:t>
      </w:r>
      <w:r>
        <w:rPr>
          <w:rFonts w:hint="eastAsia" w:ascii="Times New Roman" w:hAnsi="Times New Roman"/>
          <w:b/>
          <w:w w:val="80"/>
          <w:sz w:val="44"/>
          <w:szCs w:val="44"/>
        </w:rPr>
        <w:t xml:space="preserve">  响应文件组成及格式</w:t>
      </w:r>
    </w:p>
    <w:p w14:paraId="74C7DC2A">
      <w:pPr>
        <w:kinsoku w:val="0"/>
        <w:overflowPunct w:val="0"/>
        <w:autoSpaceDE w:val="0"/>
        <w:autoSpaceDN w:val="0"/>
        <w:spacing w:line="360" w:lineRule="auto"/>
        <w:ind w:firstLine="482" w:firstLineChars="200"/>
        <w:jc w:val="left"/>
        <w:textAlignment w:val="baseline"/>
        <w:rPr>
          <w:rFonts w:ascii="Times New Roman" w:hAnsi="Times New Roman" w:cs="宋体"/>
          <w:b/>
          <w:bCs/>
          <w:sz w:val="24"/>
          <w:szCs w:val="24"/>
        </w:rPr>
      </w:pPr>
      <w:r>
        <w:rPr>
          <w:rFonts w:hint="eastAsia" w:ascii="Times New Roman" w:hAnsi="Times New Roman" w:cs="宋体"/>
          <w:b/>
          <w:bCs/>
          <w:sz w:val="24"/>
          <w:szCs w:val="24"/>
        </w:rPr>
        <w:t>响应文件由资格审查文件、报价响应文件</w:t>
      </w:r>
      <w:r>
        <w:rPr>
          <w:rFonts w:hint="eastAsia" w:ascii="Times New Roman" w:hAnsi="Times New Roman" w:cs="宋体"/>
          <w:b/>
          <w:bCs/>
          <w:sz w:val="24"/>
          <w:szCs w:val="24"/>
          <w:lang w:eastAsia="zh-CN"/>
        </w:rPr>
        <w:t>两</w:t>
      </w:r>
      <w:r>
        <w:rPr>
          <w:rFonts w:hint="eastAsia" w:ascii="Times New Roman" w:hAnsi="Times New Roman" w:cs="宋体"/>
          <w:b/>
          <w:bCs/>
          <w:sz w:val="24"/>
          <w:szCs w:val="24"/>
        </w:rPr>
        <w:t>部分组成。本次</w:t>
      </w:r>
      <w:r>
        <w:rPr>
          <w:rFonts w:hint="eastAsia" w:ascii="Times New Roman" w:hAnsi="Times New Roman" w:cs="宋体"/>
          <w:b/>
          <w:bCs/>
          <w:sz w:val="24"/>
          <w:szCs w:val="24"/>
          <w:lang w:eastAsia="zh-CN"/>
        </w:rPr>
        <w:t>比选</w:t>
      </w:r>
      <w:r>
        <w:rPr>
          <w:rFonts w:hint="eastAsia" w:ascii="Times New Roman" w:hAnsi="Times New Roman" w:cs="宋体"/>
          <w:b/>
          <w:bCs/>
          <w:sz w:val="24"/>
          <w:szCs w:val="24"/>
        </w:rPr>
        <w:t>采用资格后审方式，供应商须将资格审查文件作为响应文件组成部分，按</w:t>
      </w:r>
      <w:r>
        <w:rPr>
          <w:rFonts w:hint="eastAsia" w:ascii="Times New Roman" w:hAnsi="Times New Roman" w:cs="宋体"/>
          <w:b/>
          <w:bCs/>
          <w:sz w:val="24"/>
          <w:szCs w:val="24"/>
          <w:lang w:eastAsia="zh-CN"/>
        </w:rPr>
        <w:t>比选文件</w:t>
      </w:r>
      <w:r>
        <w:rPr>
          <w:rFonts w:hint="eastAsia" w:ascii="Times New Roman" w:hAnsi="Times New Roman" w:cs="宋体"/>
          <w:b/>
          <w:bCs/>
          <w:sz w:val="24"/>
          <w:szCs w:val="24"/>
        </w:rPr>
        <w:t>要求装订密封后一起递交。</w:t>
      </w:r>
    </w:p>
    <w:p w14:paraId="517CCFAA">
      <w:pPr>
        <w:kinsoku w:val="0"/>
        <w:overflowPunct w:val="0"/>
        <w:autoSpaceDE w:val="0"/>
        <w:autoSpaceDN w:val="0"/>
        <w:adjustRightInd w:val="0"/>
        <w:snapToGrid w:val="0"/>
        <w:spacing w:line="360" w:lineRule="auto"/>
        <w:ind w:firstLine="482" w:firstLineChars="200"/>
        <w:jc w:val="left"/>
        <w:textAlignment w:val="baseline"/>
        <w:rPr>
          <w:rFonts w:ascii="Times New Roman" w:hAnsi="Times New Roman" w:cs="宋体"/>
          <w:b/>
          <w:bCs/>
          <w:kern w:val="0"/>
          <w:sz w:val="24"/>
          <w:lang w:val="zh-CN"/>
        </w:rPr>
      </w:pPr>
      <w:r>
        <w:rPr>
          <w:rFonts w:hint="eastAsia" w:ascii="Times New Roman" w:hAnsi="Times New Roman" w:cs="宋体"/>
          <w:b/>
          <w:bCs/>
          <w:kern w:val="0"/>
          <w:sz w:val="24"/>
          <w:lang w:val="zh-CN"/>
        </w:rPr>
        <w:t>一、资格审查文件（单独密封）：</w:t>
      </w:r>
    </w:p>
    <w:p w14:paraId="22E2B1C1">
      <w:pPr>
        <w:pStyle w:val="21"/>
        <w:wordWrap w:val="0"/>
        <w:topLinePunct/>
        <w:snapToGrid w:val="0"/>
        <w:spacing w:before="0" w:beforeAutospacing="0" w:after="0" w:afterAutospacing="0" w:line="440" w:lineRule="exact"/>
        <w:ind w:firstLine="480" w:firstLineChars="200"/>
        <w:contextualSpacing/>
        <w:rPr>
          <w:rFonts w:hint="eastAsia" w:ascii="Times New Roman" w:hAnsi="Times New Roman" w:eastAsia="宋体" w:cs="宋体"/>
        </w:rPr>
      </w:pPr>
      <w:r>
        <w:rPr>
          <w:rFonts w:hint="eastAsia" w:ascii="Times New Roman" w:hAnsi="Times New Roman" w:eastAsia="宋体" w:cs="宋体"/>
        </w:rPr>
        <w:t>（1）供应商须具有独立法人资格，具有有效的企业法人营业执照，</w:t>
      </w:r>
      <w:r>
        <w:rPr>
          <w:rFonts w:hint="eastAsia" w:ascii="Times New Roman" w:hAnsi="Times New Roman" w:eastAsia="宋体" w:cs="宋体"/>
          <w:lang w:eastAsia="zh-CN"/>
        </w:rPr>
        <w:t>经营范围包括</w:t>
      </w:r>
      <w:r>
        <w:rPr>
          <w:rFonts w:hint="eastAsia" w:ascii="Times New Roman" w:hAnsi="Times New Roman" w:eastAsia="宋体" w:cs="宋体"/>
        </w:rPr>
        <w:t>建筑装修装饰工程或净化工程。</w:t>
      </w:r>
    </w:p>
    <w:p w14:paraId="0A56D538">
      <w:pPr>
        <w:pStyle w:val="21"/>
        <w:wordWrap w:val="0"/>
        <w:topLinePunct/>
        <w:snapToGrid w:val="0"/>
        <w:spacing w:before="0" w:beforeAutospacing="0" w:after="0" w:afterAutospacing="0" w:line="440" w:lineRule="exact"/>
        <w:ind w:firstLine="480" w:firstLineChars="200"/>
        <w:contextualSpacing/>
        <w:rPr>
          <w:rFonts w:hint="eastAsia" w:ascii="Times New Roman" w:hAnsi="Times New Roman" w:eastAsia="宋体" w:cs="宋体"/>
        </w:rPr>
      </w:pPr>
      <w:r>
        <w:rPr>
          <w:rFonts w:hint="eastAsia" w:ascii="Times New Roman" w:hAnsi="Times New Roman" w:eastAsia="宋体" w:cs="宋体"/>
        </w:rPr>
        <w:t>（2）法定代表人参加招标的，必须提供法定代表人身份证明及法定代表人本人身份证复印件；非法定代表人参加招标的，必须提供法定代表人签字或盖章的授权委托书、法定代表人本人身份证复印件及被授权人本人身份证复印件。</w:t>
      </w:r>
    </w:p>
    <w:p w14:paraId="0F6F5483">
      <w:pPr>
        <w:pStyle w:val="21"/>
        <w:wordWrap w:val="0"/>
        <w:topLinePunct/>
        <w:snapToGrid w:val="0"/>
        <w:spacing w:before="0" w:beforeAutospacing="0" w:after="0" w:afterAutospacing="0" w:line="440" w:lineRule="exact"/>
        <w:ind w:firstLine="480" w:firstLineChars="200"/>
        <w:contextualSpacing/>
        <w:rPr>
          <w:rFonts w:hint="eastAsia" w:ascii="Times New Roman" w:hAnsi="Times New Roman" w:eastAsia="宋体" w:cs="宋体"/>
        </w:rPr>
      </w:pPr>
      <w:r>
        <w:rPr>
          <w:rFonts w:hint="eastAsia" w:ascii="Times New Roman" w:hAnsi="Times New Roman" w:eastAsia="宋体" w:cs="宋体"/>
          <w:lang w:eastAsia="zh-CN"/>
        </w:rPr>
        <w:t>（</w:t>
      </w:r>
      <w:r>
        <w:rPr>
          <w:rFonts w:hint="eastAsia" w:ascii="Times New Roman" w:hAnsi="Times New Roman" w:eastAsia="宋体" w:cs="宋体"/>
          <w:lang w:val="en-US" w:eastAsia="zh-CN"/>
        </w:rPr>
        <w:t>3</w:t>
      </w:r>
      <w:r>
        <w:rPr>
          <w:rFonts w:hint="eastAsia" w:ascii="Times New Roman" w:hAnsi="Times New Roman" w:eastAsia="宋体" w:cs="宋体"/>
          <w:lang w:eastAsia="zh-CN"/>
        </w:rPr>
        <w:t>）</w:t>
      </w:r>
      <w:r>
        <w:rPr>
          <w:rFonts w:hint="eastAsia" w:ascii="Times New Roman" w:hAnsi="Times New Roman" w:eastAsia="宋体" w:cs="宋体"/>
        </w:rPr>
        <w:t>具备消防设施工程专业承包资质或相关施工经验。</w:t>
      </w:r>
    </w:p>
    <w:p w14:paraId="4766FE12">
      <w:pPr>
        <w:pStyle w:val="21"/>
        <w:wordWrap w:val="0"/>
        <w:topLinePunct/>
        <w:snapToGrid w:val="0"/>
        <w:spacing w:before="0" w:beforeAutospacing="0" w:after="0" w:afterAutospacing="0" w:line="440" w:lineRule="exact"/>
        <w:ind w:firstLine="480" w:firstLineChars="200"/>
        <w:contextualSpacing/>
        <w:rPr>
          <w:rFonts w:hint="eastAsia" w:ascii="Times New Roman" w:hAnsi="Times New Roman" w:eastAsia="宋体" w:cs="宋体"/>
        </w:rPr>
      </w:pPr>
      <w:r>
        <w:rPr>
          <w:rFonts w:hint="eastAsia" w:ascii="Times New Roman" w:hAnsi="Times New Roman" w:eastAsia="宋体" w:cs="宋体"/>
          <w:lang w:eastAsia="zh-CN"/>
        </w:rPr>
        <w:t>（</w:t>
      </w:r>
      <w:r>
        <w:rPr>
          <w:rFonts w:hint="eastAsia" w:ascii="Times New Roman" w:hAnsi="Times New Roman" w:eastAsia="宋体" w:cs="宋体"/>
          <w:lang w:val="en-US" w:eastAsia="zh-CN"/>
        </w:rPr>
        <w:t>4</w:t>
      </w:r>
      <w:r>
        <w:rPr>
          <w:rFonts w:hint="eastAsia" w:ascii="Times New Roman" w:hAnsi="Times New Roman" w:eastAsia="宋体" w:cs="宋体"/>
          <w:lang w:eastAsia="zh-CN"/>
        </w:rPr>
        <w:t>）</w:t>
      </w:r>
      <w:r>
        <w:rPr>
          <w:rFonts w:hint="eastAsia" w:ascii="Times New Roman" w:hAnsi="Times New Roman" w:eastAsia="宋体" w:cs="宋体"/>
        </w:rPr>
        <w:t>具备洁净室（净化工程）施工经验。</w:t>
      </w:r>
    </w:p>
    <w:p w14:paraId="0E67080A">
      <w:pPr>
        <w:pStyle w:val="21"/>
        <w:wordWrap w:val="0"/>
        <w:topLinePunct/>
        <w:snapToGrid w:val="0"/>
        <w:spacing w:before="0" w:beforeAutospacing="0" w:after="0" w:afterAutospacing="0" w:line="440" w:lineRule="exact"/>
        <w:ind w:firstLine="480" w:firstLineChars="200"/>
        <w:contextualSpacing/>
        <w:rPr>
          <w:rFonts w:hint="eastAsia" w:ascii="Times New Roman" w:hAnsi="Times New Roman" w:eastAsia="宋体" w:cs="宋体"/>
        </w:rPr>
      </w:pPr>
      <w:r>
        <w:rPr>
          <w:rFonts w:hint="eastAsia" w:ascii="Times New Roman" w:hAnsi="Times New Roman" w:eastAsia="宋体" w:cs="宋体"/>
          <w:lang w:eastAsia="zh-CN"/>
        </w:rPr>
        <w:t>（</w:t>
      </w:r>
      <w:r>
        <w:rPr>
          <w:rFonts w:hint="eastAsia" w:ascii="Times New Roman" w:hAnsi="Times New Roman" w:eastAsia="宋体" w:cs="宋体"/>
          <w:lang w:val="en-US" w:eastAsia="zh-CN"/>
        </w:rPr>
        <w:t>5</w:t>
      </w:r>
      <w:r>
        <w:rPr>
          <w:rFonts w:hint="eastAsia" w:ascii="Times New Roman" w:hAnsi="Times New Roman" w:eastAsia="宋体" w:cs="宋体"/>
          <w:lang w:eastAsia="zh-CN"/>
        </w:rPr>
        <w:t>）</w:t>
      </w:r>
      <w:r>
        <w:rPr>
          <w:rFonts w:hint="eastAsia" w:ascii="Times New Roman" w:hAnsi="Times New Roman" w:eastAsia="宋体" w:cs="宋体"/>
        </w:rPr>
        <w:t>具备空调系统安装改造相关资质或能力。</w:t>
      </w:r>
    </w:p>
    <w:p w14:paraId="38BE0342">
      <w:pPr>
        <w:pStyle w:val="21"/>
        <w:wordWrap w:val="0"/>
        <w:topLinePunct/>
        <w:snapToGrid w:val="0"/>
        <w:spacing w:before="0" w:beforeAutospacing="0" w:after="0" w:afterAutospacing="0" w:line="440" w:lineRule="exact"/>
        <w:ind w:firstLine="480" w:firstLineChars="200"/>
        <w:contextualSpacing/>
        <w:rPr>
          <w:rFonts w:hint="eastAsia" w:ascii="Times New Roman" w:hAnsi="Times New Roman" w:eastAsia="宋体" w:cs="宋体"/>
          <w:lang w:eastAsia="zh-CN"/>
        </w:rPr>
      </w:pPr>
      <w:r>
        <w:rPr>
          <w:rFonts w:hint="eastAsia" w:ascii="Times New Roman" w:hAnsi="Times New Roman" w:eastAsia="宋体" w:cs="宋体"/>
          <w:lang w:eastAsia="zh-CN"/>
        </w:rPr>
        <w:t>（</w:t>
      </w:r>
      <w:r>
        <w:rPr>
          <w:rFonts w:hint="eastAsia" w:ascii="Times New Roman" w:hAnsi="Times New Roman" w:eastAsia="宋体" w:cs="宋体"/>
          <w:lang w:val="en-US" w:eastAsia="zh-CN"/>
        </w:rPr>
        <w:t>6</w:t>
      </w:r>
      <w:r>
        <w:rPr>
          <w:rFonts w:hint="eastAsia" w:ascii="Times New Roman" w:hAnsi="Times New Roman" w:eastAsia="宋体" w:cs="宋体"/>
          <w:lang w:eastAsia="zh-CN"/>
        </w:rPr>
        <w:t>）</w:t>
      </w:r>
      <w:r>
        <w:rPr>
          <w:rFonts w:hint="eastAsia" w:ascii="Times New Roman" w:hAnsi="Times New Roman" w:eastAsia="宋体" w:cs="宋体"/>
        </w:rPr>
        <w:t>涉及结构开洞的施工须由具备相应结构施工资质的单位承担，或委托具备资质的专业单位实施。</w:t>
      </w:r>
      <w:r>
        <w:rPr>
          <w:rFonts w:hint="eastAsia" w:ascii="Times New Roman" w:hAnsi="Times New Roman" w:cs="宋体"/>
          <w:lang w:eastAsia="zh-CN"/>
        </w:rPr>
        <w:t>提供承诺函。</w:t>
      </w:r>
    </w:p>
    <w:p w14:paraId="2CEAD28B">
      <w:pPr>
        <w:kinsoku w:val="0"/>
        <w:overflowPunct w:val="0"/>
        <w:autoSpaceDE w:val="0"/>
        <w:autoSpaceDN w:val="0"/>
        <w:spacing w:line="360" w:lineRule="auto"/>
        <w:ind w:firstLine="482" w:firstLineChars="200"/>
        <w:jc w:val="left"/>
        <w:textAlignment w:val="baseline"/>
        <w:rPr>
          <w:rFonts w:hint="eastAsia" w:ascii="Times New Roman" w:hAnsi="Times New Roman" w:eastAsia="宋体" w:cs="宋体"/>
          <w:b/>
          <w:bCs/>
          <w:sz w:val="24"/>
          <w:szCs w:val="24"/>
        </w:rPr>
      </w:pPr>
      <w:r>
        <w:rPr>
          <w:rFonts w:hint="eastAsia" w:ascii="Times New Roman" w:hAnsi="Times New Roman" w:eastAsia="宋体" w:cs="宋体"/>
          <w:b/>
          <w:bCs/>
          <w:sz w:val="24"/>
          <w:szCs w:val="24"/>
        </w:rPr>
        <w:t>注：以上材料如为复印件均需加盖供应商公章。</w:t>
      </w:r>
    </w:p>
    <w:p w14:paraId="57F40136">
      <w:pPr>
        <w:pStyle w:val="21"/>
        <w:wordWrap w:val="0"/>
        <w:topLinePunct/>
        <w:snapToGrid w:val="0"/>
        <w:spacing w:before="0" w:beforeAutospacing="0" w:after="0" w:afterAutospacing="0" w:line="440" w:lineRule="exact"/>
        <w:ind w:firstLine="482" w:firstLineChars="200"/>
        <w:contextualSpacing/>
        <w:rPr>
          <w:rFonts w:hint="eastAsia" w:ascii="Times New Roman" w:hAnsi="Times New Roman"/>
          <w:b/>
        </w:rPr>
      </w:pPr>
      <w:r>
        <w:rPr>
          <w:rFonts w:hint="eastAsia" w:ascii="Times New Roman" w:hAnsi="Times New Roman" w:eastAsia="宋体" w:cs="宋体"/>
          <w:b/>
          <w:bCs/>
          <w:sz w:val="24"/>
          <w:szCs w:val="24"/>
        </w:rPr>
        <w:t>二、</w:t>
      </w:r>
      <w:r>
        <w:rPr>
          <w:rFonts w:hint="eastAsia" w:ascii="Times New Roman"/>
          <w:b/>
        </w:rPr>
        <w:t>商务标：</w:t>
      </w:r>
    </w:p>
    <w:p w14:paraId="65CB0E1A">
      <w:pPr>
        <w:pStyle w:val="21"/>
        <w:wordWrap w:val="0"/>
        <w:topLinePunct/>
        <w:snapToGrid w:val="0"/>
        <w:spacing w:before="0" w:beforeAutospacing="0" w:after="0" w:afterAutospacing="0" w:line="440" w:lineRule="exact"/>
        <w:ind w:firstLine="480" w:firstLineChars="200"/>
        <w:contextualSpacing/>
        <w:rPr>
          <w:rFonts w:hint="eastAsia" w:ascii="Times New Roman" w:hAnsi="Times New Roman"/>
        </w:rPr>
      </w:pPr>
      <w:r>
        <w:rPr>
          <w:rFonts w:hint="eastAsia" w:ascii="Times New Roman" w:hAnsi="Times New Roman"/>
        </w:rPr>
        <w:t>1</w:t>
      </w:r>
      <w:r>
        <w:rPr>
          <w:rFonts w:hint="eastAsia" w:ascii="Times New Roman"/>
          <w:b w:val="0"/>
          <w:bCs w:val="0"/>
        </w:rPr>
        <w:t>、</w:t>
      </w:r>
      <w:r>
        <w:rPr>
          <w:rFonts w:hint="eastAsia" w:ascii="Times New Roman" w:hAnsi="Times New Roman" w:cs="宋体"/>
          <w:b w:val="0"/>
          <w:bCs w:val="0"/>
          <w:sz w:val="24"/>
          <w:szCs w:val="24"/>
          <w:lang w:eastAsia="zh-CN"/>
        </w:rPr>
        <w:t>比选</w:t>
      </w:r>
      <w:r>
        <w:rPr>
          <w:rFonts w:hint="eastAsia" w:ascii="Times New Roman" w:hAnsi="Times New Roman" w:cs="宋体"/>
          <w:b w:val="0"/>
          <w:bCs w:val="0"/>
          <w:sz w:val="24"/>
          <w:szCs w:val="24"/>
        </w:rPr>
        <w:t>响应报价表</w:t>
      </w:r>
      <w:r>
        <w:rPr>
          <w:rFonts w:hint="eastAsia" w:ascii="Times New Roman" w:hAnsi="Times New Roman"/>
        </w:rPr>
        <w:t>(</w:t>
      </w:r>
      <w:r>
        <w:rPr>
          <w:rFonts w:hint="eastAsia" w:ascii="Times New Roman"/>
        </w:rPr>
        <w:t>格式见附件</w:t>
      </w:r>
      <w:r>
        <w:rPr>
          <w:rFonts w:hint="eastAsia" w:ascii="Times New Roman" w:hAnsi="Times New Roman"/>
        </w:rPr>
        <w:t>)</w:t>
      </w:r>
      <w:r>
        <w:rPr>
          <w:rFonts w:hint="eastAsia" w:ascii="Times New Roman"/>
        </w:rPr>
        <w:t>；</w:t>
      </w:r>
    </w:p>
    <w:p w14:paraId="4DC283DD">
      <w:pPr>
        <w:pStyle w:val="21"/>
        <w:wordWrap w:val="0"/>
        <w:topLinePunct/>
        <w:snapToGrid w:val="0"/>
        <w:spacing w:before="0" w:beforeAutospacing="0" w:after="0" w:afterAutospacing="0" w:line="440" w:lineRule="exact"/>
        <w:ind w:firstLine="480" w:firstLineChars="200"/>
        <w:contextualSpacing/>
        <w:rPr>
          <w:rFonts w:hint="eastAsia" w:ascii="Times New Roman" w:hAnsi="Times New Roman"/>
        </w:rPr>
      </w:pPr>
      <w:r>
        <w:rPr>
          <w:rFonts w:hint="eastAsia" w:ascii="Times New Roman" w:hAnsi="Times New Roman"/>
        </w:rPr>
        <w:t>2</w:t>
      </w:r>
      <w:r>
        <w:rPr>
          <w:rFonts w:hint="eastAsia" w:ascii="Times New Roman"/>
        </w:rPr>
        <w:t>、</w:t>
      </w:r>
      <w:r>
        <w:rPr>
          <w:rFonts w:hint="eastAsia" w:ascii="Times New Roman"/>
          <w:lang w:eastAsia="zh-CN"/>
        </w:rPr>
        <w:t>工程量清单</w:t>
      </w:r>
      <w:r>
        <w:rPr>
          <w:rFonts w:hint="eastAsia" w:ascii="Times New Roman"/>
        </w:rPr>
        <w:t>。</w:t>
      </w:r>
    </w:p>
    <w:p w14:paraId="08903BA9">
      <w:pPr>
        <w:pStyle w:val="12"/>
        <w:kinsoku w:val="0"/>
        <w:overflowPunct w:val="0"/>
        <w:autoSpaceDE w:val="0"/>
        <w:autoSpaceDN w:val="0"/>
        <w:spacing w:after="0" w:line="360" w:lineRule="auto"/>
        <w:ind w:left="0" w:leftChars="0" w:firstLine="0" w:firstLineChars="0"/>
        <w:rPr>
          <w:rFonts w:ascii="Times New Roman" w:hAnsi="Times New Roman"/>
          <w:b/>
          <w:sz w:val="24"/>
        </w:rPr>
      </w:pPr>
      <w:r>
        <w:rPr>
          <w:rFonts w:ascii="Times New Roman" w:hAnsi="Times New Roman"/>
        </w:rPr>
        <w:br w:type="page"/>
      </w:r>
      <w:r>
        <w:rPr>
          <w:rFonts w:hint="eastAsia" w:ascii="Times New Roman" w:hAnsi="Times New Roman"/>
          <w:b/>
          <w:sz w:val="24"/>
          <w:szCs w:val="24"/>
        </w:rPr>
        <w:t>附件:</w:t>
      </w:r>
    </w:p>
    <w:p w14:paraId="75E9A815">
      <w:pPr>
        <w:kinsoku w:val="0"/>
        <w:overflowPunct w:val="0"/>
        <w:autoSpaceDE w:val="0"/>
        <w:autoSpaceDN w:val="0"/>
        <w:spacing w:line="360" w:lineRule="auto"/>
        <w:jc w:val="center"/>
        <w:textAlignment w:val="baseline"/>
        <w:rPr>
          <w:rFonts w:ascii="Times New Roman" w:hAnsi="Times New Roman"/>
          <w:b/>
          <w:sz w:val="24"/>
          <w:szCs w:val="24"/>
        </w:rPr>
      </w:pPr>
      <w:r>
        <w:rPr>
          <w:rFonts w:hint="eastAsia" w:ascii="Times New Roman" w:hAnsi="Times New Roman"/>
          <w:b/>
          <w:sz w:val="24"/>
          <w:szCs w:val="24"/>
        </w:rPr>
        <w:t>1、法定代表人身份证明</w:t>
      </w:r>
    </w:p>
    <w:p w14:paraId="0E6F1734">
      <w:pPr>
        <w:kinsoku w:val="0"/>
        <w:overflowPunct w:val="0"/>
        <w:autoSpaceDE w:val="0"/>
        <w:autoSpaceDN w:val="0"/>
        <w:spacing w:line="360" w:lineRule="auto"/>
        <w:jc w:val="center"/>
        <w:textAlignment w:val="baseline"/>
        <w:rPr>
          <w:rFonts w:ascii="Times New Roman" w:hAnsi="Times New Roman" w:cs="宋体"/>
          <w:sz w:val="24"/>
          <w:szCs w:val="24"/>
        </w:rPr>
      </w:pPr>
      <w:r>
        <w:rPr>
          <w:rFonts w:hint="eastAsia" w:ascii="Times New Roman" w:hAnsi="Times New Roman" w:cs="宋体"/>
          <w:sz w:val="24"/>
          <w:szCs w:val="24"/>
        </w:rPr>
        <w:t>（法定代表人参加</w:t>
      </w:r>
      <w:r>
        <w:rPr>
          <w:rFonts w:hint="eastAsia" w:ascii="Times New Roman" w:hAnsi="Times New Roman" w:cs="宋体"/>
          <w:sz w:val="24"/>
          <w:szCs w:val="24"/>
          <w:lang w:eastAsia="zh-CN"/>
        </w:rPr>
        <w:t>比选活动</w:t>
      </w:r>
      <w:r>
        <w:rPr>
          <w:rFonts w:hint="eastAsia" w:ascii="Times New Roman" w:hAnsi="Times New Roman" w:cs="宋体"/>
          <w:sz w:val="24"/>
          <w:szCs w:val="24"/>
        </w:rPr>
        <w:t>，须出示此证明）</w:t>
      </w:r>
    </w:p>
    <w:p w14:paraId="4BD74BDC">
      <w:pPr>
        <w:kinsoku w:val="0"/>
        <w:overflowPunct w:val="0"/>
        <w:autoSpaceDE w:val="0"/>
        <w:autoSpaceDN w:val="0"/>
        <w:spacing w:line="360" w:lineRule="auto"/>
        <w:textAlignment w:val="baseline"/>
        <w:rPr>
          <w:rFonts w:ascii="Times New Roman" w:hAnsi="Times New Roman" w:cs="宋体"/>
          <w:sz w:val="24"/>
          <w:szCs w:val="24"/>
        </w:rPr>
      </w:pPr>
      <w:r>
        <w:rPr>
          <w:rFonts w:hint="eastAsia" w:ascii="Times New Roman" w:hAnsi="Times New Roman"/>
          <w:sz w:val="24"/>
          <w:szCs w:val="24"/>
          <w:u w:val="single"/>
        </w:rPr>
        <w:t>南通市第三人民医院</w:t>
      </w:r>
      <w:r>
        <w:rPr>
          <w:rFonts w:hint="eastAsia" w:ascii="Times New Roman" w:hAnsi="Times New Roman" w:cs="宋体"/>
          <w:sz w:val="24"/>
          <w:szCs w:val="24"/>
        </w:rPr>
        <w:t>：</w:t>
      </w:r>
    </w:p>
    <w:p w14:paraId="31831AE2">
      <w:pPr>
        <w:kinsoku w:val="0"/>
        <w:overflowPunct w:val="0"/>
        <w:autoSpaceDE w:val="0"/>
        <w:autoSpaceDN w:val="0"/>
        <w:spacing w:line="360" w:lineRule="auto"/>
        <w:ind w:firstLine="480" w:firstLineChars="200"/>
        <w:textAlignment w:val="baseline"/>
        <w:rPr>
          <w:rFonts w:ascii="Times New Roman" w:hAnsi="Times New Roman" w:cs="宋体"/>
          <w:sz w:val="24"/>
          <w:szCs w:val="24"/>
        </w:rPr>
      </w:pPr>
      <w:r>
        <w:rPr>
          <w:rFonts w:hint="eastAsia" w:ascii="Times New Roman" w:hAnsi="Times New Roman" w:cs="宋体"/>
          <w:sz w:val="24"/>
          <w:szCs w:val="24"/>
        </w:rPr>
        <w:t>我公司法定代表人</w:t>
      </w:r>
      <w:r>
        <w:rPr>
          <w:rFonts w:hint="eastAsia" w:ascii="Times New Roman" w:hAnsi="Times New Roman" w:cs="宋体"/>
          <w:sz w:val="24"/>
          <w:szCs w:val="24"/>
          <w:u w:val="single"/>
        </w:rPr>
        <w:t>　　　</w:t>
      </w:r>
      <w:r>
        <w:rPr>
          <w:rFonts w:hint="eastAsia" w:ascii="Times New Roman" w:hAnsi="Times New Roman" w:cs="宋体"/>
          <w:sz w:val="24"/>
          <w:szCs w:val="24"/>
        </w:rPr>
        <w:t>参加贵单位组织的</w:t>
      </w:r>
      <w:r>
        <w:rPr>
          <w:rFonts w:hint="eastAsia" w:ascii="Times New Roman" w:hAnsi="Times New Roman"/>
          <w:sz w:val="24"/>
          <w:szCs w:val="24"/>
          <w:u w:val="single"/>
        </w:rPr>
        <w:t>南通市第三人民医院</w:t>
      </w:r>
      <w:r>
        <w:rPr>
          <w:rFonts w:hint="eastAsia" w:ascii="Times New Roman" w:hAnsi="Times New Roman"/>
          <w:sz w:val="24"/>
          <w:szCs w:val="24"/>
          <w:u w:val="single"/>
          <w:lang w:eastAsia="zh-CN"/>
        </w:rPr>
        <w:t>静配中心改造项目</w:t>
      </w:r>
      <w:r>
        <w:rPr>
          <w:rFonts w:hint="eastAsia" w:ascii="Times New Roman" w:hAnsi="Times New Roman" w:cs="宋体"/>
          <w:sz w:val="24"/>
          <w:szCs w:val="24"/>
        </w:rPr>
        <w:t>（</w:t>
      </w:r>
      <w:r>
        <w:rPr>
          <w:rFonts w:hint="eastAsia" w:ascii="Times New Roman" w:hAnsi="Times New Roman" w:cs="宋体"/>
          <w:sz w:val="24"/>
          <w:szCs w:val="24"/>
          <w:lang w:eastAsia="zh-CN"/>
        </w:rPr>
        <w:t>比选项目</w:t>
      </w:r>
      <w:r>
        <w:rPr>
          <w:rFonts w:hint="eastAsia" w:ascii="Times New Roman" w:hAnsi="Times New Roman" w:cs="宋体"/>
          <w:sz w:val="24"/>
          <w:szCs w:val="24"/>
        </w:rPr>
        <w:t>名称）项目的</w:t>
      </w:r>
      <w:r>
        <w:rPr>
          <w:rFonts w:hint="eastAsia" w:ascii="Times New Roman" w:hAnsi="Times New Roman" w:cs="宋体"/>
          <w:sz w:val="24"/>
          <w:szCs w:val="24"/>
          <w:lang w:eastAsia="zh-CN"/>
        </w:rPr>
        <w:t>比选活动</w:t>
      </w:r>
      <w:r>
        <w:rPr>
          <w:rFonts w:hint="eastAsia" w:ascii="Times New Roman" w:hAnsi="Times New Roman" w:cs="宋体"/>
          <w:sz w:val="24"/>
          <w:szCs w:val="24"/>
        </w:rPr>
        <w:t>，全权代表我公司处理该</w:t>
      </w:r>
      <w:r>
        <w:rPr>
          <w:rFonts w:hint="eastAsia" w:ascii="Times New Roman" w:hAnsi="Times New Roman" w:cs="宋体"/>
          <w:sz w:val="24"/>
          <w:szCs w:val="24"/>
          <w:lang w:eastAsia="zh-CN"/>
        </w:rPr>
        <w:t>比选活动</w:t>
      </w:r>
      <w:r>
        <w:rPr>
          <w:rFonts w:hint="eastAsia" w:ascii="Times New Roman" w:hAnsi="Times New Roman" w:cs="宋体"/>
          <w:sz w:val="24"/>
          <w:szCs w:val="24"/>
        </w:rPr>
        <w:t>的有关事宜。</w:t>
      </w:r>
    </w:p>
    <w:p w14:paraId="00C698CF">
      <w:pPr>
        <w:kinsoku w:val="0"/>
        <w:overflowPunct w:val="0"/>
        <w:autoSpaceDE w:val="0"/>
        <w:autoSpaceDN w:val="0"/>
        <w:spacing w:line="360" w:lineRule="auto"/>
        <w:textAlignment w:val="baseline"/>
        <w:rPr>
          <w:rFonts w:ascii="Times New Roman" w:hAnsi="Times New Roman" w:cs="宋体"/>
          <w:sz w:val="24"/>
          <w:szCs w:val="24"/>
        </w:rPr>
      </w:pPr>
      <w:r>
        <w:rPr>
          <w:rFonts w:hint="eastAsia" w:ascii="Times New Roman" w:hAnsi="Times New Roman" w:cs="宋体"/>
          <w:sz w:val="24"/>
          <w:szCs w:val="24"/>
        </w:rPr>
        <w:t>附：法定代表人情况：</w:t>
      </w:r>
    </w:p>
    <w:p w14:paraId="5A242D78">
      <w:pPr>
        <w:kinsoku w:val="0"/>
        <w:overflowPunct w:val="0"/>
        <w:autoSpaceDE w:val="0"/>
        <w:autoSpaceDN w:val="0"/>
        <w:spacing w:line="360" w:lineRule="auto"/>
        <w:textAlignment w:val="baseline"/>
        <w:rPr>
          <w:rFonts w:ascii="Times New Roman" w:hAnsi="Times New Roman" w:cs="宋体"/>
          <w:sz w:val="24"/>
          <w:szCs w:val="24"/>
          <w:u w:val="single"/>
        </w:rPr>
      </w:pPr>
      <w:r>
        <w:rPr>
          <w:rFonts w:hint="eastAsia" w:ascii="Times New Roman" w:hAnsi="Times New Roman" w:cs="宋体"/>
          <w:sz w:val="24"/>
          <w:szCs w:val="24"/>
        </w:rPr>
        <w:t>姓名：性别：年龄：职务：</w:t>
      </w:r>
    </w:p>
    <w:p w14:paraId="59DAD049">
      <w:pPr>
        <w:kinsoku w:val="0"/>
        <w:overflowPunct w:val="0"/>
        <w:autoSpaceDE w:val="0"/>
        <w:autoSpaceDN w:val="0"/>
        <w:spacing w:line="360" w:lineRule="auto"/>
        <w:textAlignment w:val="baseline"/>
        <w:rPr>
          <w:rFonts w:ascii="Times New Roman" w:hAnsi="Times New Roman" w:cs="宋体"/>
          <w:sz w:val="24"/>
          <w:szCs w:val="24"/>
        </w:rPr>
      </w:pPr>
      <w:r>
        <w:rPr>
          <w:rFonts w:hint="eastAsia" w:ascii="Times New Roman" w:hAnsi="Times New Roman" w:cs="宋体"/>
          <w:sz w:val="24"/>
          <w:szCs w:val="24"/>
        </w:rPr>
        <w:t>身份证号码：</w:t>
      </w:r>
    </w:p>
    <w:p w14:paraId="48D04748">
      <w:pPr>
        <w:kinsoku w:val="0"/>
        <w:overflowPunct w:val="0"/>
        <w:autoSpaceDE w:val="0"/>
        <w:autoSpaceDN w:val="0"/>
        <w:spacing w:line="360" w:lineRule="auto"/>
        <w:textAlignment w:val="baseline"/>
        <w:rPr>
          <w:rFonts w:ascii="Times New Roman" w:hAnsi="Times New Roman" w:cs="宋体"/>
          <w:sz w:val="24"/>
          <w:szCs w:val="24"/>
        </w:rPr>
      </w:pPr>
      <w:r>
        <w:rPr>
          <w:rFonts w:hint="eastAsia" w:ascii="Times New Roman" w:hAnsi="Times New Roman" w:cs="宋体"/>
          <w:sz w:val="24"/>
          <w:szCs w:val="24"/>
        </w:rPr>
        <w:t>手机：传真：</w:t>
      </w:r>
    </w:p>
    <w:p w14:paraId="2B954935">
      <w:pPr>
        <w:kinsoku w:val="0"/>
        <w:overflowPunct w:val="0"/>
        <w:autoSpaceDE w:val="0"/>
        <w:autoSpaceDN w:val="0"/>
        <w:spacing w:line="360" w:lineRule="auto"/>
        <w:textAlignment w:val="baseline"/>
        <w:rPr>
          <w:rFonts w:ascii="Times New Roman" w:hAnsi="Times New Roman" w:cs="宋体"/>
          <w:sz w:val="24"/>
          <w:szCs w:val="24"/>
        </w:rPr>
      </w:pPr>
      <w:r>
        <w:rPr>
          <w:rFonts w:hint="eastAsia" w:ascii="Times New Roman" w:hAnsi="Times New Roman" w:cs="宋体"/>
          <w:sz w:val="24"/>
          <w:szCs w:val="24"/>
        </w:rPr>
        <w:t> </w:t>
      </w:r>
    </w:p>
    <w:p w14:paraId="743B3457">
      <w:pPr>
        <w:kinsoku w:val="0"/>
        <w:overflowPunct w:val="0"/>
        <w:autoSpaceDE w:val="0"/>
        <w:autoSpaceDN w:val="0"/>
        <w:spacing w:line="360" w:lineRule="auto"/>
        <w:textAlignment w:val="baseline"/>
        <w:rPr>
          <w:rFonts w:ascii="Times New Roman" w:hAnsi="Times New Roman" w:cs="宋体"/>
          <w:sz w:val="24"/>
          <w:szCs w:val="24"/>
        </w:rPr>
      </w:pPr>
      <w:r>
        <w:rPr>
          <w:rFonts w:hint="eastAsia" w:ascii="Times New Roman" w:hAnsi="Times New Roman" w:cs="宋体"/>
          <w:sz w:val="24"/>
          <w:szCs w:val="24"/>
        </w:rPr>
        <w:t>单位名称（公章）法定代表人（签字或盖章）</w:t>
      </w:r>
    </w:p>
    <w:p w14:paraId="42579C3D">
      <w:pPr>
        <w:kinsoku w:val="0"/>
        <w:overflowPunct w:val="0"/>
        <w:autoSpaceDE w:val="0"/>
        <w:autoSpaceDN w:val="0"/>
        <w:spacing w:line="360" w:lineRule="auto"/>
        <w:ind w:firstLine="1200" w:firstLineChars="500"/>
        <w:textAlignment w:val="baseline"/>
        <w:rPr>
          <w:rFonts w:ascii="Times New Roman" w:hAnsi="Times New Roman" w:cs="宋体"/>
          <w:sz w:val="24"/>
          <w:szCs w:val="24"/>
        </w:rPr>
      </w:pPr>
      <w:r>
        <w:rPr>
          <w:rFonts w:hint="eastAsia" w:ascii="Times New Roman" w:hAnsi="Times New Roman" w:cs="宋体"/>
          <w:sz w:val="24"/>
          <w:szCs w:val="24"/>
        </w:rPr>
        <w:t>年月日年月日</w:t>
      </w:r>
    </w:p>
    <w:p w14:paraId="67AA92DC">
      <w:pPr>
        <w:kinsoku w:val="0"/>
        <w:overflowPunct w:val="0"/>
        <w:autoSpaceDE w:val="0"/>
        <w:autoSpaceDN w:val="0"/>
        <w:spacing w:line="360" w:lineRule="auto"/>
        <w:textAlignment w:val="baseline"/>
        <w:rPr>
          <w:rFonts w:ascii="Times New Roman" w:hAnsi="Times New Roman" w:cs="宋体"/>
          <w:sz w:val="24"/>
          <w:szCs w:val="24"/>
        </w:rPr>
      </w:pPr>
      <w:r>
        <w:rPr>
          <w:rFonts w:hint="eastAsia" w:ascii="Times New Roman" w:hAnsi="Times New Roman" w:cs="宋体"/>
          <w:sz w:val="24"/>
          <w:szCs w:val="24"/>
        </w:rPr>
        <w:t>法定代表人身份证复印件</w:t>
      </w:r>
    </w:p>
    <w:p w14:paraId="0A9BEB66">
      <w:pPr>
        <w:kinsoku w:val="0"/>
        <w:overflowPunct w:val="0"/>
        <w:autoSpaceDE w:val="0"/>
        <w:autoSpaceDN w:val="0"/>
        <w:spacing w:line="360" w:lineRule="auto"/>
        <w:ind w:firstLine="2280" w:firstLineChars="950"/>
        <w:textAlignment w:val="baseline"/>
        <w:rPr>
          <w:rFonts w:ascii="Times New Roman" w:hAnsi="Times New Roman" w:cs="宋体"/>
          <w:sz w:val="24"/>
          <w:szCs w:val="24"/>
        </w:rPr>
      </w:pPr>
      <w:r>
        <w:rPr>
          <w:rFonts w:hint="eastAsia" w:ascii="Times New Roman" w:hAnsi="Times New Roman" w:cs="宋体"/>
          <w:sz w:val="24"/>
          <w:szCs w:val="24"/>
        </w:rPr>
        <w:t>（粘贴此处）</w:t>
      </w:r>
    </w:p>
    <w:p w14:paraId="3B10394C">
      <w:pPr>
        <w:kinsoku w:val="0"/>
        <w:overflowPunct w:val="0"/>
        <w:autoSpaceDE w:val="0"/>
        <w:autoSpaceDN w:val="0"/>
        <w:spacing w:line="360" w:lineRule="auto"/>
        <w:ind w:firstLine="482" w:firstLineChars="200"/>
        <w:textAlignment w:val="baseline"/>
        <w:rPr>
          <w:rFonts w:ascii="Times New Roman" w:hAnsi="Times New Roman" w:cs="宋体"/>
          <w:b/>
          <w:bCs/>
          <w:sz w:val="24"/>
          <w:szCs w:val="24"/>
        </w:rPr>
      </w:pPr>
      <w:r>
        <w:rPr>
          <w:rFonts w:hint="eastAsia" w:ascii="Times New Roman" w:hAnsi="Times New Roman" w:cs="宋体"/>
          <w:b/>
          <w:bCs/>
          <w:sz w:val="24"/>
          <w:szCs w:val="24"/>
        </w:rPr>
        <w:t>注:参加</w:t>
      </w:r>
      <w:r>
        <w:rPr>
          <w:rFonts w:hint="eastAsia" w:ascii="Times New Roman" w:hAnsi="Times New Roman" w:cs="宋体"/>
          <w:b/>
          <w:bCs/>
          <w:sz w:val="24"/>
          <w:szCs w:val="24"/>
          <w:lang w:eastAsia="zh-CN"/>
        </w:rPr>
        <w:t>比选活动</w:t>
      </w:r>
      <w:r>
        <w:rPr>
          <w:rFonts w:hint="eastAsia" w:ascii="Times New Roman" w:hAnsi="Times New Roman" w:cs="宋体"/>
          <w:b/>
          <w:bCs/>
          <w:sz w:val="24"/>
          <w:szCs w:val="24"/>
        </w:rPr>
        <w:t>时法定代表人将身份证原件带至</w:t>
      </w:r>
      <w:r>
        <w:rPr>
          <w:rFonts w:hint="eastAsia" w:ascii="Times New Roman" w:hAnsi="Times New Roman" w:cs="宋体"/>
          <w:b/>
          <w:bCs/>
          <w:sz w:val="24"/>
          <w:szCs w:val="24"/>
          <w:lang w:eastAsia="zh-CN"/>
        </w:rPr>
        <w:t>比选活动</w:t>
      </w:r>
      <w:r>
        <w:rPr>
          <w:rFonts w:hint="eastAsia" w:ascii="Times New Roman" w:hAnsi="Times New Roman" w:cs="宋体"/>
          <w:b/>
          <w:bCs/>
          <w:sz w:val="24"/>
          <w:szCs w:val="24"/>
        </w:rPr>
        <w:t>现场备查。</w:t>
      </w:r>
    </w:p>
    <w:p w14:paraId="41BB2B75">
      <w:pPr>
        <w:kinsoku w:val="0"/>
        <w:overflowPunct w:val="0"/>
        <w:autoSpaceDE w:val="0"/>
        <w:autoSpaceDN w:val="0"/>
        <w:spacing w:line="360" w:lineRule="auto"/>
        <w:jc w:val="center"/>
        <w:rPr>
          <w:rFonts w:ascii="Times New Roman" w:hAnsi="Times New Roman"/>
          <w:sz w:val="20"/>
        </w:rPr>
      </w:pPr>
      <w:r>
        <w:rPr>
          <w:rFonts w:ascii="Times New Roman" w:hAnsi="Times New Roman" w:cs="宋体"/>
          <w:b/>
          <w:bCs/>
          <w:sz w:val="24"/>
          <w:szCs w:val="24"/>
        </w:rPr>
        <w:br w:type="page"/>
      </w:r>
      <w:r>
        <w:rPr>
          <w:rFonts w:hint="eastAsia" w:ascii="Times New Roman" w:hAnsi="Times New Roman"/>
          <w:b/>
          <w:sz w:val="24"/>
          <w:szCs w:val="24"/>
        </w:rPr>
        <w:t>2、授权委托书</w:t>
      </w:r>
    </w:p>
    <w:p w14:paraId="4BA33921">
      <w:pPr>
        <w:kinsoku w:val="0"/>
        <w:overflowPunct w:val="0"/>
        <w:autoSpaceDE w:val="0"/>
        <w:autoSpaceDN w:val="0"/>
        <w:spacing w:line="360" w:lineRule="auto"/>
        <w:jc w:val="center"/>
        <w:textAlignment w:val="baseline"/>
        <w:rPr>
          <w:rFonts w:ascii="Times New Roman" w:hAnsi="Times New Roman" w:cs="宋体"/>
          <w:sz w:val="24"/>
          <w:szCs w:val="24"/>
        </w:rPr>
      </w:pPr>
      <w:r>
        <w:rPr>
          <w:rFonts w:hint="eastAsia" w:ascii="Times New Roman" w:hAnsi="Times New Roman" w:cs="宋体"/>
          <w:sz w:val="24"/>
          <w:szCs w:val="24"/>
        </w:rPr>
        <w:t>（委托代理人参加</w:t>
      </w:r>
      <w:r>
        <w:rPr>
          <w:rFonts w:hint="eastAsia" w:ascii="Times New Roman" w:hAnsi="Times New Roman" w:cs="宋体"/>
          <w:sz w:val="24"/>
          <w:szCs w:val="24"/>
          <w:lang w:eastAsia="zh-CN"/>
        </w:rPr>
        <w:t>比选活动</w:t>
      </w:r>
      <w:r>
        <w:rPr>
          <w:rFonts w:hint="eastAsia" w:ascii="Times New Roman" w:hAnsi="Times New Roman" w:cs="宋体"/>
          <w:sz w:val="24"/>
          <w:szCs w:val="24"/>
        </w:rPr>
        <w:t>，须出示此证明）</w:t>
      </w:r>
    </w:p>
    <w:p w14:paraId="588FADB5">
      <w:pPr>
        <w:kinsoku w:val="0"/>
        <w:overflowPunct w:val="0"/>
        <w:autoSpaceDE w:val="0"/>
        <w:autoSpaceDN w:val="0"/>
        <w:spacing w:line="360" w:lineRule="auto"/>
        <w:textAlignment w:val="baseline"/>
        <w:rPr>
          <w:rFonts w:ascii="Times New Roman" w:hAnsi="Times New Roman" w:cs="宋体"/>
          <w:bCs/>
          <w:sz w:val="24"/>
          <w:szCs w:val="24"/>
        </w:rPr>
      </w:pPr>
      <w:r>
        <w:rPr>
          <w:rFonts w:hint="eastAsia" w:ascii="Times New Roman" w:hAnsi="Times New Roman"/>
          <w:sz w:val="24"/>
          <w:szCs w:val="24"/>
          <w:u w:val="single"/>
        </w:rPr>
        <w:t>南通市第三人民医院</w:t>
      </w:r>
      <w:r>
        <w:rPr>
          <w:rFonts w:hint="eastAsia" w:ascii="Times New Roman" w:hAnsi="Times New Roman" w:cs="宋体"/>
          <w:sz w:val="24"/>
          <w:szCs w:val="24"/>
        </w:rPr>
        <w:t>：</w:t>
      </w:r>
    </w:p>
    <w:p w14:paraId="062BB5BA">
      <w:pPr>
        <w:kinsoku w:val="0"/>
        <w:overflowPunct w:val="0"/>
        <w:autoSpaceDE w:val="0"/>
        <w:autoSpaceDN w:val="0"/>
        <w:spacing w:line="360" w:lineRule="auto"/>
        <w:ind w:firstLine="480" w:firstLineChars="200"/>
        <w:textAlignment w:val="baseline"/>
        <w:rPr>
          <w:rFonts w:ascii="Times New Roman" w:hAnsi="Times New Roman" w:cs="宋体"/>
          <w:sz w:val="24"/>
          <w:szCs w:val="24"/>
        </w:rPr>
      </w:pPr>
      <w:r>
        <w:rPr>
          <w:rFonts w:hint="eastAsia" w:ascii="Times New Roman" w:hAnsi="Times New Roman" w:cs="宋体"/>
          <w:sz w:val="24"/>
          <w:szCs w:val="24"/>
        </w:rPr>
        <w:t>兹授权</w:t>
      </w:r>
      <w:r>
        <w:rPr>
          <w:rFonts w:hint="eastAsia" w:ascii="Times New Roman" w:hAnsi="Times New Roman" w:cs="宋体"/>
          <w:sz w:val="24"/>
          <w:szCs w:val="24"/>
          <w:u w:val="single"/>
          <w:lang w:val="en-US" w:eastAsia="zh-CN"/>
        </w:rPr>
        <w:t xml:space="preserve">       </w:t>
      </w:r>
      <w:r>
        <w:rPr>
          <w:rFonts w:hint="eastAsia" w:ascii="Times New Roman" w:hAnsi="Times New Roman" w:cs="宋体"/>
          <w:sz w:val="24"/>
          <w:szCs w:val="24"/>
          <w:u w:val="single"/>
        </w:rPr>
        <w:t>（</w:t>
      </w:r>
      <w:r>
        <w:rPr>
          <w:rFonts w:hint="eastAsia" w:ascii="Times New Roman" w:hAnsi="Times New Roman" w:cs="宋体"/>
          <w:sz w:val="24"/>
          <w:szCs w:val="24"/>
        </w:rPr>
        <w:t>被授权人的姓名）代表我公司参加</w:t>
      </w:r>
      <w:r>
        <w:rPr>
          <w:rFonts w:hint="eastAsia" w:ascii="Times New Roman" w:hAnsi="Times New Roman"/>
          <w:sz w:val="24"/>
          <w:szCs w:val="24"/>
          <w:u w:val="single"/>
        </w:rPr>
        <w:t>南通市第三人民医院</w:t>
      </w:r>
      <w:r>
        <w:rPr>
          <w:rFonts w:hint="eastAsia" w:ascii="Times New Roman" w:hAnsi="Times New Roman"/>
          <w:sz w:val="24"/>
          <w:szCs w:val="24"/>
          <w:u w:val="single"/>
          <w:lang w:eastAsia="zh-CN"/>
        </w:rPr>
        <w:t>静配中心改造项目</w:t>
      </w:r>
      <w:r>
        <w:rPr>
          <w:rFonts w:hint="eastAsia" w:ascii="Times New Roman" w:hAnsi="Times New Roman" w:cs="宋体"/>
          <w:sz w:val="24"/>
          <w:szCs w:val="24"/>
        </w:rPr>
        <w:t>（</w:t>
      </w:r>
      <w:r>
        <w:rPr>
          <w:rFonts w:hint="eastAsia" w:ascii="Times New Roman" w:hAnsi="Times New Roman" w:cs="宋体"/>
          <w:sz w:val="24"/>
          <w:szCs w:val="24"/>
          <w:lang w:eastAsia="zh-CN"/>
        </w:rPr>
        <w:t>比选项目</w:t>
      </w:r>
      <w:r>
        <w:rPr>
          <w:rFonts w:hint="eastAsia" w:ascii="Times New Roman" w:hAnsi="Times New Roman" w:cs="宋体"/>
          <w:sz w:val="24"/>
          <w:szCs w:val="24"/>
        </w:rPr>
        <w:t>名称）项目的</w:t>
      </w:r>
      <w:r>
        <w:rPr>
          <w:rFonts w:hint="eastAsia" w:ascii="Times New Roman" w:hAnsi="Times New Roman" w:cs="宋体"/>
          <w:sz w:val="24"/>
          <w:szCs w:val="24"/>
          <w:lang w:eastAsia="zh-CN"/>
        </w:rPr>
        <w:t>比选活动</w:t>
      </w:r>
      <w:r>
        <w:rPr>
          <w:rFonts w:hint="eastAsia" w:ascii="Times New Roman" w:hAnsi="Times New Roman" w:cs="宋体"/>
          <w:sz w:val="24"/>
          <w:szCs w:val="24"/>
        </w:rPr>
        <w:t>，全权处理一切与该项目招标有关的事务。其在办理上述事宜过程中所签署的所有文件我公司均予以承认。</w:t>
      </w:r>
    </w:p>
    <w:p w14:paraId="4B74F8ED">
      <w:pPr>
        <w:kinsoku w:val="0"/>
        <w:overflowPunct w:val="0"/>
        <w:autoSpaceDE w:val="0"/>
        <w:autoSpaceDN w:val="0"/>
        <w:spacing w:line="360" w:lineRule="auto"/>
        <w:ind w:firstLine="480" w:firstLineChars="200"/>
        <w:textAlignment w:val="baseline"/>
        <w:rPr>
          <w:rFonts w:ascii="Times New Roman" w:hAnsi="Times New Roman"/>
          <w:sz w:val="24"/>
          <w:szCs w:val="24"/>
        </w:rPr>
      </w:pPr>
      <w:r>
        <w:rPr>
          <w:rFonts w:hint="eastAsia" w:ascii="Times New Roman" w:hAnsi="Times New Roman" w:cs="宋体"/>
          <w:sz w:val="24"/>
          <w:szCs w:val="24"/>
        </w:rPr>
        <w:t>被授权人无转委托权。特此委托。</w:t>
      </w:r>
    </w:p>
    <w:p w14:paraId="57C32309">
      <w:pPr>
        <w:kinsoku w:val="0"/>
        <w:overflowPunct w:val="0"/>
        <w:autoSpaceDE w:val="0"/>
        <w:autoSpaceDN w:val="0"/>
        <w:spacing w:line="360" w:lineRule="auto"/>
        <w:textAlignment w:val="baseline"/>
        <w:rPr>
          <w:rFonts w:ascii="Times New Roman" w:hAnsi="Times New Roman" w:cs="宋体"/>
          <w:sz w:val="24"/>
          <w:szCs w:val="24"/>
        </w:rPr>
      </w:pPr>
    </w:p>
    <w:p w14:paraId="2DCBEF85">
      <w:pPr>
        <w:kinsoku w:val="0"/>
        <w:overflowPunct w:val="0"/>
        <w:autoSpaceDE w:val="0"/>
        <w:autoSpaceDN w:val="0"/>
        <w:spacing w:line="360" w:lineRule="auto"/>
        <w:textAlignment w:val="baseline"/>
        <w:rPr>
          <w:rFonts w:ascii="Times New Roman" w:hAnsi="Times New Roman" w:cs="宋体"/>
          <w:sz w:val="24"/>
          <w:szCs w:val="24"/>
        </w:rPr>
      </w:pPr>
      <w:r>
        <w:rPr>
          <w:rFonts w:hint="eastAsia" w:ascii="Times New Roman" w:hAnsi="Times New Roman" w:cs="宋体"/>
          <w:sz w:val="24"/>
          <w:szCs w:val="24"/>
        </w:rPr>
        <w:t>附：被授权人情况：</w:t>
      </w:r>
    </w:p>
    <w:p w14:paraId="74B045D2">
      <w:pPr>
        <w:kinsoku w:val="0"/>
        <w:overflowPunct w:val="0"/>
        <w:autoSpaceDE w:val="0"/>
        <w:autoSpaceDN w:val="0"/>
        <w:spacing w:line="360" w:lineRule="auto"/>
        <w:textAlignment w:val="baseline"/>
        <w:rPr>
          <w:rFonts w:ascii="Times New Roman" w:hAnsi="Times New Roman" w:cs="宋体"/>
          <w:sz w:val="24"/>
          <w:szCs w:val="24"/>
          <w:u w:val="single"/>
        </w:rPr>
      </w:pPr>
      <w:r>
        <w:rPr>
          <w:rFonts w:hint="eastAsia" w:ascii="Times New Roman" w:hAnsi="Times New Roman" w:cs="宋体"/>
          <w:sz w:val="24"/>
          <w:szCs w:val="24"/>
        </w:rPr>
        <w:t>姓名：性别：年龄：职务：</w:t>
      </w:r>
    </w:p>
    <w:p w14:paraId="7375A7C1">
      <w:pPr>
        <w:kinsoku w:val="0"/>
        <w:overflowPunct w:val="0"/>
        <w:autoSpaceDE w:val="0"/>
        <w:autoSpaceDN w:val="0"/>
        <w:spacing w:line="360" w:lineRule="auto"/>
        <w:textAlignment w:val="baseline"/>
        <w:rPr>
          <w:rFonts w:ascii="Times New Roman" w:hAnsi="Times New Roman" w:cs="宋体"/>
          <w:sz w:val="24"/>
          <w:szCs w:val="24"/>
        </w:rPr>
      </w:pPr>
      <w:r>
        <w:rPr>
          <w:rFonts w:hint="eastAsia" w:ascii="Times New Roman" w:hAnsi="Times New Roman" w:cs="宋体"/>
          <w:sz w:val="24"/>
          <w:szCs w:val="24"/>
        </w:rPr>
        <w:t>身份证号码：</w:t>
      </w:r>
    </w:p>
    <w:p w14:paraId="08531F6D">
      <w:pPr>
        <w:kinsoku w:val="0"/>
        <w:overflowPunct w:val="0"/>
        <w:autoSpaceDE w:val="0"/>
        <w:autoSpaceDN w:val="0"/>
        <w:spacing w:line="360" w:lineRule="auto"/>
        <w:textAlignment w:val="baseline"/>
        <w:rPr>
          <w:rFonts w:ascii="Times New Roman" w:hAnsi="Times New Roman" w:cs="宋体"/>
          <w:sz w:val="24"/>
          <w:szCs w:val="24"/>
        </w:rPr>
      </w:pPr>
      <w:r>
        <w:rPr>
          <w:rFonts w:hint="eastAsia" w:ascii="Times New Roman" w:hAnsi="Times New Roman" w:cs="宋体"/>
          <w:sz w:val="24"/>
          <w:szCs w:val="24"/>
        </w:rPr>
        <w:t>手机：传真：</w:t>
      </w:r>
    </w:p>
    <w:p w14:paraId="3022E335">
      <w:pPr>
        <w:kinsoku w:val="0"/>
        <w:overflowPunct w:val="0"/>
        <w:autoSpaceDE w:val="0"/>
        <w:autoSpaceDN w:val="0"/>
        <w:spacing w:line="360" w:lineRule="auto"/>
        <w:textAlignment w:val="baseline"/>
        <w:rPr>
          <w:rFonts w:ascii="Times New Roman" w:hAnsi="Times New Roman" w:cs="宋体"/>
          <w:sz w:val="24"/>
          <w:szCs w:val="24"/>
        </w:rPr>
      </w:pPr>
      <w:r>
        <w:rPr>
          <w:rFonts w:hint="eastAsia" w:ascii="Times New Roman" w:hAnsi="Times New Roman" w:cs="宋体"/>
          <w:sz w:val="24"/>
          <w:szCs w:val="24"/>
        </w:rPr>
        <w:t> </w:t>
      </w:r>
    </w:p>
    <w:p w14:paraId="103E59E7">
      <w:pPr>
        <w:kinsoku w:val="0"/>
        <w:overflowPunct w:val="0"/>
        <w:autoSpaceDE w:val="0"/>
        <w:autoSpaceDN w:val="0"/>
        <w:spacing w:line="360" w:lineRule="auto"/>
        <w:textAlignment w:val="baseline"/>
        <w:rPr>
          <w:rFonts w:ascii="Times New Roman" w:hAnsi="Times New Roman" w:cs="宋体"/>
          <w:sz w:val="24"/>
          <w:szCs w:val="24"/>
        </w:rPr>
      </w:pPr>
      <w:r>
        <w:rPr>
          <w:rFonts w:hint="eastAsia" w:ascii="Times New Roman" w:hAnsi="Times New Roman" w:cs="宋体"/>
          <w:sz w:val="24"/>
          <w:szCs w:val="24"/>
        </w:rPr>
        <w:t>单位名称（公章）法定代表人（签字或盖章）</w:t>
      </w:r>
    </w:p>
    <w:p w14:paraId="446487DF">
      <w:pPr>
        <w:kinsoku w:val="0"/>
        <w:overflowPunct w:val="0"/>
        <w:autoSpaceDE w:val="0"/>
        <w:autoSpaceDN w:val="0"/>
        <w:spacing w:line="360" w:lineRule="auto"/>
        <w:ind w:firstLine="1200" w:firstLineChars="500"/>
        <w:textAlignment w:val="baseline"/>
        <w:rPr>
          <w:rFonts w:ascii="Times New Roman" w:hAnsi="Times New Roman" w:cs="宋体"/>
          <w:sz w:val="24"/>
          <w:szCs w:val="24"/>
        </w:rPr>
      </w:pPr>
      <w:r>
        <w:rPr>
          <w:rFonts w:hint="eastAsia" w:ascii="Times New Roman" w:hAnsi="Times New Roman" w:cs="宋体"/>
          <w:sz w:val="24"/>
          <w:szCs w:val="24"/>
        </w:rPr>
        <w:t>年月日年月日</w:t>
      </w:r>
    </w:p>
    <w:p w14:paraId="6CD0537F">
      <w:pPr>
        <w:kinsoku w:val="0"/>
        <w:overflowPunct w:val="0"/>
        <w:autoSpaceDE w:val="0"/>
        <w:autoSpaceDN w:val="0"/>
        <w:spacing w:line="360" w:lineRule="auto"/>
        <w:textAlignment w:val="baseline"/>
        <w:rPr>
          <w:rFonts w:ascii="Times New Roman" w:hAnsi="Times New Roman" w:cs="宋体"/>
          <w:sz w:val="24"/>
          <w:szCs w:val="24"/>
        </w:rPr>
      </w:pPr>
      <w:r>
        <w:rPr>
          <w:rFonts w:hint="eastAsia" w:ascii="Times New Roman" w:hAnsi="Times New Roman" w:cs="宋体"/>
          <w:sz w:val="24"/>
          <w:szCs w:val="24"/>
        </w:rPr>
        <w:t>法定代表人身份证复印件</w:t>
      </w:r>
    </w:p>
    <w:p w14:paraId="6FDF970F">
      <w:pPr>
        <w:kinsoku w:val="0"/>
        <w:overflowPunct w:val="0"/>
        <w:autoSpaceDE w:val="0"/>
        <w:autoSpaceDN w:val="0"/>
        <w:spacing w:line="360" w:lineRule="auto"/>
        <w:ind w:firstLine="3960" w:firstLineChars="1650"/>
        <w:textAlignment w:val="baseline"/>
        <w:rPr>
          <w:rFonts w:ascii="Times New Roman" w:hAnsi="Times New Roman" w:cs="宋体"/>
          <w:sz w:val="24"/>
          <w:szCs w:val="24"/>
        </w:rPr>
      </w:pPr>
      <w:r>
        <w:rPr>
          <w:rFonts w:hint="eastAsia" w:ascii="Times New Roman" w:hAnsi="Times New Roman" w:cs="宋体"/>
          <w:sz w:val="24"/>
          <w:szCs w:val="24"/>
        </w:rPr>
        <w:t>（粘贴此处）</w:t>
      </w:r>
    </w:p>
    <w:p w14:paraId="4ABE52DF">
      <w:pPr>
        <w:kinsoku w:val="0"/>
        <w:overflowPunct w:val="0"/>
        <w:autoSpaceDE w:val="0"/>
        <w:autoSpaceDN w:val="0"/>
        <w:spacing w:line="360" w:lineRule="auto"/>
        <w:textAlignment w:val="baseline"/>
        <w:rPr>
          <w:rFonts w:ascii="Times New Roman" w:hAnsi="Times New Roman" w:cs="宋体"/>
          <w:sz w:val="24"/>
          <w:szCs w:val="24"/>
        </w:rPr>
      </w:pPr>
      <w:r>
        <w:rPr>
          <w:rFonts w:hint="eastAsia" w:ascii="Times New Roman" w:hAnsi="Times New Roman" w:cs="宋体"/>
          <w:sz w:val="24"/>
          <w:szCs w:val="24"/>
        </w:rPr>
        <w:t>被授权人身份证复印件</w:t>
      </w:r>
    </w:p>
    <w:p w14:paraId="06D962D4">
      <w:pPr>
        <w:kinsoku w:val="0"/>
        <w:overflowPunct w:val="0"/>
        <w:autoSpaceDE w:val="0"/>
        <w:autoSpaceDN w:val="0"/>
        <w:spacing w:line="360" w:lineRule="auto"/>
        <w:jc w:val="center"/>
        <w:textAlignment w:val="baseline"/>
        <w:rPr>
          <w:rFonts w:ascii="Times New Roman" w:hAnsi="Times New Roman" w:cs="宋体"/>
          <w:b/>
          <w:bCs/>
          <w:sz w:val="24"/>
          <w:szCs w:val="24"/>
        </w:rPr>
      </w:pPr>
      <w:r>
        <w:rPr>
          <w:rFonts w:hint="eastAsia" w:ascii="Times New Roman" w:hAnsi="Times New Roman" w:cs="宋体"/>
          <w:sz w:val="24"/>
          <w:szCs w:val="24"/>
        </w:rPr>
        <w:t>（粘贴此处）</w:t>
      </w:r>
    </w:p>
    <w:p w14:paraId="33777940">
      <w:pPr>
        <w:kinsoku w:val="0"/>
        <w:overflowPunct w:val="0"/>
        <w:autoSpaceDE w:val="0"/>
        <w:autoSpaceDN w:val="0"/>
        <w:spacing w:line="360" w:lineRule="auto"/>
        <w:textAlignment w:val="baseline"/>
        <w:rPr>
          <w:rFonts w:ascii="Times New Roman" w:hAnsi="Times New Roman" w:cs="宋体"/>
          <w:b/>
          <w:bCs/>
          <w:sz w:val="24"/>
          <w:szCs w:val="24"/>
        </w:rPr>
      </w:pPr>
      <w:r>
        <w:rPr>
          <w:rFonts w:hint="eastAsia" w:ascii="Times New Roman" w:hAnsi="Times New Roman" w:cs="宋体"/>
          <w:b/>
          <w:bCs/>
          <w:sz w:val="24"/>
          <w:szCs w:val="24"/>
        </w:rPr>
        <w:t>注:参加</w:t>
      </w:r>
      <w:r>
        <w:rPr>
          <w:rFonts w:hint="eastAsia" w:ascii="Times New Roman" w:hAnsi="Times New Roman" w:cs="宋体"/>
          <w:b/>
          <w:bCs/>
          <w:sz w:val="24"/>
          <w:szCs w:val="24"/>
          <w:lang w:eastAsia="zh-CN"/>
        </w:rPr>
        <w:t>比选活动</w:t>
      </w:r>
      <w:r>
        <w:rPr>
          <w:rFonts w:hint="eastAsia" w:ascii="Times New Roman" w:hAnsi="Times New Roman" w:cs="宋体"/>
          <w:b/>
          <w:bCs/>
          <w:sz w:val="24"/>
          <w:szCs w:val="24"/>
        </w:rPr>
        <w:t>时被授权人将身份证原件带至</w:t>
      </w:r>
      <w:r>
        <w:rPr>
          <w:rFonts w:hint="eastAsia" w:ascii="Times New Roman" w:hAnsi="Times New Roman" w:cs="宋体"/>
          <w:b/>
          <w:bCs/>
          <w:sz w:val="24"/>
          <w:szCs w:val="24"/>
          <w:lang w:eastAsia="zh-CN"/>
        </w:rPr>
        <w:t>比选活动</w:t>
      </w:r>
      <w:r>
        <w:rPr>
          <w:rFonts w:hint="eastAsia" w:ascii="Times New Roman" w:hAnsi="Times New Roman" w:cs="宋体"/>
          <w:b/>
          <w:bCs/>
          <w:sz w:val="24"/>
          <w:szCs w:val="24"/>
        </w:rPr>
        <w:t>现场备查。</w:t>
      </w:r>
    </w:p>
    <w:p w14:paraId="43FC2FD5">
      <w:pPr>
        <w:kinsoku w:val="0"/>
        <w:overflowPunct w:val="0"/>
        <w:autoSpaceDE w:val="0"/>
        <w:autoSpaceDN w:val="0"/>
        <w:spacing w:line="360" w:lineRule="auto"/>
        <w:jc w:val="both"/>
        <w:rPr>
          <w:rFonts w:ascii="Times New Roman" w:hAnsi="Times New Roman" w:cs="宋体"/>
          <w:b/>
          <w:bCs/>
          <w:sz w:val="24"/>
          <w:szCs w:val="24"/>
        </w:rPr>
      </w:pPr>
    </w:p>
    <w:p w14:paraId="1966F61E">
      <w:pPr>
        <w:kinsoku w:val="0"/>
        <w:overflowPunct w:val="0"/>
        <w:autoSpaceDE w:val="0"/>
        <w:autoSpaceDN w:val="0"/>
        <w:spacing w:line="360" w:lineRule="auto"/>
        <w:jc w:val="both"/>
        <w:rPr>
          <w:rFonts w:ascii="Times New Roman" w:hAnsi="Times New Roman" w:cs="宋体"/>
          <w:b/>
          <w:bCs/>
          <w:sz w:val="24"/>
          <w:szCs w:val="24"/>
        </w:rPr>
      </w:pPr>
    </w:p>
    <w:p w14:paraId="30922A58">
      <w:pPr>
        <w:kinsoku w:val="0"/>
        <w:overflowPunct w:val="0"/>
        <w:autoSpaceDE w:val="0"/>
        <w:autoSpaceDN w:val="0"/>
        <w:spacing w:line="360" w:lineRule="auto"/>
        <w:jc w:val="center"/>
        <w:rPr>
          <w:rFonts w:ascii="Times New Roman" w:hAnsi="Times New Roman"/>
        </w:rPr>
      </w:pPr>
      <w:r>
        <w:rPr>
          <w:rFonts w:ascii="Times New Roman" w:hAnsi="Times New Roman" w:cs="宋体"/>
          <w:b/>
          <w:bCs/>
          <w:sz w:val="24"/>
          <w:szCs w:val="24"/>
        </w:rPr>
        <w:br w:type="page"/>
      </w:r>
      <w:r>
        <w:rPr>
          <w:rFonts w:hint="eastAsia" w:ascii="Times New Roman" w:hAnsi="Times New Roman" w:cs="宋体"/>
          <w:b/>
          <w:bCs/>
          <w:sz w:val="24"/>
          <w:szCs w:val="24"/>
          <w:lang w:val="en-US" w:eastAsia="zh-CN"/>
        </w:rPr>
        <w:t>3</w:t>
      </w:r>
      <w:r>
        <w:rPr>
          <w:rFonts w:hint="eastAsia" w:ascii="Times New Roman" w:hAnsi="Times New Roman" w:cs="宋体"/>
          <w:b/>
          <w:sz w:val="24"/>
          <w:szCs w:val="24"/>
        </w:rPr>
        <w:t>、</w:t>
      </w:r>
      <w:r>
        <w:rPr>
          <w:rFonts w:hint="eastAsia" w:ascii="Times New Roman" w:hAnsi="Times New Roman" w:cs="宋体"/>
          <w:b/>
          <w:sz w:val="24"/>
          <w:szCs w:val="24"/>
          <w:lang w:eastAsia="zh-CN"/>
        </w:rPr>
        <w:t>比选</w:t>
      </w:r>
      <w:r>
        <w:rPr>
          <w:rFonts w:hint="eastAsia" w:ascii="Times New Roman" w:hAnsi="Times New Roman" w:cs="宋体"/>
          <w:b/>
          <w:sz w:val="24"/>
          <w:szCs w:val="24"/>
        </w:rPr>
        <w:t>响应报价表</w:t>
      </w:r>
    </w:p>
    <w:p w14:paraId="0AB01F8A">
      <w:pPr>
        <w:kinsoku w:val="0"/>
        <w:overflowPunct w:val="0"/>
        <w:autoSpaceDE w:val="0"/>
        <w:autoSpaceDN w:val="0"/>
        <w:spacing w:line="360" w:lineRule="auto"/>
        <w:ind w:firstLine="241" w:firstLineChars="100"/>
        <w:textAlignment w:val="baseline"/>
        <w:rPr>
          <w:rFonts w:ascii="Times New Roman" w:hAnsi="Times New Roman"/>
          <w:b/>
          <w:sz w:val="24"/>
          <w:szCs w:val="24"/>
        </w:rPr>
      </w:pPr>
      <w:r>
        <w:rPr>
          <w:rFonts w:hint="eastAsia" w:ascii="Times New Roman" w:hAnsi="Times New Roman"/>
          <w:b/>
          <w:sz w:val="24"/>
          <w:szCs w:val="24"/>
        </w:rPr>
        <w:t>项目</w:t>
      </w:r>
      <w:r>
        <w:rPr>
          <w:rFonts w:ascii="Times New Roman" w:hAnsi="Times New Roman"/>
          <w:b/>
          <w:sz w:val="24"/>
          <w:szCs w:val="24"/>
        </w:rPr>
        <w:t>名称：</w:t>
      </w:r>
      <w:r>
        <w:rPr>
          <w:rFonts w:hint="eastAsia" w:ascii="Times New Roman" w:hAnsi="Times New Roman"/>
          <w:sz w:val="24"/>
          <w:szCs w:val="24"/>
        </w:rPr>
        <w:t>南通市第三人民</w:t>
      </w:r>
      <w:r>
        <w:rPr>
          <w:rFonts w:hint="eastAsia" w:ascii="Times New Roman" w:hAnsi="Times New Roman"/>
          <w:sz w:val="24"/>
          <w:szCs w:val="24"/>
          <w:u w:val="none"/>
        </w:rPr>
        <w:t>医院</w:t>
      </w:r>
      <w:r>
        <w:rPr>
          <w:rFonts w:hint="eastAsia" w:ascii="Times New Roman" w:hAnsi="Times New Roman"/>
          <w:sz w:val="24"/>
          <w:szCs w:val="24"/>
          <w:u w:val="none"/>
          <w:lang w:eastAsia="zh-CN"/>
        </w:rPr>
        <w:t>静配中心改造项目</w:t>
      </w:r>
    </w:p>
    <w:tbl>
      <w:tblPr>
        <w:tblStyle w:val="13"/>
        <w:tblW w:w="912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316"/>
        <w:gridCol w:w="5658"/>
        <w:gridCol w:w="2152"/>
      </w:tblGrid>
      <w:tr w14:paraId="27913D8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16" w:hRule="atLeast"/>
          <w:jc w:val="center"/>
        </w:trPr>
        <w:tc>
          <w:tcPr>
            <w:tcW w:w="1316" w:type="dxa"/>
            <w:tcBorders>
              <w:top w:val="single" w:color="auto" w:sz="4" w:space="0"/>
              <w:left w:val="single" w:color="auto" w:sz="4" w:space="0"/>
              <w:bottom w:val="single" w:color="auto" w:sz="4" w:space="0"/>
              <w:right w:val="single" w:color="auto" w:sz="4" w:space="0"/>
            </w:tcBorders>
            <w:noWrap w:val="0"/>
            <w:vAlign w:val="center"/>
          </w:tcPr>
          <w:p w14:paraId="6E20726A">
            <w:pPr>
              <w:kinsoku w:val="0"/>
              <w:overflowPunct w:val="0"/>
              <w:autoSpaceDE w:val="0"/>
              <w:autoSpaceDN w:val="0"/>
              <w:spacing w:line="360" w:lineRule="auto"/>
              <w:jc w:val="center"/>
              <w:textAlignment w:val="baseline"/>
              <w:rPr>
                <w:rFonts w:hint="eastAsia" w:ascii="Times New Roman" w:hAnsi="Times New Roman" w:eastAsia="宋体"/>
                <w:b/>
                <w:sz w:val="24"/>
                <w:szCs w:val="24"/>
                <w:lang w:eastAsia="zh-CN"/>
              </w:rPr>
            </w:pPr>
            <w:r>
              <w:rPr>
                <w:rFonts w:hint="eastAsia" w:ascii="Times New Roman" w:hAnsi="Times New Roman"/>
                <w:b/>
                <w:sz w:val="24"/>
                <w:szCs w:val="24"/>
                <w:lang w:eastAsia="zh-CN"/>
              </w:rPr>
              <w:t>包号</w:t>
            </w:r>
          </w:p>
        </w:tc>
        <w:tc>
          <w:tcPr>
            <w:tcW w:w="5658" w:type="dxa"/>
            <w:tcBorders>
              <w:top w:val="single" w:color="auto" w:sz="4" w:space="0"/>
              <w:left w:val="single" w:color="auto" w:sz="4" w:space="0"/>
              <w:bottom w:val="single" w:color="auto" w:sz="4" w:space="0"/>
              <w:right w:val="single" w:color="auto" w:sz="4" w:space="0"/>
            </w:tcBorders>
            <w:noWrap w:val="0"/>
            <w:vAlign w:val="center"/>
          </w:tcPr>
          <w:p w14:paraId="3F7F4D72">
            <w:pPr>
              <w:kinsoku w:val="0"/>
              <w:overflowPunct w:val="0"/>
              <w:autoSpaceDE w:val="0"/>
              <w:autoSpaceDN w:val="0"/>
              <w:spacing w:line="360" w:lineRule="auto"/>
              <w:jc w:val="center"/>
              <w:textAlignment w:val="baseline"/>
              <w:rPr>
                <w:rFonts w:ascii="Times New Roman" w:hAnsi="Times New Roman"/>
                <w:b/>
                <w:sz w:val="24"/>
                <w:szCs w:val="24"/>
              </w:rPr>
            </w:pPr>
            <w:r>
              <w:rPr>
                <w:rFonts w:hint="eastAsia" w:ascii="Times New Roman" w:hAnsi="Times New Roman"/>
                <w:b/>
                <w:sz w:val="24"/>
                <w:szCs w:val="24"/>
                <w:lang w:eastAsia="zh-CN"/>
              </w:rPr>
              <w:t>响应单</w:t>
            </w:r>
            <w:r>
              <w:rPr>
                <w:rFonts w:hint="eastAsia" w:ascii="Times New Roman" w:hAnsi="Times New Roman"/>
                <w:b/>
                <w:sz w:val="24"/>
                <w:szCs w:val="24"/>
              </w:rPr>
              <w:t>价（元）</w:t>
            </w:r>
          </w:p>
        </w:tc>
        <w:tc>
          <w:tcPr>
            <w:tcW w:w="2152" w:type="dxa"/>
            <w:tcBorders>
              <w:top w:val="single" w:color="auto" w:sz="4" w:space="0"/>
              <w:left w:val="single" w:color="auto" w:sz="4" w:space="0"/>
              <w:bottom w:val="single" w:color="auto" w:sz="4" w:space="0"/>
              <w:right w:val="single" w:color="auto" w:sz="4" w:space="0"/>
            </w:tcBorders>
            <w:noWrap w:val="0"/>
            <w:vAlign w:val="center"/>
          </w:tcPr>
          <w:p w14:paraId="36C4EC5D">
            <w:pPr>
              <w:kinsoku w:val="0"/>
              <w:overflowPunct w:val="0"/>
              <w:autoSpaceDE w:val="0"/>
              <w:autoSpaceDN w:val="0"/>
              <w:spacing w:line="360" w:lineRule="auto"/>
              <w:jc w:val="center"/>
              <w:textAlignment w:val="baseline"/>
              <w:rPr>
                <w:rFonts w:hint="eastAsia" w:ascii="Times New Roman" w:hAnsi="Times New Roman" w:eastAsia="宋体"/>
                <w:b/>
                <w:sz w:val="24"/>
                <w:szCs w:val="24"/>
                <w:lang w:eastAsia="zh-CN"/>
              </w:rPr>
            </w:pPr>
            <w:r>
              <w:rPr>
                <w:rFonts w:hint="eastAsia" w:ascii="Times New Roman" w:hAnsi="Times New Roman"/>
                <w:b/>
                <w:sz w:val="24"/>
                <w:szCs w:val="24"/>
                <w:lang w:val="en-US" w:eastAsia="zh-CN"/>
              </w:rPr>
              <w:t>备注</w:t>
            </w:r>
          </w:p>
        </w:tc>
      </w:tr>
      <w:tr w14:paraId="65594F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06" w:hRule="atLeast"/>
          <w:jc w:val="center"/>
        </w:trPr>
        <w:tc>
          <w:tcPr>
            <w:tcW w:w="1316" w:type="dxa"/>
            <w:vMerge w:val="restart"/>
            <w:tcBorders>
              <w:top w:val="single" w:color="auto" w:sz="4" w:space="0"/>
              <w:left w:val="single" w:color="auto" w:sz="4" w:space="0"/>
              <w:right w:val="single" w:color="auto" w:sz="4" w:space="0"/>
            </w:tcBorders>
            <w:noWrap w:val="0"/>
            <w:vAlign w:val="center"/>
          </w:tcPr>
          <w:p w14:paraId="00210A7C">
            <w:pPr>
              <w:kinsoku w:val="0"/>
              <w:overflowPunct w:val="0"/>
              <w:autoSpaceDE w:val="0"/>
              <w:autoSpaceDN w:val="0"/>
              <w:spacing w:line="360" w:lineRule="auto"/>
              <w:jc w:val="center"/>
              <w:textAlignment w:val="baseline"/>
              <w:rPr>
                <w:rFonts w:hint="eastAsia" w:ascii="Times New Roman" w:hAnsi="Times New Roman" w:eastAsia="宋体"/>
                <w:b/>
                <w:bCs/>
                <w:sz w:val="24"/>
                <w:szCs w:val="24"/>
                <w:lang w:val="en-US" w:eastAsia="zh-CN"/>
              </w:rPr>
            </w:pPr>
            <w:r>
              <w:rPr>
                <w:rFonts w:hint="eastAsia" w:ascii="Times New Roman" w:hAnsi="Times New Roman"/>
                <w:b/>
                <w:bCs/>
                <w:sz w:val="24"/>
                <w:szCs w:val="24"/>
                <w:lang w:val="en-US" w:eastAsia="zh-CN"/>
              </w:rPr>
              <w:t>1</w:t>
            </w:r>
          </w:p>
        </w:tc>
        <w:tc>
          <w:tcPr>
            <w:tcW w:w="5658" w:type="dxa"/>
            <w:vMerge w:val="restart"/>
            <w:tcBorders>
              <w:top w:val="single" w:color="auto" w:sz="4" w:space="0"/>
              <w:left w:val="single" w:color="auto" w:sz="4" w:space="0"/>
              <w:right w:val="single" w:color="auto" w:sz="4" w:space="0"/>
            </w:tcBorders>
            <w:noWrap w:val="0"/>
            <w:vAlign w:val="center"/>
          </w:tcPr>
          <w:p w14:paraId="6EBE8299">
            <w:pPr>
              <w:kinsoku w:val="0"/>
              <w:overflowPunct w:val="0"/>
              <w:autoSpaceDE w:val="0"/>
              <w:autoSpaceDN w:val="0"/>
              <w:spacing w:line="360" w:lineRule="auto"/>
              <w:textAlignment w:val="baseline"/>
              <w:rPr>
                <w:sz w:val="24"/>
                <w:szCs w:val="24"/>
              </w:rPr>
            </w:pPr>
            <w:r>
              <w:rPr>
                <w:rFonts w:hint="eastAsia"/>
                <w:sz w:val="24"/>
                <w:szCs w:val="24"/>
              </w:rPr>
              <w:t>大写（人民币）：</w:t>
            </w:r>
            <w:r>
              <w:rPr>
                <w:rFonts w:hint="eastAsia"/>
                <w:sz w:val="24"/>
                <w:szCs w:val="24"/>
                <w:lang w:val="en-US" w:eastAsia="zh-CN"/>
              </w:rPr>
              <w:t xml:space="preserve">              </w:t>
            </w:r>
            <w:r>
              <w:rPr>
                <w:rFonts w:hint="eastAsia"/>
                <w:b w:val="0"/>
                <w:bCs w:val="0"/>
                <w:sz w:val="24"/>
                <w:szCs w:val="24"/>
                <w:lang w:val="en-US" w:eastAsia="zh-CN"/>
              </w:rPr>
              <w:t>元</w:t>
            </w:r>
          </w:p>
          <w:p w14:paraId="4991E584">
            <w:pPr>
              <w:kinsoku w:val="0"/>
              <w:overflowPunct w:val="0"/>
              <w:autoSpaceDE w:val="0"/>
              <w:autoSpaceDN w:val="0"/>
              <w:spacing w:line="360" w:lineRule="auto"/>
              <w:jc w:val="both"/>
              <w:textAlignment w:val="baseline"/>
              <w:rPr>
                <w:sz w:val="24"/>
                <w:szCs w:val="24"/>
              </w:rPr>
            </w:pPr>
            <w:r>
              <w:rPr>
                <w:rFonts w:hint="eastAsia"/>
                <w:sz w:val="24"/>
                <w:szCs w:val="24"/>
              </w:rPr>
              <w:t>小写（￥）：</w:t>
            </w:r>
            <w:r>
              <w:rPr>
                <w:rFonts w:hint="eastAsia"/>
                <w:sz w:val="24"/>
                <w:szCs w:val="24"/>
                <w:lang w:val="en-US" w:eastAsia="zh-CN"/>
              </w:rPr>
              <w:t xml:space="preserve">                  </w:t>
            </w:r>
            <w:r>
              <w:rPr>
                <w:rFonts w:hint="eastAsia"/>
                <w:b w:val="0"/>
                <w:bCs w:val="0"/>
                <w:sz w:val="24"/>
                <w:szCs w:val="24"/>
                <w:lang w:val="en-US" w:eastAsia="zh-CN"/>
              </w:rPr>
              <w:t>元</w:t>
            </w:r>
          </w:p>
        </w:tc>
        <w:tc>
          <w:tcPr>
            <w:tcW w:w="2152" w:type="dxa"/>
            <w:vMerge w:val="restart"/>
            <w:tcBorders>
              <w:top w:val="single" w:color="auto" w:sz="4" w:space="0"/>
              <w:left w:val="single" w:color="auto" w:sz="4" w:space="0"/>
              <w:right w:val="single" w:color="auto" w:sz="4" w:space="0"/>
            </w:tcBorders>
            <w:noWrap w:val="0"/>
            <w:vAlign w:val="center"/>
          </w:tcPr>
          <w:p w14:paraId="3B8EC6C1">
            <w:pPr>
              <w:kinsoku w:val="0"/>
              <w:overflowPunct w:val="0"/>
              <w:autoSpaceDE w:val="0"/>
              <w:autoSpaceDN w:val="0"/>
              <w:spacing w:line="360" w:lineRule="auto"/>
              <w:textAlignment w:val="baseline"/>
              <w:rPr>
                <w:rFonts w:ascii="Times New Roman" w:hAnsi="Times New Roman"/>
                <w:sz w:val="24"/>
                <w:szCs w:val="24"/>
              </w:rPr>
            </w:pPr>
          </w:p>
        </w:tc>
      </w:tr>
      <w:tr w14:paraId="347C05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08" w:hRule="atLeast"/>
          <w:jc w:val="center"/>
        </w:trPr>
        <w:tc>
          <w:tcPr>
            <w:tcW w:w="1316" w:type="dxa"/>
            <w:vMerge w:val="continue"/>
            <w:tcBorders>
              <w:left w:val="single" w:color="auto" w:sz="4" w:space="0"/>
              <w:right w:val="single" w:color="auto" w:sz="4" w:space="0"/>
            </w:tcBorders>
            <w:noWrap w:val="0"/>
            <w:vAlign w:val="center"/>
          </w:tcPr>
          <w:p w14:paraId="01A0964B">
            <w:pPr>
              <w:kinsoku w:val="0"/>
              <w:overflowPunct w:val="0"/>
              <w:autoSpaceDE w:val="0"/>
              <w:autoSpaceDN w:val="0"/>
              <w:spacing w:line="360" w:lineRule="auto"/>
              <w:textAlignment w:val="baseline"/>
              <w:rPr>
                <w:rFonts w:ascii="Times New Roman" w:hAnsi="Times New Roman"/>
                <w:bCs/>
                <w:sz w:val="24"/>
                <w:szCs w:val="24"/>
              </w:rPr>
            </w:pPr>
          </w:p>
        </w:tc>
        <w:tc>
          <w:tcPr>
            <w:tcW w:w="5658" w:type="dxa"/>
            <w:vMerge w:val="continue"/>
            <w:tcBorders>
              <w:left w:val="single" w:color="auto" w:sz="4" w:space="0"/>
              <w:bottom w:val="single" w:color="auto" w:sz="4" w:space="0"/>
              <w:right w:val="single" w:color="auto" w:sz="4" w:space="0"/>
            </w:tcBorders>
            <w:noWrap w:val="0"/>
            <w:vAlign w:val="center"/>
          </w:tcPr>
          <w:p w14:paraId="1D6693FF">
            <w:pPr>
              <w:kinsoku w:val="0"/>
              <w:overflowPunct w:val="0"/>
              <w:autoSpaceDE w:val="0"/>
              <w:autoSpaceDN w:val="0"/>
              <w:spacing w:line="360" w:lineRule="auto"/>
              <w:jc w:val="center"/>
              <w:textAlignment w:val="baseline"/>
              <w:rPr>
                <w:rFonts w:ascii="Times New Roman" w:hAnsi="Times New Roman"/>
                <w:bCs/>
                <w:sz w:val="24"/>
                <w:szCs w:val="24"/>
              </w:rPr>
            </w:pPr>
          </w:p>
        </w:tc>
        <w:tc>
          <w:tcPr>
            <w:tcW w:w="2152" w:type="dxa"/>
            <w:vMerge w:val="continue"/>
            <w:tcBorders>
              <w:left w:val="single" w:color="auto" w:sz="4" w:space="0"/>
              <w:bottom w:val="single" w:color="auto" w:sz="4" w:space="0"/>
              <w:right w:val="single" w:color="auto" w:sz="4" w:space="0"/>
            </w:tcBorders>
            <w:noWrap w:val="0"/>
            <w:vAlign w:val="center"/>
          </w:tcPr>
          <w:p w14:paraId="684B60D8">
            <w:pPr>
              <w:kinsoku w:val="0"/>
              <w:overflowPunct w:val="0"/>
              <w:autoSpaceDE w:val="0"/>
              <w:autoSpaceDN w:val="0"/>
              <w:spacing w:line="360" w:lineRule="auto"/>
              <w:textAlignment w:val="baseline"/>
              <w:rPr>
                <w:rFonts w:ascii="Times New Roman" w:hAnsi="Times New Roman"/>
                <w:sz w:val="24"/>
                <w:szCs w:val="24"/>
              </w:rPr>
            </w:pPr>
          </w:p>
        </w:tc>
      </w:tr>
    </w:tbl>
    <w:p w14:paraId="08C51B04">
      <w:pPr>
        <w:kinsoku w:val="0"/>
        <w:overflowPunct w:val="0"/>
        <w:autoSpaceDE w:val="0"/>
        <w:autoSpaceDN w:val="0"/>
        <w:spacing w:line="360" w:lineRule="auto"/>
        <w:ind w:firstLine="3120" w:firstLineChars="1300"/>
        <w:textAlignment w:val="baseline"/>
        <w:rPr>
          <w:rFonts w:ascii="Times New Roman" w:hAnsi="Times New Roman"/>
          <w:sz w:val="24"/>
          <w:szCs w:val="24"/>
        </w:rPr>
      </w:pPr>
      <w:r>
        <w:rPr>
          <w:rFonts w:hint="eastAsia" w:ascii="Times New Roman" w:hAnsi="Times New Roman"/>
          <w:sz w:val="24"/>
          <w:szCs w:val="24"/>
        </w:rPr>
        <w:t>投标响应单位：（加盖公章）</w:t>
      </w:r>
    </w:p>
    <w:p w14:paraId="362AA115">
      <w:pPr>
        <w:kinsoku w:val="0"/>
        <w:overflowPunct w:val="0"/>
        <w:autoSpaceDE w:val="0"/>
        <w:autoSpaceDN w:val="0"/>
        <w:spacing w:line="360" w:lineRule="auto"/>
        <w:jc w:val="center"/>
        <w:textAlignment w:val="baseline"/>
        <w:rPr>
          <w:rFonts w:ascii="Times New Roman" w:hAnsi="Times New Roman"/>
          <w:sz w:val="24"/>
          <w:szCs w:val="24"/>
        </w:rPr>
      </w:pPr>
      <w:r>
        <w:rPr>
          <w:rFonts w:hint="eastAsia" w:ascii="Times New Roman" w:hAnsi="Times New Roman" w:cs="宋体"/>
          <w:sz w:val="24"/>
          <w:szCs w:val="24"/>
          <w:lang w:val="en-US" w:eastAsia="zh-CN"/>
        </w:rPr>
        <w:t xml:space="preserve">            </w:t>
      </w:r>
      <w:r>
        <w:rPr>
          <w:rFonts w:hint="eastAsia" w:ascii="Times New Roman" w:hAnsi="Times New Roman" w:cs="宋体"/>
          <w:sz w:val="24"/>
          <w:szCs w:val="24"/>
          <w:lang w:val="zh-CN"/>
        </w:rPr>
        <w:t>法定代表人或其授权委托人：</w:t>
      </w:r>
      <w:r>
        <w:rPr>
          <w:rFonts w:hint="eastAsia" w:ascii="Times New Roman" w:hAnsi="Times New Roman" w:cs="宋体"/>
          <w:bCs/>
          <w:spacing w:val="10"/>
          <w:sz w:val="24"/>
          <w:szCs w:val="24"/>
        </w:rPr>
        <w:t>（签字或盖章）</w:t>
      </w:r>
    </w:p>
    <w:p w14:paraId="07A59E5D">
      <w:pPr>
        <w:pStyle w:val="5"/>
        <w:kinsoku w:val="0"/>
        <w:overflowPunct w:val="0"/>
        <w:autoSpaceDE w:val="0"/>
        <w:autoSpaceDN w:val="0"/>
        <w:spacing w:line="360" w:lineRule="auto"/>
        <w:ind w:left="0" w:firstLine="5400" w:firstLineChars="2250"/>
        <w:jc w:val="left"/>
        <w:textAlignment w:val="baseline"/>
        <w:rPr>
          <w:rFonts w:ascii="Times New Roman" w:hAnsi="Times New Roman" w:cs="宋体"/>
          <w:b/>
          <w:bCs/>
          <w:sz w:val="24"/>
          <w:szCs w:val="24"/>
        </w:rPr>
      </w:pPr>
      <w:r>
        <w:rPr>
          <w:rFonts w:hint="eastAsia" w:ascii="Times New Roman" w:hAnsi="Times New Roman" w:cs="宋体"/>
          <w:sz w:val="24"/>
          <w:szCs w:val="24"/>
        </w:rPr>
        <w:t>年月日</w:t>
      </w:r>
    </w:p>
    <w:p w14:paraId="18D29136">
      <w:pPr>
        <w:kinsoku w:val="0"/>
        <w:overflowPunct w:val="0"/>
        <w:autoSpaceDE w:val="0"/>
        <w:autoSpaceDN w:val="0"/>
        <w:spacing w:line="360" w:lineRule="auto"/>
        <w:textAlignment w:val="baseline"/>
        <w:rPr>
          <w:rFonts w:hint="eastAsia" w:ascii="Times New Roman" w:hAnsi="Times New Roman"/>
          <w:b/>
          <w:sz w:val="24"/>
          <w:szCs w:val="24"/>
        </w:rPr>
      </w:pPr>
    </w:p>
    <w:p w14:paraId="56696582">
      <w:pPr>
        <w:kinsoku w:val="0"/>
        <w:overflowPunct w:val="0"/>
        <w:autoSpaceDE w:val="0"/>
        <w:autoSpaceDN w:val="0"/>
        <w:spacing w:line="360" w:lineRule="auto"/>
        <w:textAlignment w:val="baseline"/>
        <w:rPr>
          <w:rFonts w:ascii="Times New Roman" w:hAnsi="Times New Roman"/>
          <w:b/>
          <w:sz w:val="24"/>
          <w:szCs w:val="24"/>
        </w:rPr>
      </w:pPr>
      <w:r>
        <w:rPr>
          <w:rFonts w:hint="eastAsia" w:ascii="Times New Roman" w:hAnsi="Times New Roman"/>
          <w:b/>
          <w:sz w:val="24"/>
          <w:szCs w:val="24"/>
        </w:rPr>
        <w:t>注：</w:t>
      </w:r>
    </w:p>
    <w:p w14:paraId="0ECF9EDF">
      <w:pPr>
        <w:numPr>
          <w:ilvl w:val="0"/>
          <w:numId w:val="0"/>
        </w:numPr>
        <w:kinsoku w:val="0"/>
        <w:overflowPunct w:val="0"/>
        <w:autoSpaceDE w:val="0"/>
        <w:autoSpaceDN w:val="0"/>
        <w:spacing w:line="360" w:lineRule="auto"/>
        <w:ind w:left="0" w:leftChars="0" w:firstLine="240" w:firstLineChars="100"/>
        <w:textAlignment w:val="baseline"/>
        <w:rPr>
          <w:rFonts w:ascii="Times New Roman" w:hAnsi="Times New Roman" w:cs="宋体"/>
          <w:sz w:val="24"/>
          <w:szCs w:val="24"/>
        </w:rPr>
      </w:pPr>
      <w:r>
        <w:rPr>
          <w:rFonts w:ascii="Times New Roman" w:hAnsi="Times New Roman" w:eastAsia="宋体" w:cs="Times New Roman"/>
          <w:kern w:val="2"/>
          <w:sz w:val="24"/>
          <w:szCs w:val="24"/>
          <w:lang w:val="en-US" w:eastAsia="zh-CN" w:bidi="ar-SA"/>
        </w:rPr>
        <w:t>1、</w:t>
      </w:r>
      <w:r>
        <w:rPr>
          <w:rFonts w:ascii="Times New Roman" w:hAnsi="Times New Roman"/>
          <w:sz w:val="24"/>
          <w:szCs w:val="24"/>
        </w:rPr>
        <w:t>本表</w:t>
      </w:r>
      <w:r>
        <w:rPr>
          <w:rFonts w:hint="eastAsia" w:ascii="Times New Roman" w:hAnsi="Times New Roman"/>
          <w:sz w:val="24"/>
          <w:szCs w:val="24"/>
        </w:rPr>
        <w:t>为格式表</w:t>
      </w:r>
      <w:r>
        <w:rPr>
          <w:rFonts w:ascii="Times New Roman" w:hAnsi="Times New Roman"/>
          <w:sz w:val="24"/>
          <w:szCs w:val="24"/>
        </w:rPr>
        <w:t>，</w:t>
      </w:r>
      <w:r>
        <w:rPr>
          <w:rFonts w:hint="eastAsia" w:ascii="Times New Roman" w:hAnsi="Times New Roman"/>
          <w:sz w:val="24"/>
          <w:szCs w:val="24"/>
        </w:rPr>
        <w:t>不得自行改动，必须提供</w:t>
      </w:r>
      <w:r>
        <w:rPr>
          <w:rFonts w:ascii="Times New Roman" w:hAnsi="Times New Roman"/>
          <w:sz w:val="24"/>
          <w:szCs w:val="24"/>
        </w:rPr>
        <w:t>。</w:t>
      </w:r>
    </w:p>
    <w:p w14:paraId="07D112CB">
      <w:pPr>
        <w:numPr>
          <w:ilvl w:val="0"/>
          <w:numId w:val="0"/>
        </w:numPr>
        <w:kinsoku w:val="0"/>
        <w:overflowPunct w:val="0"/>
        <w:autoSpaceDE w:val="0"/>
        <w:autoSpaceDN w:val="0"/>
        <w:spacing w:line="360" w:lineRule="auto"/>
        <w:ind w:left="0" w:leftChars="0" w:firstLine="240" w:firstLineChars="100"/>
        <w:textAlignment w:val="baseline"/>
        <w:rPr>
          <w:rFonts w:ascii="Times New Roman" w:hAnsi="Times New Roman" w:cs="宋体"/>
          <w:sz w:val="24"/>
          <w:szCs w:val="24"/>
        </w:rPr>
      </w:pPr>
      <w:r>
        <w:rPr>
          <w:rFonts w:ascii="Times New Roman" w:hAnsi="Times New Roman" w:eastAsia="宋体" w:cs="Times New Roman"/>
          <w:kern w:val="2"/>
          <w:sz w:val="24"/>
          <w:szCs w:val="24"/>
          <w:lang w:val="en-US" w:eastAsia="zh-CN" w:bidi="ar-SA"/>
        </w:rPr>
        <w:t>2、</w:t>
      </w:r>
      <w:r>
        <w:rPr>
          <w:rFonts w:hint="eastAsia" w:ascii="Times New Roman" w:hAnsi="Times New Roman"/>
          <w:sz w:val="24"/>
          <w:szCs w:val="24"/>
        </w:rPr>
        <w:t>响应报价应包括完成本项目所需的一切费用，包括但不限于各种税费、人工、保险、劳保、管理、维护、检验检测费、利润、税金、政策性文件规定及合同包含的所有风险、责任等各项应有费用。即完成本采购项目服务的所有费用及包含响应</w:t>
      </w:r>
      <w:r>
        <w:rPr>
          <w:rFonts w:hint="eastAsia" w:ascii="Times New Roman" w:hAnsi="Times New Roman"/>
          <w:sz w:val="24"/>
          <w:szCs w:val="24"/>
          <w:lang w:eastAsia="zh-CN"/>
        </w:rPr>
        <w:t>比选文件</w:t>
      </w:r>
      <w:r>
        <w:rPr>
          <w:rFonts w:hint="eastAsia" w:ascii="Times New Roman" w:hAnsi="Times New Roman"/>
          <w:sz w:val="24"/>
          <w:szCs w:val="24"/>
        </w:rPr>
        <w:t>采购要求的所有费用。同时，报价也应包含合同履行过程中可能发生的一切风险。</w:t>
      </w:r>
    </w:p>
    <w:p w14:paraId="0055A286">
      <w:pPr>
        <w:kinsoku w:val="0"/>
        <w:overflowPunct w:val="0"/>
        <w:autoSpaceDE w:val="0"/>
        <w:autoSpaceDN w:val="0"/>
        <w:spacing w:line="360" w:lineRule="auto"/>
        <w:jc w:val="center"/>
        <w:rPr>
          <w:rFonts w:hint="eastAsia" w:ascii="Times New Roman" w:hAnsi="Times New Roman" w:cs="宋体"/>
          <w:b/>
          <w:bCs/>
          <w:sz w:val="28"/>
          <w:szCs w:val="28"/>
        </w:rPr>
      </w:pPr>
      <w:r>
        <w:rPr>
          <w:rFonts w:ascii="Times New Roman" w:hAnsi="Times New Roman"/>
          <w:lang w:val="zh-CN"/>
        </w:rPr>
        <w:br w:type="page"/>
      </w:r>
      <w:r>
        <w:rPr>
          <w:rFonts w:hint="eastAsia" w:ascii="Times New Roman" w:hAnsi="Times New Roman" w:cs="宋体"/>
          <w:b/>
          <w:sz w:val="24"/>
          <w:szCs w:val="24"/>
          <w:lang w:val="en-US" w:eastAsia="zh-CN"/>
        </w:rPr>
        <w:t>5</w:t>
      </w:r>
      <w:r>
        <w:rPr>
          <w:rFonts w:hint="eastAsia" w:ascii="Times New Roman" w:hAnsi="Times New Roman" w:cs="宋体"/>
          <w:b/>
          <w:sz w:val="24"/>
          <w:szCs w:val="24"/>
        </w:rPr>
        <w:t>、</w:t>
      </w:r>
      <w:r>
        <w:rPr>
          <w:rFonts w:hint="eastAsia" w:ascii="Times New Roman" w:hAnsi="Times New Roman" w:cs="宋体"/>
          <w:b/>
          <w:bCs/>
          <w:sz w:val="28"/>
          <w:szCs w:val="28"/>
        </w:rPr>
        <w:t>报名函</w:t>
      </w:r>
    </w:p>
    <w:p w14:paraId="4A40B42F">
      <w:pPr>
        <w:spacing w:line="360" w:lineRule="auto"/>
        <w:ind w:firstLine="480" w:firstLineChars="200"/>
        <w:rPr>
          <w:rFonts w:hint="eastAsia" w:ascii="Times New Roman" w:hAnsi="Times New Roman" w:cs="Calibri"/>
          <w:sz w:val="24"/>
          <w:szCs w:val="24"/>
        </w:rPr>
      </w:pPr>
      <w:r>
        <w:rPr>
          <w:rFonts w:hint="eastAsia" w:ascii="Times New Roman" w:hAnsi="Times New Roman" w:cs="Calibri"/>
          <w:sz w:val="24"/>
          <w:szCs w:val="24"/>
          <w:lang w:eastAsia="zh-CN"/>
        </w:rPr>
        <w:t>南通市第三人民医院</w:t>
      </w:r>
      <w:r>
        <w:rPr>
          <w:rFonts w:hint="eastAsia" w:ascii="Times New Roman" w:hAnsi="Times New Roman" w:cs="Calibri"/>
          <w:sz w:val="24"/>
          <w:szCs w:val="24"/>
        </w:rPr>
        <w:t>：</w:t>
      </w:r>
    </w:p>
    <w:p w14:paraId="2688C826">
      <w:pPr>
        <w:spacing w:line="360" w:lineRule="auto"/>
        <w:ind w:firstLine="480" w:firstLineChars="200"/>
        <w:rPr>
          <w:rFonts w:hint="eastAsia" w:ascii="Times New Roman" w:hAnsi="Times New Roman" w:cs="Calibri"/>
          <w:sz w:val="24"/>
          <w:szCs w:val="24"/>
        </w:rPr>
      </w:pPr>
      <w:r>
        <w:rPr>
          <w:rFonts w:hint="eastAsia" w:ascii="Times New Roman" w:hAnsi="Times New Roman" w:cs="Calibri"/>
          <w:sz w:val="24"/>
          <w:szCs w:val="24"/>
        </w:rPr>
        <w:t>　　本单位将参与贵单位于＿＿月＿＿日进行的</w:t>
      </w:r>
      <w:r>
        <w:rPr>
          <w:rFonts w:hint="eastAsia" w:ascii="Times New Roman" w:hAnsi="Times New Roman" w:cs="Calibri"/>
          <w:sz w:val="24"/>
          <w:szCs w:val="24"/>
          <w:u w:val="single"/>
        </w:rPr>
        <w:t xml:space="preserve">       </w:t>
      </w:r>
      <w:r>
        <w:rPr>
          <w:rFonts w:hint="eastAsia" w:ascii="Times New Roman" w:hAnsi="Times New Roman" w:cs="Calibri"/>
          <w:sz w:val="24"/>
          <w:szCs w:val="24"/>
        </w:rPr>
        <w:t>项目的</w:t>
      </w:r>
      <w:r>
        <w:rPr>
          <w:rFonts w:hint="eastAsia" w:ascii="Times New Roman" w:hAnsi="Times New Roman" w:cs="Calibri"/>
          <w:sz w:val="24"/>
          <w:szCs w:val="24"/>
          <w:lang w:eastAsia="zh-CN"/>
        </w:rPr>
        <w:t>比选活动</w:t>
      </w:r>
      <w:r>
        <w:rPr>
          <w:rFonts w:hint="eastAsia" w:ascii="Times New Roman" w:hAnsi="Times New Roman" w:cs="Calibri"/>
          <w:sz w:val="24"/>
          <w:szCs w:val="24"/>
        </w:rPr>
        <w:t>，已在南通市第三人民医院官网上下载</w:t>
      </w:r>
      <w:r>
        <w:rPr>
          <w:rFonts w:hint="eastAsia" w:ascii="Times New Roman" w:hAnsi="Times New Roman" w:cs="Calibri"/>
          <w:sz w:val="24"/>
          <w:szCs w:val="24"/>
          <w:lang w:eastAsia="zh-CN"/>
        </w:rPr>
        <w:t>比选文件</w:t>
      </w:r>
      <w:r>
        <w:rPr>
          <w:rFonts w:hint="eastAsia" w:ascii="Times New Roman" w:hAnsi="Times New Roman" w:cs="Calibri"/>
          <w:sz w:val="24"/>
          <w:szCs w:val="24"/>
        </w:rPr>
        <w:t>，特发函报名确认。</w:t>
      </w:r>
    </w:p>
    <w:p w14:paraId="769832EA">
      <w:pPr>
        <w:spacing w:line="360" w:lineRule="auto"/>
        <w:ind w:firstLine="480" w:firstLineChars="200"/>
        <w:rPr>
          <w:rFonts w:hint="eastAsia" w:ascii="Times New Roman" w:hAnsi="Times New Roman" w:cs="Calibri"/>
          <w:sz w:val="24"/>
          <w:szCs w:val="24"/>
        </w:rPr>
      </w:pPr>
      <w:r>
        <w:rPr>
          <w:rFonts w:hint="eastAsia" w:ascii="Times New Roman" w:hAnsi="Times New Roman" w:cs="Calibri"/>
          <w:sz w:val="24"/>
          <w:szCs w:val="24"/>
        </w:rPr>
        <w:t>　　</w:t>
      </w:r>
    </w:p>
    <w:p w14:paraId="762AC333">
      <w:pPr>
        <w:spacing w:line="360" w:lineRule="auto"/>
        <w:ind w:firstLine="480" w:firstLineChars="200"/>
        <w:rPr>
          <w:rFonts w:hint="eastAsia" w:ascii="Times New Roman" w:hAnsi="Times New Roman" w:cs="Calibri"/>
          <w:sz w:val="24"/>
          <w:szCs w:val="24"/>
        </w:rPr>
      </w:pPr>
    </w:p>
    <w:p w14:paraId="7D689471">
      <w:pPr>
        <w:spacing w:line="360" w:lineRule="auto"/>
        <w:ind w:firstLine="960" w:firstLineChars="400"/>
        <w:rPr>
          <w:rFonts w:hint="eastAsia" w:ascii="Times New Roman" w:hAnsi="Times New Roman" w:cs="Calibri"/>
          <w:sz w:val="24"/>
          <w:szCs w:val="24"/>
        </w:rPr>
      </w:pPr>
      <w:r>
        <w:rPr>
          <w:rFonts w:hint="eastAsia" w:ascii="Times New Roman" w:hAnsi="Times New Roman" w:cs="Calibri"/>
          <w:sz w:val="24"/>
          <w:szCs w:val="24"/>
        </w:rPr>
        <w:t>单位名称：</w:t>
      </w:r>
    </w:p>
    <w:p w14:paraId="77C89022">
      <w:pPr>
        <w:spacing w:line="360" w:lineRule="auto"/>
        <w:ind w:firstLine="960" w:firstLineChars="400"/>
        <w:rPr>
          <w:rFonts w:hint="eastAsia" w:ascii="Times New Roman" w:hAnsi="Times New Roman" w:cs="Calibri"/>
          <w:sz w:val="24"/>
          <w:szCs w:val="24"/>
        </w:rPr>
      </w:pPr>
      <w:r>
        <w:rPr>
          <w:rFonts w:hint="eastAsia" w:ascii="Times New Roman" w:hAnsi="Times New Roman" w:cs="Calibri"/>
          <w:sz w:val="24"/>
          <w:szCs w:val="24"/>
        </w:rPr>
        <w:t>联 系 人：</w:t>
      </w:r>
    </w:p>
    <w:p w14:paraId="631DD425">
      <w:pPr>
        <w:spacing w:line="360" w:lineRule="auto"/>
        <w:ind w:firstLine="960" w:firstLineChars="400"/>
        <w:rPr>
          <w:rFonts w:hint="eastAsia" w:ascii="Times New Roman" w:hAnsi="Times New Roman" w:cs="Calibri"/>
          <w:sz w:val="24"/>
          <w:szCs w:val="24"/>
        </w:rPr>
      </w:pPr>
      <w:r>
        <w:rPr>
          <w:rFonts w:hint="eastAsia" w:ascii="Times New Roman" w:hAnsi="Times New Roman" w:cs="Calibri"/>
          <w:sz w:val="24"/>
          <w:szCs w:val="24"/>
        </w:rPr>
        <w:t>联系电话：</w:t>
      </w:r>
    </w:p>
    <w:p w14:paraId="048CB2A9">
      <w:pPr>
        <w:spacing w:line="360" w:lineRule="auto"/>
        <w:rPr>
          <w:rFonts w:hint="eastAsia" w:ascii="Times New Roman" w:hAnsi="Times New Roman" w:cs="Calibri"/>
          <w:sz w:val="24"/>
          <w:szCs w:val="24"/>
        </w:rPr>
      </w:pPr>
    </w:p>
    <w:p w14:paraId="02D140C6">
      <w:pPr>
        <w:spacing w:line="360" w:lineRule="auto"/>
        <w:rPr>
          <w:rFonts w:hint="eastAsia" w:ascii="Times New Roman" w:hAnsi="Times New Roman" w:cs="Calibri"/>
          <w:sz w:val="24"/>
          <w:szCs w:val="24"/>
        </w:rPr>
      </w:pPr>
    </w:p>
    <w:p w14:paraId="67CA0DDD">
      <w:pPr>
        <w:spacing w:line="360" w:lineRule="auto"/>
        <w:ind w:firstLine="480" w:firstLineChars="200"/>
        <w:rPr>
          <w:rFonts w:hint="eastAsia" w:ascii="Times New Roman" w:hAnsi="Times New Roman" w:cs="Calibri"/>
          <w:sz w:val="24"/>
          <w:szCs w:val="24"/>
        </w:rPr>
      </w:pPr>
      <w:r>
        <w:rPr>
          <w:rFonts w:hint="eastAsia" w:ascii="Times New Roman" w:hAnsi="Times New Roman" w:cs="Calibri"/>
          <w:sz w:val="24"/>
          <w:szCs w:val="24"/>
        </w:rPr>
        <w:t>　　　　　　　　　　　　　　　　　　　　　　　　＿＿＿＿＿＿＿（单位公章）</w:t>
      </w:r>
    </w:p>
    <w:p w14:paraId="2525B21A">
      <w:pPr>
        <w:spacing w:line="360" w:lineRule="auto"/>
        <w:ind w:firstLine="480" w:firstLineChars="200"/>
        <w:jc w:val="right"/>
        <w:rPr>
          <w:rFonts w:hint="eastAsia" w:ascii="Times New Roman" w:hAnsi="Times New Roman" w:cs="Calibri"/>
          <w:sz w:val="24"/>
          <w:szCs w:val="24"/>
        </w:rPr>
      </w:pPr>
      <w:r>
        <w:rPr>
          <w:rFonts w:hint="eastAsia" w:ascii="Times New Roman" w:hAnsi="Times New Roman" w:cs="Calibri"/>
          <w:sz w:val="24"/>
          <w:szCs w:val="24"/>
        </w:rPr>
        <w:t>年　　　月　　　日</w:t>
      </w:r>
    </w:p>
    <w:p w14:paraId="756EB2A7">
      <w:pPr>
        <w:snapToGrid w:val="0"/>
        <w:spacing w:line="440" w:lineRule="exact"/>
        <w:ind w:firstLine="480" w:firstLineChars="200"/>
        <w:rPr>
          <w:rFonts w:ascii="Times New Roman" w:hAnsi="Times New Roman" w:cs="宋体"/>
          <w:snapToGrid w:val="0"/>
          <w:kern w:val="0"/>
          <w:sz w:val="24"/>
          <w:szCs w:val="24"/>
        </w:rPr>
      </w:pPr>
      <w:r>
        <w:rPr>
          <w:rFonts w:hint="eastAsia" w:ascii="Times New Roman" w:hAnsi="Times New Roman" w:cs="宋体"/>
          <w:snapToGrid w:val="0"/>
          <w:kern w:val="0"/>
          <w:sz w:val="24"/>
          <w:szCs w:val="24"/>
        </w:rPr>
        <w:t>注：</w:t>
      </w:r>
    </w:p>
    <w:p w14:paraId="0146095B">
      <w:pPr>
        <w:snapToGrid w:val="0"/>
        <w:spacing w:line="360" w:lineRule="auto"/>
        <w:ind w:firstLine="480" w:firstLineChars="200"/>
        <w:rPr>
          <w:rFonts w:ascii="Times New Roman" w:hAnsi="Times New Roman" w:cs="宋体"/>
          <w:snapToGrid w:val="0"/>
          <w:kern w:val="0"/>
          <w:sz w:val="24"/>
          <w:szCs w:val="24"/>
        </w:rPr>
      </w:pPr>
      <w:r>
        <w:rPr>
          <w:rFonts w:hint="eastAsia" w:ascii="Times New Roman" w:hAnsi="Times New Roman" w:cs="宋体"/>
          <w:snapToGrid w:val="0"/>
          <w:kern w:val="0"/>
          <w:sz w:val="24"/>
          <w:szCs w:val="24"/>
        </w:rPr>
        <w:t>（1）报名单位请在本</w:t>
      </w:r>
      <w:r>
        <w:rPr>
          <w:rFonts w:hint="eastAsia" w:ascii="Times New Roman" w:hAnsi="Times New Roman" w:cs="宋体"/>
          <w:snapToGrid w:val="0"/>
          <w:kern w:val="0"/>
          <w:sz w:val="24"/>
          <w:szCs w:val="24"/>
          <w:lang w:eastAsia="zh-CN"/>
        </w:rPr>
        <w:t>比选文件</w:t>
      </w:r>
      <w:r>
        <w:rPr>
          <w:rFonts w:hint="eastAsia" w:ascii="Times New Roman" w:hAnsi="Times New Roman" w:cs="宋体"/>
          <w:snapToGrid w:val="0"/>
          <w:kern w:val="0"/>
          <w:sz w:val="24"/>
          <w:szCs w:val="24"/>
        </w:rPr>
        <w:t>规定的时间内将此报名函盖章将扫描件发送至邮箱：</w:t>
      </w:r>
      <w:r>
        <w:rPr>
          <w:rFonts w:hint="eastAsia" w:ascii="Times New Roman" w:hAnsi="Times New Roman" w:cs="宋体"/>
          <w:snapToGrid w:val="0"/>
          <w:kern w:val="0"/>
          <w:sz w:val="24"/>
          <w:szCs w:val="24"/>
          <w:lang w:val="en-US" w:eastAsia="zh-CN"/>
        </w:rPr>
        <w:t>2462748269</w:t>
      </w:r>
      <w:r>
        <w:rPr>
          <w:rFonts w:hint="eastAsia" w:ascii="Times New Roman" w:hAnsi="Times New Roman" w:cs="宋体"/>
          <w:snapToGrid w:val="0"/>
          <w:kern w:val="0"/>
          <w:sz w:val="24"/>
          <w:szCs w:val="24"/>
        </w:rPr>
        <w:t>@qq.com。</w:t>
      </w:r>
    </w:p>
    <w:p w14:paraId="52D593CB">
      <w:pPr>
        <w:snapToGrid w:val="0"/>
        <w:spacing w:line="360" w:lineRule="auto"/>
        <w:ind w:firstLine="480" w:firstLineChars="200"/>
        <w:rPr>
          <w:rFonts w:hint="eastAsia" w:ascii="Times New Roman" w:hAnsi="Times New Roman" w:cs="宋体"/>
          <w:sz w:val="24"/>
          <w:szCs w:val="24"/>
        </w:rPr>
      </w:pPr>
      <w:r>
        <w:rPr>
          <w:rFonts w:hint="eastAsia" w:ascii="Times New Roman" w:hAnsi="Times New Roman" w:cs="宋体"/>
          <w:snapToGrid w:val="0"/>
          <w:kern w:val="0"/>
          <w:sz w:val="24"/>
          <w:szCs w:val="24"/>
        </w:rPr>
        <w:t>（2）未按时间要求报名的供应商不得参与本项目</w:t>
      </w:r>
      <w:r>
        <w:rPr>
          <w:rFonts w:hint="eastAsia" w:ascii="Times New Roman" w:hAnsi="Times New Roman" w:cs="宋体"/>
          <w:snapToGrid w:val="0"/>
          <w:kern w:val="0"/>
          <w:sz w:val="24"/>
          <w:szCs w:val="24"/>
          <w:lang w:eastAsia="zh-CN"/>
        </w:rPr>
        <w:t>比选活动</w:t>
      </w:r>
      <w:r>
        <w:rPr>
          <w:rFonts w:hint="eastAsia" w:ascii="Times New Roman" w:hAnsi="Times New Roman" w:cs="宋体"/>
          <w:snapToGrid w:val="0"/>
          <w:kern w:val="0"/>
          <w:sz w:val="24"/>
          <w:szCs w:val="24"/>
        </w:rPr>
        <w:t>。</w:t>
      </w:r>
    </w:p>
    <w:p w14:paraId="607EDA5A">
      <w:pPr>
        <w:pStyle w:val="12"/>
        <w:kinsoku w:val="0"/>
        <w:overflowPunct w:val="0"/>
        <w:autoSpaceDE w:val="0"/>
        <w:autoSpaceDN w:val="0"/>
        <w:spacing w:after="0" w:line="360" w:lineRule="auto"/>
        <w:ind w:left="0" w:leftChars="0" w:firstLine="0" w:firstLineChars="0"/>
        <w:rPr>
          <w:rFonts w:ascii="Times New Roman" w:hAnsi="Times New Roman"/>
          <w:lang w:val="zh-CN"/>
        </w:rPr>
      </w:pPr>
    </w:p>
    <w:p w14:paraId="5F69DB99">
      <w:pPr>
        <w:pStyle w:val="16"/>
        <w:rPr>
          <w:rFonts w:hint="eastAsia"/>
        </w:rPr>
      </w:pPr>
    </w:p>
    <w:sectPr>
      <w:footerReference r:id="rId3" w:type="default"/>
      <w:pgSz w:w="11906" w:h="16838"/>
      <w:pgMar w:top="1440" w:right="1080" w:bottom="1440" w:left="108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FC"/>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22E7C7">
    <w:pPr>
      <w:pStyle w:val="7"/>
      <w:tabs>
        <w:tab w:val="clear" w:pos="4153"/>
      </w:tabs>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C32397">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4C32397">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3BE6FC0"/>
    <w:multiLevelType w:val="multilevel"/>
    <w:tmpl w:val="53BE6FC0"/>
    <w:lvl w:ilvl="0" w:tentative="0">
      <w:start w:val="1"/>
      <w:numFmt w:val="decimal"/>
      <w:pStyle w:val="3"/>
      <w:lvlText w:val="%1. "/>
      <w:lvlJc w:val="left"/>
      <w:pPr>
        <w:tabs>
          <w:tab w:val="left" w:pos="839"/>
        </w:tabs>
        <w:ind w:left="839" w:hanging="419"/>
      </w:pPr>
      <w:rPr>
        <w:rFonts w:hint="eastAsia"/>
      </w:rPr>
    </w:lvl>
    <w:lvl w:ilvl="1" w:tentative="0">
      <w:start w:val="1"/>
      <w:numFmt w:val="upperLetter"/>
      <w:lvlText w:val="%2. "/>
      <w:lvlJc w:val="left"/>
      <w:pPr>
        <w:tabs>
          <w:tab w:val="left" w:pos="1049"/>
        </w:tabs>
        <w:ind w:left="1049" w:hanging="420"/>
      </w:pPr>
      <w:rPr>
        <w:rFonts w:hint="eastAsia"/>
      </w:rPr>
    </w:lvl>
    <w:lvl w:ilvl="2" w:tentative="0">
      <w:start w:val="1"/>
      <w:numFmt w:val="lowerLetter"/>
      <w:lvlText w:val="%3. "/>
      <w:lvlJc w:val="left"/>
      <w:pPr>
        <w:tabs>
          <w:tab w:val="left" w:pos="1259"/>
        </w:tabs>
        <w:ind w:left="1259" w:hanging="420"/>
      </w:pPr>
      <w:rPr>
        <w:rFonts w:hint="eastAsia"/>
      </w:rPr>
    </w:lvl>
    <w:lvl w:ilvl="3" w:tentative="0">
      <w:start w:val="1"/>
      <w:numFmt w:val="lowerLetter"/>
      <w:lvlText w:val="%4) "/>
      <w:lvlJc w:val="left"/>
      <w:pPr>
        <w:tabs>
          <w:tab w:val="left" w:pos="1469"/>
        </w:tabs>
        <w:ind w:left="1469" w:hanging="420"/>
      </w:pPr>
      <w:rPr>
        <w:rFonts w:hint="eastAsia"/>
      </w:rPr>
    </w:lvl>
    <w:lvl w:ilvl="4" w:tentative="0">
      <w:start w:val="1"/>
      <w:numFmt w:val="none"/>
      <w:suff w:val="nothing"/>
      <w:lvlText w:val=""/>
      <w:lvlJc w:val="left"/>
      <w:pPr>
        <w:ind w:left="1259" w:firstLine="0"/>
      </w:pPr>
      <w:rPr>
        <w:rFonts w:hint="eastAsia"/>
      </w:rPr>
    </w:lvl>
    <w:lvl w:ilvl="5" w:tentative="0">
      <w:start w:val="1"/>
      <w:numFmt w:val="none"/>
      <w:suff w:val="nothing"/>
      <w:lvlText w:val=""/>
      <w:lvlJc w:val="left"/>
      <w:pPr>
        <w:ind w:left="1259" w:firstLine="0"/>
      </w:pPr>
      <w:rPr>
        <w:rFonts w:hint="eastAsia"/>
      </w:rPr>
    </w:lvl>
    <w:lvl w:ilvl="6" w:tentative="0">
      <w:start w:val="1"/>
      <w:numFmt w:val="none"/>
      <w:suff w:val="nothing"/>
      <w:lvlText w:val=""/>
      <w:lvlJc w:val="left"/>
      <w:pPr>
        <w:ind w:left="1259" w:firstLine="0"/>
      </w:pPr>
      <w:rPr>
        <w:rFonts w:hint="eastAsia"/>
      </w:rPr>
    </w:lvl>
    <w:lvl w:ilvl="7" w:tentative="0">
      <w:start w:val="1"/>
      <w:numFmt w:val="none"/>
      <w:suff w:val="nothing"/>
      <w:lvlText w:val=""/>
      <w:lvlJc w:val="left"/>
      <w:pPr>
        <w:ind w:left="1259" w:firstLine="0"/>
      </w:pPr>
      <w:rPr>
        <w:rFonts w:hint="eastAsia"/>
      </w:rPr>
    </w:lvl>
    <w:lvl w:ilvl="8" w:tentative="0">
      <w:start w:val="1"/>
      <w:numFmt w:val="none"/>
      <w:suff w:val="nothing"/>
      <w:lvlText w:val=""/>
      <w:lvlJc w:val="left"/>
      <w:pPr>
        <w:ind w:left="1259"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Y5NzRkNjBkNGM1MDZjMGQ3YmZiMTBjOGQ5ZTk0YjAifQ=="/>
  </w:docVars>
  <w:rsids>
    <w:rsidRoot w:val="38AF7303"/>
    <w:rsid w:val="00124640"/>
    <w:rsid w:val="00285085"/>
    <w:rsid w:val="0082030C"/>
    <w:rsid w:val="00C55A9D"/>
    <w:rsid w:val="01D534BA"/>
    <w:rsid w:val="024A6667"/>
    <w:rsid w:val="026F501F"/>
    <w:rsid w:val="02987B74"/>
    <w:rsid w:val="02DB4857"/>
    <w:rsid w:val="04751EAC"/>
    <w:rsid w:val="051554AC"/>
    <w:rsid w:val="05951810"/>
    <w:rsid w:val="05DA64B7"/>
    <w:rsid w:val="05F043A9"/>
    <w:rsid w:val="07164201"/>
    <w:rsid w:val="07936AE9"/>
    <w:rsid w:val="07C12195"/>
    <w:rsid w:val="08037491"/>
    <w:rsid w:val="080D2DB2"/>
    <w:rsid w:val="09640931"/>
    <w:rsid w:val="0B30303F"/>
    <w:rsid w:val="0BB974D9"/>
    <w:rsid w:val="0D2C0F99"/>
    <w:rsid w:val="0D525BC6"/>
    <w:rsid w:val="0E3161C8"/>
    <w:rsid w:val="0E575EC1"/>
    <w:rsid w:val="0F02058A"/>
    <w:rsid w:val="0F1003A7"/>
    <w:rsid w:val="0F405BCB"/>
    <w:rsid w:val="0FD8756F"/>
    <w:rsid w:val="108C7A8E"/>
    <w:rsid w:val="10AD3CC0"/>
    <w:rsid w:val="10AE5542"/>
    <w:rsid w:val="11067AA6"/>
    <w:rsid w:val="12425176"/>
    <w:rsid w:val="128966C2"/>
    <w:rsid w:val="12960769"/>
    <w:rsid w:val="132072B9"/>
    <w:rsid w:val="1331204B"/>
    <w:rsid w:val="13477178"/>
    <w:rsid w:val="139D2552"/>
    <w:rsid w:val="141E551D"/>
    <w:rsid w:val="1444190A"/>
    <w:rsid w:val="14982DBA"/>
    <w:rsid w:val="14BC3B96"/>
    <w:rsid w:val="14F82E51"/>
    <w:rsid w:val="16A74DF5"/>
    <w:rsid w:val="177B1581"/>
    <w:rsid w:val="17B12BB6"/>
    <w:rsid w:val="18482D61"/>
    <w:rsid w:val="18584A67"/>
    <w:rsid w:val="18770500"/>
    <w:rsid w:val="188F55AE"/>
    <w:rsid w:val="18A56057"/>
    <w:rsid w:val="18E330DE"/>
    <w:rsid w:val="18FF1D76"/>
    <w:rsid w:val="19614552"/>
    <w:rsid w:val="1980048D"/>
    <w:rsid w:val="1A275AAF"/>
    <w:rsid w:val="1AEF3E96"/>
    <w:rsid w:val="1B4B7A22"/>
    <w:rsid w:val="1BC25D7B"/>
    <w:rsid w:val="1BF9747E"/>
    <w:rsid w:val="1C730188"/>
    <w:rsid w:val="1D1B6401"/>
    <w:rsid w:val="1DE43843"/>
    <w:rsid w:val="1E18008F"/>
    <w:rsid w:val="1E2C4168"/>
    <w:rsid w:val="1EB8310A"/>
    <w:rsid w:val="1EF26F6E"/>
    <w:rsid w:val="1F8805C2"/>
    <w:rsid w:val="200B777F"/>
    <w:rsid w:val="20887022"/>
    <w:rsid w:val="2090637B"/>
    <w:rsid w:val="211508B6"/>
    <w:rsid w:val="21A33643"/>
    <w:rsid w:val="221648E3"/>
    <w:rsid w:val="2235068A"/>
    <w:rsid w:val="22626603"/>
    <w:rsid w:val="22955D9E"/>
    <w:rsid w:val="229934EF"/>
    <w:rsid w:val="22E91FFA"/>
    <w:rsid w:val="22FD3543"/>
    <w:rsid w:val="234D2500"/>
    <w:rsid w:val="23607DE2"/>
    <w:rsid w:val="23983267"/>
    <w:rsid w:val="245E07C6"/>
    <w:rsid w:val="253F6EDA"/>
    <w:rsid w:val="25424EE3"/>
    <w:rsid w:val="26D82824"/>
    <w:rsid w:val="26EB3E67"/>
    <w:rsid w:val="28036175"/>
    <w:rsid w:val="293E5729"/>
    <w:rsid w:val="2941274F"/>
    <w:rsid w:val="29623343"/>
    <w:rsid w:val="29685C53"/>
    <w:rsid w:val="29BB5D72"/>
    <w:rsid w:val="29FA0F90"/>
    <w:rsid w:val="2A1C4276"/>
    <w:rsid w:val="2A22108F"/>
    <w:rsid w:val="2A6B292B"/>
    <w:rsid w:val="2A7D31F3"/>
    <w:rsid w:val="2AB54EB7"/>
    <w:rsid w:val="2B1D6AFB"/>
    <w:rsid w:val="2C835596"/>
    <w:rsid w:val="2CB21A3D"/>
    <w:rsid w:val="2D284C2B"/>
    <w:rsid w:val="2E756E38"/>
    <w:rsid w:val="2E7F3812"/>
    <w:rsid w:val="2EBF00B3"/>
    <w:rsid w:val="2F9E5F1A"/>
    <w:rsid w:val="2FCA0BBC"/>
    <w:rsid w:val="305A58C8"/>
    <w:rsid w:val="307D6477"/>
    <w:rsid w:val="30F97D5A"/>
    <w:rsid w:val="314C6AE7"/>
    <w:rsid w:val="31523460"/>
    <w:rsid w:val="32674CE9"/>
    <w:rsid w:val="34027F39"/>
    <w:rsid w:val="34337CD5"/>
    <w:rsid w:val="346F4329"/>
    <w:rsid w:val="351039A8"/>
    <w:rsid w:val="353006BF"/>
    <w:rsid w:val="354F6AF6"/>
    <w:rsid w:val="361505FE"/>
    <w:rsid w:val="36656148"/>
    <w:rsid w:val="36902F82"/>
    <w:rsid w:val="37DE77FC"/>
    <w:rsid w:val="38AF7303"/>
    <w:rsid w:val="39352F70"/>
    <w:rsid w:val="395D33E0"/>
    <w:rsid w:val="398D772B"/>
    <w:rsid w:val="3A0B3F4B"/>
    <w:rsid w:val="3A4E69A4"/>
    <w:rsid w:val="3B084B8F"/>
    <w:rsid w:val="3B292ED4"/>
    <w:rsid w:val="3B3C3253"/>
    <w:rsid w:val="3BAC7DAB"/>
    <w:rsid w:val="3BD55B9D"/>
    <w:rsid w:val="3C1A0724"/>
    <w:rsid w:val="3C855259"/>
    <w:rsid w:val="3E923F9F"/>
    <w:rsid w:val="3F4E170B"/>
    <w:rsid w:val="412B29A8"/>
    <w:rsid w:val="41513FF2"/>
    <w:rsid w:val="41743FD9"/>
    <w:rsid w:val="41D164A3"/>
    <w:rsid w:val="41DE6DD9"/>
    <w:rsid w:val="422B5DAF"/>
    <w:rsid w:val="423A4374"/>
    <w:rsid w:val="43100A85"/>
    <w:rsid w:val="43BC0A69"/>
    <w:rsid w:val="43C7383A"/>
    <w:rsid w:val="446070ED"/>
    <w:rsid w:val="45435142"/>
    <w:rsid w:val="45542AAA"/>
    <w:rsid w:val="461E51EB"/>
    <w:rsid w:val="467A1037"/>
    <w:rsid w:val="468974CC"/>
    <w:rsid w:val="48AD79E8"/>
    <w:rsid w:val="48B1464B"/>
    <w:rsid w:val="48FB078F"/>
    <w:rsid w:val="4A061F44"/>
    <w:rsid w:val="4A062BE2"/>
    <w:rsid w:val="4A862773"/>
    <w:rsid w:val="4A8C4543"/>
    <w:rsid w:val="4C4507B6"/>
    <w:rsid w:val="4D6A6495"/>
    <w:rsid w:val="4DD252B5"/>
    <w:rsid w:val="4F2F1620"/>
    <w:rsid w:val="4F8E345D"/>
    <w:rsid w:val="4FE62232"/>
    <w:rsid w:val="50130C0F"/>
    <w:rsid w:val="505A3A22"/>
    <w:rsid w:val="50BB4E97"/>
    <w:rsid w:val="50F6750C"/>
    <w:rsid w:val="51824D00"/>
    <w:rsid w:val="518B5E73"/>
    <w:rsid w:val="51D03926"/>
    <w:rsid w:val="528355FA"/>
    <w:rsid w:val="53B65352"/>
    <w:rsid w:val="540C5299"/>
    <w:rsid w:val="550A7A2A"/>
    <w:rsid w:val="553D0A04"/>
    <w:rsid w:val="557B41CD"/>
    <w:rsid w:val="571D166C"/>
    <w:rsid w:val="57B67C8D"/>
    <w:rsid w:val="57B80F5D"/>
    <w:rsid w:val="57C22A3C"/>
    <w:rsid w:val="57CF4EAA"/>
    <w:rsid w:val="584470E8"/>
    <w:rsid w:val="59A10231"/>
    <w:rsid w:val="5A042EE4"/>
    <w:rsid w:val="5A2447F3"/>
    <w:rsid w:val="5A617BE7"/>
    <w:rsid w:val="5BD20B76"/>
    <w:rsid w:val="5C055763"/>
    <w:rsid w:val="5C1271C4"/>
    <w:rsid w:val="5C2B02F9"/>
    <w:rsid w:val="5C9C6AE7"/>
    <w:rsid w:val="5CF96FBB"/>
    <w:rsid w:val="5D1F603D"/>
    <w:rsid w:val="5E2D162C"/>
    <w:rsid w:val="5E2D4789"/>
    <w:rsid w:val="5F03311F"/>
    <w:rsid w:val="5F1C2834"/>
    <w:rsid w:val="5F202568"/>
    <w:rsid w:val="5F55795F"/>
    <w:rsid w:val="5F93552B"/>
    <w:rsid w:val="60EB4BB4"/>
    <w:rsid w:val="615E0888"/>
    <w:rsid w:val="61752DE6"/>
    <w:rsid w:val="628250A4"/>
    <w:rsid w:val="62EF200D"/>
    <w:rsid w:val="63C926D6"/>
    <w:rsid w:val="6618370D"/>
    <w:rsid w:val="665F28CA"/>
    <w:rsid w:val="669B65B2"/>
    <w:rsid w:val="6796514D"/>
    <w:rsid w:val="67AC00A1"/>
    <w:rsid w:val="67B83180"/>
    <w:rsid w:val="692F59B6"/>
    <w:rsid w:val="6A565929"/>
    <w:rsid w:val="6ACF1017"/>
    <w:rsid w:val="6B491269"/>
    <w:rsid w:val="6B823440"/>
    <w:rsid w:val="6BAE2C22"/>
    <w:rsid w:val="6BB86654"/>
    <w:rsid w:val="6BFB643F"/>
    <w:rsid w:val="6CA9467F"/>
    <w:rsid w:val="6CF25987"/>
    <w:rsid w:val="6D433B76"/>
    <w:rsid w:val="6D7B106D"/>
    <w:rsid w:val="6DB037A1"/>
    <w:rsid w:val="6E61334A"/>
    <w:rsid w:val="6E763D92"/>
    <w:rsid w:val="6FE416D5"/>
    <w:rsid w:val="700205F2"/>
    <w:rsid w:val="70072050"/>
    <w:rsid w:val="7012432C"/>
    <w:rsid w:val="705C4D2F"/>
    <w:rsid w:val="706C2EEF"/>
    <w:rsid w:val="70BF683C"/>
    <w:rsid w:val="712973E6"/>
    <w:rsid w:val="71725A77"/>
    <w:rsid w:val="72FA02C7"/>
    <w:rsid w:val="731433F9"/>
    <w:rsid w:val="735F2789"/>
    <w:rsid w:val="7368310D"/>
    <w:rsid w:val="753F194C"/>
    <w:rsid w:val="75445707"/>
    <w:rsid w:val="760C7F77"/>
    <w:rsid w:val="7634762B"/>
    <w:rsid w:val="763A4F70"/>
    <w:rsid w:val="765D3A06"/>
    <w:rsid w:val="76AE6010"/>
    <w:rsid w:val="76C923A0"/>
    <w:rsid w:val="78114130"/>
    <w:rsid w:val="789E0306"/>
    <w:rsid w:val="7A574389"/>
    <w:rsid w:val="7AB3392A"/>
    <w:rsid w:val="7AC24350"/>
    <w:rsid w:val="7B914152"/>
    <w:rsid w:val="7BA06393"/>
    <w:rsid w:val="7C773D2E"/>
    <w:rsid w:val="7D4E7639"/>
    <w:rsid w:val="7D7F5D84"/>
    <w:rsid w:val="7DC0487A"/>
    <w:rsid w:val="7E97382D"/>
    <w:rsid w:val="7EF61F5F"/>
    <w:rsid w:val="7F7A7943"/>
    <w:rsid w:val="7FC05B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autoRedefine/>
    <w:qFormat/>
    <w:uiPriority w:val="0"/>
    <w:pPr>
      <w:keepNext/>
      <w:keepLines/>
      <w:spacing w:before="340" w:after="330" w:line="578" w:lineRule="auto"/>
      <w:outlineLvl w:val="0"/>
    </w:pPr>
    <w:rPr>
      <w:rFonts w:eastAsia="楷体_GB2312"/>
      <w:b/>
      <w:kern w:val="44"/>
      <w:sz w:val="44"/>
      <w:szCs w:val="20"/>
    </w:rPr>
  </w:style>
  <w:style w:type="character" w:default="1" w:styleId="15">
    <w:name w:val="Default Paragraph Font"/>
    <w:autoRedefine/>
    <w:semiHidden/>
    <w:qFormat/>
    <w:uiPriority w:val="0"/>
  </w:style>
  <w:style w:type="table" w:default="1" w:styleId="13">
    <w:name w:val="Normal Table"/>
    <w:autoRedefine/>
    <w:semiHidden/>
    <w:qFormat/>
    <w:uiPriority w:val="0"/>
    <w:tblPr>
      <w:tblCellMar>
        <w:top w:w="0" w:type="dxa"/>
        <w:left w:w="108" w:type="dxa"/>
        <w:bottom w:w="0" w:type="dxa"/>
        <w:right w:w="108" w:type="dxa"/>
      </w:tblCellMar>
    </w:tblPr>
  </w:style>
  <w:style w:type="paragraph" w:styleId="3">
    <w:name w:val="Body Text"/>
    <w:basedOn w:val="1"/>
    <w:next w:val="1"/>
    <w:qFormat/>
    <w:uiPriority w:val="0"/>
    <w:pPr>
      <w:numPr>
        <w:ilvl w:val="0"/>
        <w:numId w:val="1"/>
      </w:numPr>
      <w:tabs>
        <w:tab w:val="clear" w:pos="839"/>
      </w:tabs>
      <w:spacing w:after="120"/>
      <w:ind w:left="0" w:firstLine="0"/>
    </w:pPr>
  </w:style>
  <w:style w:type="paragraph" w:styleId="4">
    <w:name w:val="Body Text Indent"/>
    <w:basedOn w:val="1"/>
    <w:autoRedefine/>
    <w:unhideWhenUsed/>
    <w:qFormat/>
    <w:uiPriority w:val="99"/>
    <w:pPr>
      <w:spacing w:after="120"/>
      <w:ind w:left="420" w:leftChars="200"/>
    </w:pPr>
  </w:style>
  <w:style w:type="paragraph" w:styleId="5">
    <w:name w:val="index 4"/>
    <w:basedOn w:val="1"/>
    <w:next w:val="1"/>
    <w:autoRedefine/>
    <w:qFormat/>
    <w:uiPriority w:val="0"/>
    <w:pPr>
      <w:ind w:left="1260"/>
    </w:pPr>
    <w:rPr>
      <w:rFonts w:ascii="Calibri" w:hAnsi="Calibri" w:eastAsia="宋体" w:cs="Times New Roman"/>
      <w:szCs w:val="20"/>
    </w:rPr>
  </w:style>
  <w:style w:type="paragraph" w:styleId="6">
    <w:name w:val="toc 3"/>
    <w:basedOn w:val="1"/>
    <w:next w:val="1"/>
    <w:autoRedefine/>
    <w:qFormat/>
    <w:uiPriority w:val="0"/>
    <w:pPr>
      <w:ind w:left="840" w:leftChars="400"/>
    </w:pPr>
    <w:rPr>
      <w:rFonts w:ascii="Calibri" w:hAnsi="Calibri" w:eastAsia="宋体" w:cs="Times New Roman"/>
      <w:szCs w:val="20"/>
    </w:rPr>
  </w:style>
  <w:style w:type="paragraph" w:styleId="7">
    <w:name w:val="footer"/>
    <w:basedOn w:val="1"/>
    <w:autoRedefine/>
    <w:unhideWhenUsed/>
    <w:qFormat/>
    <w:uiPriority w:val="99"/>
    <w:pPr>
      <w:tabs>
        <w:tab w:val="center" w:pos="4153"/>
        <w:tab w:val="right" w:pos="8306"/>
      </w:tabs>
      <w:snapToGrid w:val="0"/>
      <w:jc w:val="left"/>
    </w:pPr>
    <w:rPr>
      <w:kern w:val="0"/>
      <w:sz w:val="18"/>
      <w:szCs w:val="18"/>
    </w:rPr>
  </w:style>
  <w:style w:type="paragraph" w:styleId="8">
    <w:name w:val="envelope return"/>
    <w:basedOn w:val="1"/>
    <w:autoRedefine/>
    <w:qFormat/>
    <w:uiPriority w:val="0"/>
    <w:pPr>
      <w:snapToGrid w:val="0"/>
    </w:pPr>
    <w:rPr>
      <w:rFonts w:ascii="Arial" w:hAnsi="Arial"/>
    </w:rPr>
  </w:style>
  <w:style w:type="paragraph" w:styleId="9">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toc 1"/>
    <w:basedOn w:val="1"/>
    <w:next w:val="1"/>
    <w:autoRedefine/>
    <w:qFormat/>
    <w:uiPriority w:val="0"/>
    <w:pPr>
      <w:jc w:val="left"/>
    </w:pPr>
    <w:rPr>
      <w:sz w:val="24"/>
      <w:szCs w:val="24"/>
    </w:rPr>
  </w:style>
  <w:style w:type="paragraph" w:styleId="11">
    <w:name w:val="Normal (Web)"/>
    <w:basedOn w:val="1"/>
    <w:autoRedefine/>
    <w:unhideWhenUsed/>
    <w:qFormat/>
    <w:uiPriority w:val="99"/>
    <w:pPr>
      <w:spacing w:before="100" w:beforeAutospacing="1" w:after="100" w:afterAutospacing="1"/>
      <w:jc w:val="left"/>
    </w:pPr>
    <w:rPr>
      <w:rFonts w:ascii="Calibri" w:hAnsi="Calibri" w:eastAsia="宋体" w:cs="Times New Roman"/>
      <w:kern w:val="0"/>
      <w:sz w:val="24"/>
      <w:szCs w:val="20"/>
    </w:rPr>
  </w:style>
  <w:style w:type="paragraph" w:styleId="12">
    <w:name w:val="Body Text First Indent 2"/>
    <w:basedOn w:val="4"/>
    <w:autoRedefine/>
    <w:unhideWhenUsed/>
    <w:qFormat/>
    <w:uiPriority w:val="99"/>
    <w:pPr>
      <w:ind w:firstLine="420" w:firstLineChars="200"/>
    </w:pPr>
  </w:style>
  <w:style w:type="table" w:styleId="14">
    <w:name w:val="Table Grid"/>
    <w:basedOn w:val="1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6">
    <w:name w:val="标题二、"/>
    <w:basedOn w:val="1"/>
    <w:autoRedefine/>
    <w:qFormat/>
    <w:uiPriority w:val="99"/>
    <w:pPr>
      <w:spacing w:line="360" w:lineRule="auto"/>
      <w:ind w:firstLine="200" w:firstLineChars="200"/>
      <w:outlineLvl w:val="2"/>
    </w:pPr>
    <w:rPr>
      <w:rFonts w:ascii="宋体" w:hAnsi="宋体"/>
      <w:b/>
      <w:szCs w:val="21"/>
    </w:rPr>
  </w:style>
  <w:style w:type="paragraph" w:styleId="17">
    <w:name w:val="List Paragraph"/>
    <w:basedOn w:val="1"/>
    <w:qFormat/>
    <w:uiPriority w:val="1"/>
    <w:pPr>
      <w:ind w:left="760" w:firstLine="480"/>
    </w:pPr>
  </w:style>
  <w:style w:type="paragraph" w:customStyle="1" w:styleId="18">
    <w:name w:val="正文（缩进）"/>
    <w:basedOn w:val="1"/>
    <w:autoRedefine/>
    <w:qFormat/>
    <w:uiPriority w:val="0"/>
    <w:pPr>
      <w:ind w:firstLine="480" w:firstLineChars="200"/>
    </w:pPr>
  </w:style>
  <w:style w:type="character" w:customStyle="1" w:styleId="19">
    <w:name w:val="font41"/>
    <w:basedOn w:val="15"/>
    <w:qFormat/>
    <w:uiPriority w:val="0"/>
    <w:rPr>
      <w:rFonts w:hint="eastAsia" w:ascii="宋体" w:hAnsi="宋体" w:eastAsia="宋体" w:cs="宋体"/>
      <w:color w:val="000000"/>
      <w:sz w:val="18"/>
      <w:szCs w:val="18"/>
      <w:u w:val="none"/>
    </w:rPr>
  </w:style>
  <w:style w:type="paragraph" w:customStyle="1" w:styleId="20">
    <w:name w:val="正文文本缩进1"/>
    <w:basedOn w:val="1"/>
    <w:next w:val="1"/>
    <w:qFormat/>
    <w:uiPriority w:val="0"/>
    <w:pPr>
      <w:spacing w:line="360" w:lineRule="auto"/>
      <w:ind w:firstLine="425"/>
    </w:pPr>
    <w:rPr>
      <w:sz w:val="24"/>
    </w:rPr>
  </w:style>
  <w:style w:type="paragraph" w:customStyle="1" w:styleId="21">
    <w:name w:val="msonormalcxspmiddle"/>
    <w:basedOn w:val="1"/>
    <w:qFormat/>
    <w:uiPriority w:val="0"/>
    <w:pPr>
      <w:widowControl/>
      <w:spacing w:before="100" w:beforeAutospacing="1" w:after="100" w:afterAutospacing="1"/>
      <w:jc w:val="left"/>
    </w:pPr>
    <w:rPr>
      <w:rFonts w:ascii="宋体" w:hAnsi="宋体" w:cs="宋体"/>
      <w:kern w:val="0"/>
      <w:sz w:val="24"/>
    </w:rPr>
  </w:style>
  <w:style w:type="character" w:customStyle="1" w:styleId="22">
    <w:name w:val="NormalCharacter"/>
    <w:qFormat/>
    <w:uiPriority w:val="0"/>
  </w:style>
  <w:style w:type="paragraph" w:customStyle="1" w:styleId="23">
    <w:name w:val="正文缩进2格"/>
    <w:basedOn w:val="1"/>
    <w:qFormat/>
    <w:uiPriority w:val="0"/>
    <w:pPr>
      <w:spacing w:line="600" w:lineRule="exact"/>
      <w:ind w:firstLine="639" w:firstLineChars="206"/>
    </w:pPr>
    <w:rPr>
      <w:rFonts w:ascii="仿宋_GB2312" w:hAnsi="宋体" w:eastAsia="仿宋_GB2312" w:cs="Calibri"/>
      <w:sz w:val="31"/>
      <w:szCs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22</Pages>
  <Words>9793</Words>
  <Characters>9938</Characters>
  <Lines>0</Lines>
  <Paragraphs>0</Paragraphs>
  <TotalTime>24</TotalTime>
  <ScaleCrop>false</ScaleCrop>
  <LinksUpToDate>false</LinksUpToDate>
  <CharactersWithSpaces>10067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2023-04-28T08:30:00Z</dcterms:created>
  <dc:creator>小白</dc:creator>
  <cp:lastModifiedBy>小白</cp:lastModifiedBy>
  <dcterms:modified xsi:type="dcterms:W3CDTF">2026-10-28T02:18:56Z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0A2E3BBB78B5482FB601AF130A5544AA_11</vt:lpwstr>
  </property>
  <property fmtid="{D5CDD505-2E9C-101B-9397-08002B2CF9AE}" pid="4" name="KSOTemplateDocerSaveRecord">
    <vt:lpwstr>eyJoZGlkIjoiZmY5NzRkNjBkNGM1MDZjMGQ3YmZiMTBjOGQ5ZTk0YjAiLCJ1c2VySWQiOiI5MDMzNDcxMDUifQ==</vt:lpwstr>
  </property>
</Properties>
</file>