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EB57F" w14:textId="067FFBFF" w:rsidR="002A4A87" w:rsidRDefault="00AB43FD">
      <w:pPr>
        <w:jc w:val="center"/>
        <w:rPr>
          <w:rFonts w:ascii="宋体" w:hAnsi="宋体" w:cstheme="minorBidi"/>
          <w:b/>
          <w:sz w:val="36"/>
          <w:szCs w:val="36"/>
        </w:rPr>
      </w:pPr>
      <w:bookmarkStart w:id="0" w:name="_Toc80789022"/>
      <w:r>
        <w:rPr>
          <w:rFonts w:ascii="宋体" w:hAnsi="宋体" w:cstheme="minorBidi" w:hint="eastAsia"/>
          <w:b/>
          <w:sz w:val="36"/>
          <w:szCs w:val="36"/>
        </w:rPr>
        <w:t>南通市第三人民医院</w:t>
      </w:r>
      <w:r w:rsidR="007665DF">
        <w:rPr>
          <w:rFonts w:ascii="宋体" w:hAnsi="宋体" w:cstheme="minorBidi" w:hint="eastAsia"/>
          <w:b/>
          <w:sz w:val="36"/>
          <w:szCs w:val="36"/>
        </w:rPr>
        <w:t>移动PDA项目</w:t>
      </w:r>
    </w:p>
    <w:p w14:paraId="0EE58A54" w14:textId="77777777" w:rsidR="002A4A87" w:rsidRDefault="007665DF">
      <w:pPr>
        <w:pStyle w:val="2"/>
        <w:jc w:val="center"/>
        <w:rPr>
          <w:rFonts w:ascii="宋体" w:eastAsia="宋体" w:hAnsi="宋体" w:cstheme="minorBidi"/>
          <w:bCs w:val="0"/>
          <w:sz w:val="44"/>
          <w:szCs w:val="44"/>
        </w:rPr>
      </w:pPr>
      <w:r>
        <w:rPr>
          <w:rFonts w:ascii="宋体" w:eastAsia="宋体" w:hAnsi="宋体" w:cstheme="minorBidi" w:hint="eastAsia"/>
          <w:bCs w:val="0"/>
          <w:sz w:val="36"/>
          <w:szCs w:val="36"/>
        </w:rPr>
        <w:t>技术了解需求</w:t>
      </w:r>
    </w:p>
    <w:bookmarkEnd w:id="0"/>
    <w:p w14:paraId="2F3E8BCB" w14:textId="77777777" w:rsidR="002A4A87" w:rsidRDefault="007665DF">
      <w:pPr>
        <w:keepNext/>
        <w:keepLines/>
        <w:spacing w:before="120" w:after="120" w:line="360" w:lineRule="auto"/>
        <w:jc w:val="left"/>
        <w:outlineLvl w:val="1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</w:t>
      </w:r>
      <w:r>
        <w:rPr>
          <w:rFonts w:ascii="仿宋" w:eastAsia="仿宋" w:hAnsi="仿宋"/>
          <w:b/>
          <w:sz w:val="28"/>
          <w:szCs w:val="28"/>
        </w:rPr>
        <w:t>、</w:t>
      </w:r>
      <w:r>
        <w:rPr>
          <w:rFonts w:ascii="仿宋" w:eastAsia="仿宋" w:hAnsi="仿宋" w:hint="eastAsia"/>
          <w:b/>
          <w:sz w:val="28"/>
          <w:szCs w:val="28"/>
        </w:rPr>
        <w:t>项目</w:t>
      </w:r>
      <w:r>
        <w:rPr>
          <w:rFonts w:ascii="仿宋" w:eastAsia="仿宋" w:hAnsi="仿宋"/>
          <w:b/>
          <w:sz w:val="28"/>
          <w:szCs w:val="28"/>
        </w:rPr>
        <w:t>建设</w:t>
      </w:r>
      <w:r>
        <w:rPr>
          <w:rFonts w:ascii="仿宋" w:eastAsia="仿宋" w:hAnsi="仿宋" w:hint="eastAsia"/>
          <w:b/>
          <w:sz w:val="28"/>
          <w:szCs w:val="28"/>
        </w:rPr>
        <w:t>需求</w:t>
      </w:r>
    </w:p>
    <w:p w14:paraId="2267975C" w14:textId="06FA8F94" w:rsidR="002A4A87" w:rsidRDefault="007665DF">
      <w:pPr>
        <w:pStyle w:val="2"/>
        <w:spacing w:line="360" w:lineRule="auto"/>
        <w:ind w:firstLineChars="200" w:firstLine="480"/>
        <w:jc w:val="left"/>
        <w:rPr>
          <w:rFonts w:ascii="仿宋" w:eastAsia="仿宋" w:hAnsi="仿宋" w:cs="仿宋"/>
          <w:b w:val="0"/>
          <w:bCs w:val="0"/>
          <w:sz w:val="24"/>
          <w:szCs w:val="20"/>
        </w:rPr>
      </w:pPr>
      <w:r>
        <w:rPr>
          <w:rFonts w:ascii="仿宋" w:eastAsia="仿宋" w:hAnsi="仿宋" w:cs="仿宋" w:hint="eastAsia"/>
          <w:b w:val="0"/>
          <w:bCs w:val="0"/>
          <w:sz w:val="24"/>
          <w:szCs w:val="20"/>
        </w:rPr>
        <w:t>为满足市</w:t>
      </w:r>
      <w:r w:rsidR="00F63F53">
        <w:rPr>
          <w:rFonts w:ascii="仿宋" w:eastAsia="仿宋" w:hAnsi="仿宋" w:cs="仿宋" w:hint="eastAsia"/>
          <w:b w:val="0"/>
          <w:bCs w:val="0"/>
          <w:sz w:val="24"/>
          <w:szCs w:val="20"/>
        </w:rPr>
        <w:t>医院本部及东院区</w:t>
      </w:r>
      <w:r>
        <w:rPr>
          <w:rFonts w:ascii="仿宋" w:eastAsia="仿宋" w:hAnsi="仿宋" w:cs="仿宋" w:hint="eastAsia"/>
          <w:b w:val="0"/>
          <w:bCs w:val="0"/>
          <w:sz w:val="24"/>
          <w:szCs w:val="20"/>
        </w:rPr>
        <w:t>投入使用后的业务发展需求，进一步推进医院智慧化建设，优化临床护理、移动诊疗工作模式，提升医护人员工作效率，实现患者信息实时调取、床边业务快速办理，解决传统纸质登记、固定工作站操作的局限。结合院区门诊、住院、护理单元业务规模扩张</w:t>
      </w:r>
      <w:r w:rsidR="00930DFB">
        <w:rPr>
          <w:rFonts w:ascii="仿宋" w:eastAsia="仿宋" w:hAnsi="仿宋" w:cs="仿宋" w:hint="eastAsia"/>
          <w:b w:val="0"/>
          <w:bCs w:val="0"/>
          <w:sz w:val="24"/>
          <w:szCs w:val="20"/>
        </w:rPr>
        <w:t>后</w:t>
      </w:r>
      <w:bookmarkStart w:id="1" w:name="_GoBack"/>
      <w:bookmarkEnd w:id="1"/>
      <w:r>
        <w:rPr>
          <w:rFonts w:ascii="仿宋" w:eastAsia="仿宋" w:hAnsi="仿宋" w:cs="仿宋" w:hint="eastAsia"/>
          <w:b w:val="0"/>
          <w:bCs w:val="0"/>
          <w:sz w:val="24"/>
          <w:szCs w:val="20"/>
        </w:rPr>
        <w:t>，现有移动终端设备数量不足、配置不满足新院区临床业务开展的现状，拟新增一批PDA移动护理终端设备，支撑新院区临床移动业务落地，助力院内诊疗服务数字化、精细化管理。</w:t>
      </w:r>
    </w:p>
    <w:p w14:paraId="493ED6C6" w14:textId="77777777" w:rsidR="002A4A87" w:rsidRDefault="007665DF">
      <w:pPr>
        <w:pStyle w:val="2"/>
        <w:spacing w:line="360" w:lineRule="auto"/>
        <w:jc w:val="left"/>
        <w:rPr>
          <w:rFonts w:ascii="仿宋" w:eastAsia="仿宋" w:hAnsi="仿宋" w:cs="Times New Roman"/>
          <w:bCs w:val="0"/>
          <w:sz w:val="28"/>
          <w:szCs w:val="28"/>
        </w:rPr>
      </w:pPr>
      <w:r>
        <w:rPr>
          <w:rFonts w:ascii="仿宋" w:eastAsia="仿宋" w:hAnsi="仿宋" w:cs="Times New Roman" w:hint="eastAsia"/>
          <w:bCs w:val="0"/>
          <w:sz w:val="28"/>
          <w:szCs w:val="28"/>
        </w:rPr>
        <w:t>二</w:t>
      </w:r>
      <w:r>
        <w:rPr>
          <w:rFonts w:ascii="仿宋" w:eastAsia="仿宋" w:hAnsi="仿宋" w:cs="Times New Roman"/>
          <w:bCs w:val="0"/>
          <w:sz w:val="28"/>
          <w:szCs w:val="28"/>
        </w:rPr>
        <w:t>、</w:t>
      </w:r>
      <w:r>
        <w:rPr>
          <w:rFonts w:ascii="仿宋" w:eastAsia="仿宋" w:hAnsi="仿宋" w:cs="Times New Roman" w:hint="eastAsia"/>
          <w:bCs w:val="0"/>
          <w:sz w:val="28"/>
          <w:szCs w:val="28"/>
        </w:rPr>
        <w:t>需求</w:t>
      </w:r>
      <w:r>
        <w:rPr>
          <w:rFonts w:ascii="仿宋" w:eastAsia="仿宋" w:hAnsi="仿宋" w:cs="Times New Roman"/>
          <w:bCs w:val="0"/>
          <w:sz w:val="28"/>
          <w:szCs w:val="28"/>
        </w:rPr>
        <w:t>清单</w:t>
      </w:r>
    </w:p>
    <w:tbl>
      <w:tblPr>
        <w:tblW w:w="4505" w:type="pct"/>
        <w:jc w:val="center"/>
        <w:tblLook w:val="04A0" w:firstRow="1" w:lastRow="0" w:firstColumn="1" w:lastColumn="0" w:noHBand="0" w:noVBand="1"/>
      </w:tblPr>
      <w:tblGrid>
        <w:gridCol w:w="655"/>
        <w:gridCol w:w="1049"/>
        <w:gridCol w:w="5122"/>
        <w:gridCol w:w="654"/>
      </w:tblGrid>
      <w:tr w:rsidR="00294DEB" w14:paraId="283D220E" w14:textId="77777777" w:rsidTr="00294DEB">
        <w:trPr>
          <w:trHeight w:val="700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24F50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695A52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设备名称</w:t>
            </w:r>
          </w:p>
        </w:tc>
        <w:tc>
          <w:tcPr>
            <w:tcW w:w="3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AE6B5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技术参数规格需求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37481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单位</w:t>
            </w:r>
          </w:p>
        </w:tc>
      </w:tr>
      <w:tr w:rsidR="00294DEB" w14:paraId="2EE1048F" w14:textId="77777777" w:rsidTr="00294DEB">
        <w:trPr>
          <w:trHeight w:val="700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90074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B32E92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PDA</w:t>
            </w:r>
          </w:p>
        </w:tc>
        <w:tc>
          <w:tcPr>
            <w:tcW w:w="3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4E5F7" w14:textId="77777777" w:rsidR="00294DEB" w:rsidRDefault="00294DE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技术参数要求：</w:t>
            </w:r>
          </w:p>
          <w:p w14:paraId="4E37634E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1、操作系统：≥Android 12.0；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br/>
              <w:t>2、处理器：≥八核2.2GHz 高性能处理器；</w:t>
            </w:r>
          </w:p>
          <w:p w14:paraId="2844DEE5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3.存储器：≥4GB RAM，≥64GB ROM，支持拓展至128GB ROM , 6GB RAM（选配），支持Micro SD卡（最高支持2TB）；</w:t>
            </w:r>
          </w:p>
          <w:p w14:paraId="003D03BD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4.显示屏：≥5.5英寸 ，分辨率≥1440*720 IPS高清屏，工业级电容屏，支持湿手操作/多点触控/手套模式；</w:t>
            </w:r>
          </w:p>
          <w:p w14:paraId="6F24856A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5.实体功能键：侧面扫描键≥2个，侧面电源键1个，音量±键1个，为便于消毒，正面不得使用物理按键；</w:t>
            </w:r>
          </w:p>
          <w:p w14:paraId="6520D494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6.电池容量：锂电池4.4V供电 ，≥5000mAh ，可拆卸 ，支持选配备电支持功能（即热插拔，更换电池设备无需重启）；</w:t>
            </w:r>
          </w:p>
          <w:p w14:paraId="080A1562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7.扫描引擎：高性能扫描引擎，采用十字准心对焦提高识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别率，支持一维码、二维码、电子屏幕扫描，同时支持污损残缺条码和避光带扫描；</w:t>
            </w:r>
          </w:p>
          <w:p w14:paraId="683D653E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B0F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  <w:lang w:bidi="ar"/>
              </w:rPr>
              <w:t>8.扫描设置：可根据现场环境调整扫码头曝光、增益等设置，提升解码效果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（提供功能截图）；</w:t>
            </w:r>
          </w:p>
          <w:p w14:paraId="5CE8BAE8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9.同步功能：具网络时间同步或局域内时钟源同步功能；</w:t>
            </w:r>
          </w:p>
          <w:p w14:paraId="55900DC1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10.音频：内置双麦克风（支持降噪）/Type-C（带耳机功能）；</w:t>
            </w:r>
          </w:p>
          <w:p w14:paraId="1F531D8C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11.提示：振动提示/LED提示/音频提示；</w:t>
            </w:r>
          </w:p>
          <w:p w14:paraId="548C1F06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12.震动马达：内置震动马达；</w:t>
            </w:r>
          </w:p>
          <w:p w14:paraId="54C605FE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13.传感器：G-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Senser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（重力传感器）/接近传感器/光线传感器，陀螺仪/地 磁传感器/高精度气压计(选配）；</w:t>
            </w:r>
          </w:p>
          <w:p w14:paraId="3A75C6EC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14.重量及尺寸：≤285g（含电池），160mm*78mm*15mm≤尺寸≤165mm*80mm*16mm；</w:t>
            </w:r>
          </w:p>
          <w:p w14:paraId="546B5C7D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15.摄像头：后置≥1300万摄像头 ，支持自动对焦/PDAF ，前置≥500万像素；</w:t>
            </w:r>
          </w:p>
          <w:p w14:paraId="238BD2A0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16.NFC：频率13.56MHz 读取距离35mm以内，通讯协议 ISO14443A/14443B/15693；</w:t>
            </w:r>
          </w:p>
          <w:p w14:paraId="42FAA653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17.工作温度：-20°C ~ 60°；</w:t>
            </w:r>
          </w:p>
          <w:p w14:paraId="6C7A9407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18.存储温度：-40℃ ~70℃；</w:t>
            </w:r>
          </w:p>
          <w:p w14:paraId="5FA8CD40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19.静电放电：±15KV（空气放电），±8KV（接触放电）；</w:t>
            </w:r>
          </w:p>
          <w:p w14:paraId="08503744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20.湿度：0 ~ 95% (无结露) ；</w:t>
            </w:r>
          </w:p>
          <w:p w14:paraId="36AA5233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21.充电模式：Type-C充电方式 ，支持18W快充；</w:t>
            </w:r>
          </w:p>
          <w:p w14:paraId="73C5AC76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22.扫码读取：支持国际通用的一维条码与二维条码；</w:t>
            </w:r>
          </w:p>
          <w:p w14:paraId="12769B3F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23.抗摔高度：可经受多次1.5米到水泥地面的跌落；</w:t>
            </w:r>
          </w:p>
          <w:p w14:paraId="68E953F8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24.工业防护等级：≥IP67；</w:t>
            </w:r>
          </w:p>
          <w:p w14:paraId="791DB64D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25.网络制式：全网通，兼容移动、电信、联通；</w:t>
            </w:r>
          </w:p>
          <w:p w14:paraId="318BCFFA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26.蓝牙：≥Bluetooth 5.2 ，支持BLE；</w:t>
            </w:r>
          </w:p>
          <w:p w14:paraId="23F1ECDE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27.无线局域网：</w:t>
            </w:r>
          </w:p>
          <w:p w14:paraId="48F7057D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Wi-Fi 802.11 a/b/g/n/ac/d/e/h/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i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/j/k/r/v/w/ax（双频 Wi-Fi: 2.4G+5G），支持快速漫游；</w:t>
            </w:r>
          </w:p>
          <w:p w14:paraId="2F606ABC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28.GPS：GPS/AGPS/北斗/伽利略/GLONASS/QZSS；</w:t>
            </w:r>
          </w:p>
          <w:p w14:paraId="62080921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29.医用外壳：外壳采用抗菌材料，可酒精、过氧化氢擦拭，消毒，非金属后盖；</w:t>
            </w:r>
          </w:p>
          <w:p w14:paraId="39DF8455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30.平均无故障时间：平均无故障工作时间≥20000小时；</w:t>
            </w:r>
          </w:p>
          <w:p w14:paraId="556A9926" w14:textId="77777777" w:rsidR="00294DEB" w:rsidRDefault="00294DEB">
            <w:pPr>
              <w:pStyle w:val="4"/>
              <w:ind w:leftChars="0" w:left="0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31.管理工具：配置单机版桌面管理工具，可限定使用内容及连接网络，便于统一管理，提高信息安全；</w:t>
            </w:r>
          </w:p>
          <w:p w14:paraId="1852982F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32.自带扫描软件：自带条码扫描软件，支持识别条码类型、支持参数配置导入导出，可调曝光、增益等扫描配置，适应各种应用场景；</w:t>
            </w:r>
          </w:p>
          <w:p w14:paraId="520E5501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33.授权：提供原厂授权书。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E8236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台</w:t>
            </w:r>
          </w:p>
        </w:tc>
      </w:tr>
      <w:tr w:rsidR="00294DEB" w14:paraId="3B412300" w14:textId="77777777" w:rsidTr="00294DEB">
        <w:trPr>
          <w:trHeight w:val="700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78A65D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lastRenderedPageBreak/>
              <w:t>2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2EB0A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软件支持</w:t>
            </w:r>
          </w:p>
        </w:tc>
        <w:tc>
          <w:tcPr>
            <w:tcW w:w="3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1B9CFB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1.软件兼容性：产品必须能与现有移动护理软件系统无缝衔接使用，提供相关证明材料；</w:t>
            </w:r>
          </w:p>
          <w:p w14:paraId="2111C654" w14:textId="77777777" w:rsidR="00294DEB" w:rsidRDefault="00294DEB">
            <w:pPr>
              <w:spacing w:line="360" w:lineRule="auto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2.管理平台：可实现设备内网管理平台应用，可对设备进行批量管理，设备状态信息查看，应用推送，系统升级等功能；</w:t>
            </w:r>
          </w:p>
          <w:p w14:paraId="59A6A8F0" w14:textId="77777777" w:rsidR="00294DEB" w:rsidRDefault="00294DEB">
            <w:pPr>
              <w:widowControl/>
              <w:jc w:val="left"/>
              <w:textAlignment w:val="top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3.远程控制：可实现内网远程控制PDA，方便文件存放删除，可以远程控制调试设备。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628F3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</w:tr>
      <w:tr w:rsidR="00294DEB" w14:paraId="15E46E03" w14:textId="77777777" w:rsidTr="00294DEB">
        <w:trPr>
          <w:trHeight w:val="700"/>
          <w:jc w:val="center"/>
        </w:trPr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C8D2D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0E9D5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其他服务</w:t>
            </w:r>
          </w:p>
        </w:tc>
        <w:tc>
          <w:tcPr>
            <w:tcW w:w="34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76C2A" w14:textId="77777777" w:rsidR="00294DEB" w:rsidRDefault="00294DEB">
            <w:pPr>
              <w:widowControl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提供本地化服务，故障响应时间24小时内。到货后提供安装、调试、培训等服务。</w:t>
            </w:r>
          </w:p>
        </w:tc>
        <w:tc>
          <w:tcPr>
            <w:tcW w:w="4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10C00" w14:textId="77777777" w:rsidR="00294DEB" w:rsidRDefault="00294DE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项</w:t>
            </w:r>
          </w:p>
        </w:tc>
      </w:tr>
    </w:tbl>
    <w:p w14:paraId="47C89A7A" w14:textId="77777777" w:rsidR="00294DEB" w:rsidRDefault="00294DEB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</w:p>
    <w:p w14:paraId="2A80ADDB" w14:textId="77777777" w:rsidR="00294DEB" w:rsidRPr="00294DEB" w:rsidRDefault="007665DF">
      <w:pPr>
        <w:spacing w:line="360" w:lineRule="auto"/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294DEB">
        <w:rPr>
          <w:rFonts w:ascii="仿宋" w:eastAsia="仿宋" w:hAnsi="仿宋" w:hint="eastAsia"/>
          <w:b/>
          <w:sz w:val="28"/>
          <w:szCs w:val="28"/>
        </w:rPr>
        <w:t>三</w:t>
      </w:r>
      <w:r w:rsidRPr="00294DEB">
        <w:rPr>
          <w:rFonts w:ascii="仿宋" w:eastAsia="仿宋" w:hAnsi="仿宋"/>
          <w:b/>
          <w:sz w:val="28"/>
          <w:szCs w:val="28"/>
        </w:rPr>
        <w:t>、</w:t>
      </w:r>
      <w:r w:rsidR="00294DEB" w:rsidRPr="00294DEB">
        <w:rPr>
          <w:rFonts w:ascii="仿宋" w:eastAsia="仿宋" w:hAnsi="仿宋" w:hint="eastAsia"/>
          <w:b/>
          <w:sz w:val="28"/>
          <w:szCs w:val="28"/>
        </w:rPr>
        <w:t>其他</w:t>
      </w:r>
    </w:p>
    <w:p w14:paraId="2188C64F" w14:textId="7EFA5EBB" w:rsidR="002A4A87" w:rsidRPr="00294DEB" w:rsidRDefault="00294DEB">
      <w:pPr>
        <w:spacing w:line="360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此次技术了解</w:t>
      </w:r>
      <w:r w:rsidRPr="00294DEB">
        <w:rPr>
          <w:rFonts w:ascii="仿宋" w:eastAsia="仿宋" w:hAnsi="仿宋" w:hint="eastAsia"/>
          <w:sz w:val="28"/>
          <w:szCs w:val="28"/>
        </w:rPr>
        <w:t>提供单台P</w:t>
      </w:r>
      <w:r w:rsidRPr="00294DEB">
        <w:rPr>
          <w:rFonts w:ascii="仿宋" w:eastAsia="仿宋" w:hAnsi="仿宋"/>
          <w:sz w:val="28"/>
          <w:szCs w:val="28"/>
        </w:rPr>
        <w:t>DA</w:t>
      </w:r>
      <w:r w:rsidRPr="00294DEB">
        <w:rPr>
          <w:rFonts w:ascii="仿宋" w:eastAsia="仿宋" w:hAnsi="仿宋" w:hint="eastAsia"/>
          <w:sz w:val="28"/>
          <w:szCs w:val="28"/>
        </w:rPr>
        <w:t>报价</w:t>
      </w:r>
      <w:r>
        <w:rPr>
          <w:rFonts w:ascii="仿宋" w:eastAsia="仿宋" w:hAnsi="仿宋" w:hint="eastAsia"/>
          <w:sz w:val="28"/>
          <w:szCs w:val="28"/>
        </w:rPr>
        <w:t>。</w:t>
      </w:r>
    </w:p>
    <w:sectPr w:rsidR="002A4A87" w:rsidRPr="00294DEB"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2F2768"/>
    <w:rsid w:val="00007FD4"/>
    <w:rsid w:val="0001450B"/>
    <w:rsid w:val="00020824"/>
    <w:rsid w:val="00076D0B"/>
    <w:rsid w:val="000849B0"/>
    <w:rsid w:val="000B56BE"/>
    <w:rsid w:val="00140DDE"/>
    <w:rsid w:val="001A5B88"/>
    <w:rsid w:val="001D4B8D"/>
    <w:rsid w:val="00262B1D"/>
    <w:rsid w:val="00294DEB"/>
    <w:rsid w:val="002A4A87"/>
    <w:rsid w:val="002D21F1"/>
    <w:rsid w:val="0030192D"/>
    <w:rsid w:val="003735B5"/>
    <w:rsid w:val="004116AD"/>
    <w:rsid w:val="00452349"/>
    <w:rsid w:val="004E2AE8"/>
    <w:rsid w:val="00504E1D"/>
    <w:rsid w:val="00594140"/>
    <w:rsid w:val="005A0DBB"/>
    <w:rsid w:val="005D2A66"/>
    <w:rsid w:val="005E1C33"/>
    <w:rsid w:val="005F7740"/>
    <w:rsid w:val="006378AA"/>
    <w:rsid w:val="0068018B"/>
    <w:rsid w:val="00695D5D"/>
    <w:rsid w:val="006A4809"/>
    <w:rsid w:val="007665DF"/>
    <w:rsid w:val="0078143C"/>
    <w:rsid w:val="007B2064"/>
    <w:rsid w:val="007D6AC4"/>
    <w:rsid w:val="007F2F25"/>
    <w:rsid w:val="00804B7A"/>
    <w:rsid w:val="00815134"/>
    <w:rsid w:val="00847D82"/>
    <w:rsid w:val="008515C5"/>
    <w:rsid w:val="00871377"/>
    <w:rsid w:val="008A64BD"/>
    <w:rsid w:val="008D6DC0"/>
    <w:rsid w:val="008E60B7"/>
    <w:rsid w:val="0091275C"/>
    <w:rsid w:val="00913836"/>
    <w:rsid w:val="00930DFB"/>
    <w:rsid w:val="00943B26"/>
    <w:rsid w:val="00996BFC"/>
    <w:rsid w:val="00997F17"/>
    <w:rsid w:val="009D6DEF"/>
    <w:rsid w:val="00A535AE"/>
    <w:rsid w:val="00A75582"/>
    <w:rsid w:val="00A94F12"/>
    <w:rsid w:val="00AB43FD"/>
    <w:rsid w:val="00B10F78"/>
    <w:rsid w:val="00B5089D"/>
    <w:rsid w:val="00BF328D"/>
    <w:rsid w:val="00BF507C"/>
    <w:rsid w:val="00C80664"/>
    <w:rsid w:val="00CE2FEA"/>
    <w:rsid w:val="00D5048D"/>
    <w:rsid w:val="00D81330"/>
    <w:rsid w:val="00D82309"/>
    <w:rsid w:val="00E212EC"/>
    <w:rsid w:val="00E50922"/>
    <w:rsid w:val="00EE5FC4"/>
    <w:rsid w:val="00F02EB0"/>
    <w:rsid w:val="00F155FE"/>
    <w:rsid w:val="00F63F53"/>
    <w:rsid w:val="00F94AA0"/>
    <w:rsid w:val="03D1158F"/>
    <w:rsid w:val="09D42B56"/>
    <w:rsid w:val="0D817B82"/>
    <w:rsid w:val="11C56567"/>
    <w:rsid w:val="16331C36"/>
    <w:rsid w:val="20493086"/>
    <w:rsid w:val="3A2F2768"/>
    <w:rsid w:val="53605FB3"/>
    <w:rsid w:val="5728063B"/>
    <w:rsid w:val="636E5628"/>
    <w:rsid w:val="66FE6CC3"/>
    <w:rsid w:val="67A92BE4"/>
    <w:rsid w:val="6874548F"/>
    <w:rsid w:val="6A837C0B"/>
    <w:rsid w:val="769E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41BCC4"/>
  <w15:docId w15:val="{2ACF3399-D6A1-4B85-AD15-CE4716A32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uiPriority="99" w:unhideWhenUsed="1" w:qFormat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4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index 4"/>
    <w:basedOn w:val="a"/>
    <w:next w:val="a"/>
    <w:uiPriority w:val="99"/>
    <w:unhideWhenUsed/>
    <w:qFormat/>
    <w:pPr>
      <w:ind w:leftChars="600" w:left="600"/>
    </w:p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Pr>
      <w:rFonts w:asciiTheme="minorHAnsi" w:eastAsiaTheme="minorEastAsia" w:hAnsiTheme="minorHAnsi" w:cstheme="minorBidi"/>
      <w:sz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Char">
    <w:name w:val="普通(网站) Cha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styleId="a9">
    <w:name w:val="List Paragraph"/>
    <w:basedOn w:val="a"/>
    <w:link w:val="a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aa">
    <w:name w:val="列表段落 字符"/>
    <w:link w:val="a9"/>
    <w:uiPriority w:val="34"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265</Words>
  <Characters>1514</Characters>
  <Application>Microsoft Office Word</Application>
  <DocSecurity>0</DocSecurity>
  <Lines>12</Lines>
  <Paragraphs>3</Paragraphs>
  <ScaleCrop>false</ScaleCrop>
  <Company>Microsoft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张琳</dc:creator>
  <cp:lastModifiedBy>Administrator</cp:lastModifiedBy>
  <cp:revision>23</cp:revision>
  <dcterms:created xsi:type="dcterms:W3CDTF">2023-03-10T03:18:00Z</dcterms:created>
  <dcterms:modified xsi:type="dcterms:W3CDTF">2026-10-16T01:12:00Z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964BE7985D27414F8DE80A8B4BBD95E8_13</vt:lpwstr>
  </property>
  <property fmtid="{D5CDD505-2E9C-101B-9397-08002B2CF9AE}" pid="4" name="KSOTemplateDocerSaveRecord">
    <vt:lpwstr>eyJoZGlkIjoiZDRmNjg1MTcwN2YyYTNjMmQ4MDNhMTVlMmU0OTE2ZmUiLCJ1c2VySWQiOiI3NzYyOTY5MTIifQ==</vt:lpwstr>
  </property>
</Properties>
</file>