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59D8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南通市第三人民医院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textWrapping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不良事件上报管理系统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技术了解</w:t>
      </w:r>
    </w:p>
    <w:p w14:paraId="51358F99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一、项目建设内容</w:t>
      </w:r>
    </w:p>
    <w:p w14:paraId="69862DCA">
      <w:pPr>
        <w:keepNext w:val="0"/>
        <w:keepLines w:val="0"/>
        <w:widowControl w:val="0"/>
        <w:suppressLineNumbers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为完善我院医疗质量安全管理体系，落实不良事件闭环管理要求，拟采购不良事件上报管理系统，实现全院各类不良事件线上填报审核追踪统计等全流程管理，对接院内现有业务系统，满足质控、等级评审及上级平台上报需求</w:t>
      </w:r>
      <w:r>
        <w:rPr>
          <w:rFonts w:hint="eastAsia" w:ascii="宋体" w:hAnsi="宋体" w:eastAsia="宋体" w:cs="宋体"/>
          <w:sz w:val="24"/>
        </w:rPr>
        <w:t>。</w:t>
      </w:r>
    </w:p>
    <w:p w14:paraId="40C3FC49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二、需求清单</w:t>
      </w:r>
    </w:p>
    <w:p w14:paraId="1AF10753">
      <w:pPr>
        <w:keepNext w:val="0"/>
        <w:keepLines w:val="0"/>
        <w:widowControl w:val="0"/>
        <w:suppressLineNumbers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事件上报功能，包含事件上报、记录查询、数据审批，支持填报不良事件、查询历史上报记录、在线审核、驳回、退回修改等，实现不良事件标准化线上流转；质控分析功能，内置PDCA闭环管理与鱼骨图根因分析工具，记录不良事件整改计划、执行、核查、总结流程，形成闭环管理台账，通过鱼骨图多维度溯源事件根源；统计分析功能，可按多维度自动统计数据，支持上报量、整改率、事件发生率等核心指标分析，自动生成导出报表，满足院内质控、考核、等级评审及上级督查的数据溯源需求。</w:t>
      </w:r>
    </w:p>
    <w:p w14:paraId="620C6EB9">
      <w:pPr>
        <w:keepNext w:val="0"/>
        <w:keepLines w:val="0"/>
        <w:widowControl w:val="0"/>
        <w:suppressLineNumbers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系统配置模块，涵盖菜单、角色、科室、用户管理功能，可结合医院岗位与科室权责，配置操作权限及可视菜单，适配院内分级管理模式；基础配置引擎，支持医院自主配置业务参数，可自定义不良事件大类、细分类型，适配医疗、护理、院感、器械等多类事件场景，同时支持表单字段、上报模板、多级审批流程自定义，可依据医院质控要求与评审标准灵活调整，满足个性化管理需求。</w:t>
      </w:r>
    </w:p>
    <w:p w14:paraId="6625518F">
      <w:pPr>
        <w:keepNext w:val="0"/>
        <w:keepLines w:val="0"/>
        <w:widowControl w:val="0"/>
        <w:suppressLineNumbers w:val="0"/>
        <w:spacing w:line="360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系统对接：可对接院内现有业务系统，包括但不限于调取患者及诊疗信息，有效减少人工填报工作量，提升上报效率。</w:t>
      </w:r>
      <w:bookmarkStart w:id="0" w:name="_GoBack"/>
      <w:bookmarkEnd w:id="0"/>
    </w:p>
    <w:p w14:paraId="684DE896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三、项目预算</w:t>
      </w:r>
    </w:p>
    <w:p w14:paraId="6CA85641">
      <w:pPr>
        <w:keepNext w:val="0"/>
        <w:keepLines w:val="0"/>
        <w:widowControl w:val="0"/>
        <w:suppressLineNumbers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28万元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A1145"/>
    <w:rsid w:val="2C1E7411"/>
    <w:rsid w:val="3D6E6DC3"/>
    <w:rsid w:val="46A8254E"/>
    <w:rsid w:val="6B87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588</Words>
  <Characters>592</Characters>
  <Lines>0</Lines>
  <Paragraphs>0</Paragraphs>
  <TotalTime>8</TotalTime>
  <ScaleCrop>false</ScaleCrop>
  <LinksUpToDate>false</LinksUpToDate>
  <CharactersWithSpaces>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2026-09-15T06:15:00Z</dcterms:created>
  <dc:creator>ccf</dc:creator>
  <cp:lastModifiedBy>L@c</cp:lastModifiedBy>
  <dcterms:modified xsi:type="dcterms:W3CDTF">2026-09-18T00:31:43Z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eyJoZGlkIjoiM2JiNmQ0MDY2YjU3NTE2NzY1Y2ZkZGYyZjdhNmM5YTIiLCJ1c2VySWQiOiI2NjgyMjg3NjUifQ==</vt:lpwstr>
  </property>
  <property fmtid="{D5CDD505-2E9C-101B-9397-08002B2CF9AE}" pid="4" name="ICV">
    <vt:lpwstr>44FB716A43DB4F14AAFAF4AAAAAA2CEC_12</vt:lpwstr>
  </property>
</Properties>
</file>