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FD073">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p>
    <w:p w14:paraId="18194507">
      <w:pPr>
        <w:keepNext w:val="0"/>
        <w:keepLines w:val="0"/>
        <w:pageBreakBefore w:val="0"/>
        <w:widowControl w:val="0"/>
        <w:tabs>
          <w:tab w:val="left" w:pos="5760"/>
          <w:tab w:val="left" w:pos="6300"/>
        </w:tabs>
        <w:kinsoku/>
        <w:wordWrap/>
        <w:topLinePunct w:val="0"/>
        <w:autoSpaceDE/>
        <w:autoSpaceDN/>
        <w:bidi w:val="0"/>
        <w:spacing w:line="360" w:lineRule="auto"/>
        <w:jc w:val="left"/>
        <w:textAlignment w:val="baseline"/>
        <w:rPr>
          <w:rFonts w:ascii="Times New Roman" w:hAnsi="Times New Roman" w:eastAsia="宋体"/>
          <w:color w:val="auto"/>
          <w:sz w:val="44"/>
          <w:szCs w:val="44"/>
          <w:highlight w:val="none"/>
        </w:rPr>
      </w:pPr>
      <w:r>
        <w:rPr>
          <w:rFonts w:ascii="Times New Roman" w:hAnsi="Times New Roman" w:eastAsia="宋体"/>
          <w:color w:val="auto"/>
          <w:sz w:val="44"/>
          <w:szCs w:val="44"/>
          <w:highlight w:val="none"/>
        </w:rPr>
        <w:tab/>
      </w:r>
    </w:p>
    <w:p w14:paraId="256A3111">
      <w:pPr>
        <w:pStyle w:val="59"/>
        <w:keepNext w:val="0"/>
        <w:keepLines w:val="0"/>
        <w:pageBreakBefore w:val="0"/>
        <w:widowControl w:val="0"/>
        <w:kinsoku/>
        <w:wordWrap/>
        <w:topLinePunct w:val="0"/>
        <w:autoSpaceDE/>
        <w:autoSpaceDN/>
        <w:bidi w:val="0"/>
        <w:spacing w:before="0" w:after="0" w:line="360" w:lineRule="auto"/>
        <w:ind w:firstLine="0"/>
        <w:rPr>
          <w:rFonts w:hint="default" w:ascii="Times New Roman" w:hAnsi="Times New Roman" w:eastAsia="宋体"/>
          <w:b/>
          <w:color w:val="auto"/>
          <w:sz w:val="56"/>
          <w:szCs w:val="56"/>
          <w:highlight w:val="none"/>
          <w:lang w:val="en-US" w:eastAsia="zh-CN"/>
        </w:rPr>
      </w:pPr>
      <w:r>
        <w:rPr>
          <w:rFonts w:hint="eastAsia" w:ascii="Times New Roman" w:hAnsi="Times New Roman" w:eastAsia="宋体"/>
          <w:b/>
          <w:color w:val="auto"/>
          <w:sz w:val="56"/>
          <w:szCs w:val="56"/>
          <w:highlight w:val="none"/>
          <w:lang w:eastAsia="zh-CN"/>
        </w:rPr>
        <w:t>南通市第三人民医院基于CN-DRG的医疗质量管控分析系统项目</w:t>
      </w:r>
    </w:p>
    <w:p w14:paraId="3B9B7B9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05910CD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487FB2F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56"/>
          <w:szCs w:val="56"/>
          <w:highlight w:val="none"/>
        </w:rPr>
      </w:pPr>
    </w:p>
    <w:p w14:paraId="05DDC48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p>
    <w:p w14:paraId="627049D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72"/>
          <w:szCs w:val="56"/>
          <w:highlight w:val="none"/>
        </w:rPr>
      </w:pPr>
      <w:r>
        <w:rPr>
          <w:rFonts w:ascii="Times New Roman" w:hAnsi="Times New Roman" w:eastAsia="宋体"/>
          <w:b/>
          <w:color w:val="auto"/>
          <w:sz w:val="72"/>
          <w:szCs w:val="56"/>
          <w:highlight w:val="none"/>
        </w:rPr>
        <w:t>竞争性磋商文件</w:t>
      </w:r>
    </w:p>
    <w:p w14:paraId="6A1AA93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44"/>
          <w:szCs w:val="44"/>
          <w:highlight w:val="none"/>
        </w:rPr>
      </w:pPr>
      <w:r>
        <w:rPr>
          <w:rFonts w:hint="eastAsia" w:ascii="Times New Roman" w:hAnsi="Times New Roman" w:eastAsia="宋体"/>
          <w:b/>
          <w:color w:val="auto"/>
          <w:sz w:val="44"/>
          <w:szCs w:val="44"/>
          <w:highlight w:val="none"/>
        </w:rPr>
        <w:t>（资格后审）</w:t>
      </w:r>
    </w:p>
    <w:p w14:paraId="24961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43AF1A5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98111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36"/>
          <w:highlight w:val="none"/>
        </w:rPr>
      </w:pPr>
    </w:p>
    <w:p w14:paraId="4B1DF84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36"/>
          <w:highlight w:val="none"/>
        </w:rPr>
      </w:pPr>
    </w:p>
    <w:p w14:paraId="55E9D7B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color w:val="auto"/>
          <w:sz w:val="30"/>
          <w:szCs w:val="30"/>
          <w:highlight w:val="none"/>
        </w:rPr>
      </w:pPr>
    </w:p>
    <w:p w14:paraId="1724E4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采购单位：南通市第三人民医院</w:t>
      </w:r>
    </w:p>
    <w:p w14:paraId="60B36CCE">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rPr>
      </w:pPr>
      <w:r>
        <w:rPr>
          <w:rFonts w:hint="eastAsia" w:ascii="Times New Roman" w:hAnsi="Times New Roman" w:eastAsia="宋体" w:cs="宋体"/>
          <w:b/>
          <w:color w:val="auto"/>
          <w:sz w:val="30"/>
          <w:szCs w:val="30"/>
          <w:highlight w:val="none"/>
        </w:rPr>
        <w:t>代理机构：宏信天德工程顾问有限公司</w:t>
      </w:r>
    </w:p>
    <w:p w14:paraId="689D664C">
      <w:pPr>
        <w:keepNext w:val="0"/>
        <w:keepLines w:val="0"/>
        <w:pageBreakBefore w:val="0"/>
        <w:widowControl w:val="0"/>
        <w:kinsoku/>
        <w:wordWrap/>
        <w:topLinePunct w:val="0"/>
        <w:autoSpaceDE/>
        <w:autoSpaceDN/>
        <w:bidi w:val="0"/>
        <w:spacing w:line="360" w:lineRule="auto"/>
        <w:jc w:val="center"/>
        <w:textAlignment w:val="baseline"/>
        <w:rPr>
          <w:rFonts w:hint="eastAsia" w:ascii="Times New Roman" w:hAnsi="Times New Roman" w:eastAsia="宋体" w:cs="宋体"/>
          <w:b/>
          <w:color w:val="auto"/>
          <w:sz w:val="30"/>
          <w:szCs w:val="30"/>
          <w:highlight w:val="none"/>
          <w:lang w:eastAsia="zh-CN"/>
        </w:rPr>
      </w:pPr>
      <w:r>
        <w:rPr>
          <w:rFonts w:hint="eastAsia" w:ascii="Times New Roman" w:hAnsi="Times New Roman" w:eastAsia="宋体" w:cs="宋体"/>
          <w:b/>
          <w:color w:val="auto"/>
          <w:sz w:val="30"/>
          <w:szCs w:val="30"/>
          <w:highlight w:val="none"/>
        </w:rPr>
        <w:t>二○二</w:t>
      </w:r>
      <w:r>
        <w:rPr>
          <w:rFonts w:hint="eastAsia" w:ascii="Times New Roman" w:hAnsi="Times New Roman" w:eastAsia="宋体" w:cs="宋体"/>
          <w:b/>
          <w:color w:val="auto"/>
          <w:sz w:val="30"/>
          <w:szCs w:val="30"/>
          <w:highlight w:val="none"/>
          <w:lang w:eastAsia="zh-CN"/>
        </w:rPr>
        <w:t>五</w:t>
      </w:r>
      <w:r>
        <w:rPr>
          <w:rFonts w:hint="eastAsia" w:ascii="Times New Roman" w:hAnsi="Times New Roman" w:eastAsia="宋体" w:cs="宋体"/>
          <w:b/>
          <w:color w:val="auto"/>
          <w:sz w:val="30"/>
          <w:szCs w:val="30"/>
          <w:highlight w:val="none"/>
        </w:rPr>
        <w:t>年</w:t>
      </w:r>
      <w:r>
        <w:rPr>
          <w:rFonts w:hint="eastAsia" w:ascii="Times New Roman" w:hAnsi="Times New Roman" w:eastAsia="宋体" w:cs="宋体"/>
          <w:b/>
          <w:color w:val="auto"/>
          <w:sz w:val="30"/>
          <w:szCs w:val="30"/>
          <w:highlight w:val="none"/>
          <w:lang w:eastAsia="zh-CN"/>
        </w:rPr>
        <w:t>二月</w:t>
      </w:r>
    </w:p>
    <w:p w14:paraId="716420A6">
      <w:pPr>
        <w:keepNext w:val="0"/>
        <w:keepLines w:val="0"/>
        <w:pageBreakBefore w:val="0"/>
        <w:widowControl w:val="0"/>
        <w:kinsoku/>
        <w:wordWrap/>
        <w:topLinePunct w:val="0"/>
        <w:autoSpaceDE/>
        <w:autoSpaceDN/>
        <w:bidi w:val="0"/>
        <w:spacing w:line="360" w:lineRule="auto"/>
        <w:rPr>
          <w:rFonts w:hint="eastAsia" w:ascii="Times New Roman" w:hAnsi="Times New Roman" w:eastAsia="宋体" w:cs="仿宋"/>
          <w:b/>
          <w:color w:val="auto"/>
          <w:sz w:val="32"/>
          <w:szCs w:val="32"/>
          <w:highlight w:val="none"/>
          <w:lang w:eastAsia="zh-CN"/>
        </w:rPr>
      </w:pPr>
      <w:r>
        <w:rPr>
          <w:rFonts w:hint="eastAsia" w:ascii="Times New Roman" w:hAnsi="Times New Roman" w:eastAsia="宋体" w:cs="仿宋"/>
          <w:b/>
          <w:color w:val="auto"/>
          <w:sz w:val="32"/>
          <w:szCs w:val="32"/>
          <w:highlight w:val="none"/>
          <w:lang w:eastAsia="zh-CN"/>
        </w:rPr>
        <w:br w:type="page"/>
      </w:r>
    </w:p>
    <w:p w14:paraId="5172A593">
      <w:pPr>
        <w:pStyle w:val="10"/>
        <w:keepNext w:val="0"/>
        <w:keepLines w:val="0"/>
        <w:pageBreakBefore w:val="0"/>
        <w:widowControl w:val="0"/>
        <w:kinsoku/>
        <w:wordWrap/>
        <w:topLinePunct w:val="0"/>
        <w:autoSpaceDE/>
        <w:autoSpaceDN/>
        <w:bidi w:val="0"/>
        <w:spacing w:line="360" w:lineRule="auto"/>
        <w:rPr>
          <w:rFonts w:hint="eastAsia" w:ascii="Times New Roman" w:hAnsi="Times New Roman" w:eastAsia="宋体"/>
          <w:color w:val="auto"/>
          <w:highlight w:val="none"/>
        </w:rPr>
      </w:pPr>
    </w:p>
    <w:p w14:paraId="2AED9958">
      <w:pPr>
        <w:keepNext w:val="0"/>
        <w:keepLines w:val="0"/>
        <w:pageBreakBefore w:val="0"/>
        <w:widowControl w:val="0"/>
        <w:kinsoku/>
        <w:wordWrap/>
        <w:topLinePunct w:val="0"/>
        <w:autoSpaceDE/>
        <w:autoSpaceDN/>
        <w:bidi w:val="0"/>
        <w:adjustRightInd w:val="0"/>
        <w:snapToGrid w:val="0"/>
        <w:spacing w:line="360" w:lineRule="auto"/>
        <w:jc w:val="center"/>
        <w:rPr>
          <w:rFonts w:ascii="Times New Roman" w:hAnsi="Times New Roman" w:eastAsia="宋体"/>
          <w:b/>
          <w:color w:val="auto"/>
          <w:sz w:val="30"/>
          <w:szCs w:val="30"/>
          <w:highlight w:val="none"/>
        </w:rPr>
      </w:pPr>
      <w:r>
        <w:rPr>
          <w:rFonts w:hint="eastAsia" w:ascii="Times New Roman" w:hAnsi="Times New Roman" w:eastAsia="宋体"/>
          <w:b/>
          <w:color w:val="auto"/>
          <w:sz w:val="44"/>
          <w:szCs w:val="44"/>
          <w:highlight w:val="none"/>
        </w:rPr>
        <w:t>目  录</w:t>
      </w:r>
    </w:p>
    <w:p w14:paraId="45A64792">
      <w:pPr>
        <w:pStyle w:val="8"/>
        <w:keepNext w:val="0"/>
        <w:keepLines w:val="0"/>
        <w:pageBreakBefore w:val="0"/>
        <w:widowControl w:val="0"/>
        <w:kinsoku/>
        <w:wordWrap/>
        <w:overflowPunct w:val="0"/>
        <w:topLinePunct w:val="0"/>
        <w:autoSpaceDE/>
        <w:autoSpaceDN/>
        <w:bidi w:val="0"/>
        <w:spacing w:line="360" w:lineRule="auto"/>
        <w:ind w:firstLine="0"/>
        <w:jc w:val="center"/>
        <w:rPr>
          <w:rFonts w:ascii="Times New Roman" w:hAnsi="Times New Roman" w:eastAsia="宋体"/>
          <w:color w:val="auto"/>
          <w:sz w:val="30"/>
          <w:highlight w:val="none"/>
        </w:rPr>
      </w:pPr>
    </w:p>
    <w:p w14:paraId="590627D2">
      <w:pPr>
        <w:pStyle w:val="21"/>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b/>
          <w:bCs/>
          <w:color w:val="auto"/>
          <w:sz w:val="36"/>
          <w:szCs w:val="36"/>
          <w:highlight w:val="none"/>
        </w:rPr>
        <w:fldChar w:fldCharType="begin"/>
      </w:r>
      <w:r>
        <w:rPr>
          <w:rFonts w:ascii="Times New Roman" w:hAnsi="Times New Roman" w:eastAsia="宋体"/>
          <w:b/>
          <w:bCs/>
          <w:color w:val="auto"/>
          <w:sz w:val="36"/>
          <w:szCs w:val="36"/>
          <w:highlight w:val="none"/>
        </w:rPr>
        <w:instrText xml:space="preserve"> TOC \o "1-1"</w:instrText>
      </w:r>
      <w:r>
        <w:rPr>
          <w:rFonts w:ascii="Times New Roman" w:hAnsi="Times New Roman" w:eastAsia="宋体"/>
          <w:b/>
          <w:bCs/>
          <w:color w:val="auto"/>
          <w:sz w:val="36"/>
          <w:szCs w:val="36"/>
          <w:highlight w:val="none"/>
        </w:rPr>
        <w:fldChar w:fldCharType="separate"/>
      </w:r>
      <w:r>
        <w:rPr>
          <w:rFonts w:ascii="Times New Roman" w:hAnsi="Times New Roman" w:eastAsia="宋体"/>
          <w:color w:val="auto"/>
          <w:sz w:val="32"/>
          <w:szCs w:val="32"/>
          <w:highlight w:val="none"/>
        </w:rPr>
        <w:t xml:space="preserve">第一章 </w:t>
      </w:r>
      <w:r>
        <w:rPr>
          <w:rFonts w:hint="eastAsia" w:ascii="Times New Roman" w:hAnsi="Times New Roman" w:eastAsia="宋体"/>
          <w:color w:val="auto"/>
          <w:sz w:val="32"/>
          <w:szCs w:val="32"/>
          <w:highlight w:val="none"/>
        </w:rPr>
        <w:t>竞争性磋商公告</w:t>
      </w:r>
    </w:p>
    <w:p w14:paraId="5D64F6C0">
      <w:pPr>
        <w:pStyle w:val="21"/>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第二章 投标</w:t>
      </w:r>
      <w:r>
        <w:rPr>
          <w:rFonts w:hint="eastAsia" w:ascii="Times New Roman" w:hAnsi="Times New Roman" w:eastAsia="宋体"/>
          <w:color w:val="auto"/>
          <w:sz w:val="32"/>
          <w:szCs w:val="32"/>
          <w:highlight w:val="none"/>
        </w:rPr>
        <w:t>供应商</w:t>
      </w:r>
      <w:r>
        <w:rPr>
          <w:rFonts w:ascii="Times New Roman" w:hAnsi="Times New Roman" w:eastAsia="宋体"/>
          <w:color w:val="auto"/>
          <w:sz w:val="32"/>
          <w:szCs w:val="32"/>
          <w:highlight w:val="none"/>
        </w:rPr>
        <w:t>须知</w:t>
      </w:r>
    </w:p>
    <w:p w14:paraId="114A1FAA">
      <w:pPr>
        <w:pStyle w:val="21"/>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第三章 项目需求</w:t>
      </w:r>
    </w:p>
    <w:p w14:paraId="2BC05041">
      <w:pPr>
        <w:pStyle w:val="21"/>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四</w:t>
      </w:r>
      <w:r>
        <w:rPr>
          <w:rFonts w:ascii="Times New Roman" w:hAnsi="Times New Roman" w:eastAsia="宋体"/>
          <w:color w:val="auto"/>
          <w:sz w:val="32"/>
          <w:szCs w:val="32"/>
          <w:highlight w:val="none"/>
        </w:rPr>
        <w:t xml:space="preserve">章 </w:t>
      </w:r>
      <w:r>
        <w:rPr>
          <w:rFonts w:hint="eastAsia" w:ascii="Times New Roman" w:hAnsi="Times New Roman" w:eastAsia="宋体"/>
          <w:color w:val="auto"/>
          <w:sz w:val="32"/>
          <w:szCs w:val="32"/>
          <w:highlight w:val="none"/>
        </w:rPr>
        <w:t>评审方法和程序</w:t>
      </w:r>
    </w:p>
    <w:p w14:paraId="451A8294">
      <w:pPr>
        <w:pStyle w:val="21"/>
        <w:keepNext w:val="0"/>
        <w:keepLines w:val="0"/>
        <w:pageBreakBefore w:val="0"/>
        <w:widowControl w:val="0"/>
        <w:tabs>
          <w:tab w:val="right" w:leader="dot" w:pos="9528"/>
        </w:tabs>
        <w:kinsoku/>
        <w:wordWrap/>
        <w:topLinePunct w:val="0"/>
        <w:autoSpaceDE/>
        <w:autoSpaceDN/>
        <w:bidi w:val="0"/>
        <w:spacing w:line="360" w:lineRule="auto"/>
        <w:rPr>
          <w:rFonts w:ascii="Times New Roman" w:hAnsi="Times New Roman" w:eastAsia="宋体"/>
          <w:color w:val="auto"/>
          <w:sz w:val="32"/>
          <w:szCs w:val="32"/>
          <w:highlight w:val="none"/>
        </w:rPr>
      </w:pPr>
      <w:r>
        <w:rPr>
          <w:rFonts w:hint="eastAsia" w:ascii="Times New Roman" w:hAnsi="Times New Roman" w:eastAsia="宋体"/>
          <w:color w:val="auto"/>
          <w:sz w:val="32"/>
          <w:szCs w:val="32"/>
          <w:highlight w:val="none"/>
        </w:rPr>
        <w:t>第五章 合同授予</w:t>
      </w:r>
    </w:p>
    <w:p w14:paraId="6AD71410">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2"/>
          <w:szCs w:val="32"/>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六</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质疑提出和处理</w:t>
      </w:r>
    </w:p>
    <w:p w14:paraId="07FF2F6F">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sz w:val="36"/>
          <w:szCs w:val="36"/>
          <w:highlight w:val="none"/>
        </w:rPr>
      </w:pPr>
      <w:r>
        <w:rPr>
          <w:rFonts w:ascii="Times New Roman" w:hAnsi="Times New Roman" w:eastAsia="宋体"/>
          <w:color w:val="auto"/>
          <w:sz w:val="32"/>
          <w:szCs w:val="32"/>
          <w:highlight w:val="none"/>
        </w:rPr>
        <w:t>第</w:t>
      </w:r>
      <w:r>
        <w:rPr>
          <w:rFonts w:hint="eastAsia" w:ascii="Times New Roman" w:hAnsi="Times New Roman" w:eastAsia="宋体"/>
          <w:color w:val="auto"/>
          <w:sz w:val="32"/>
          <w:szCs w:val="32"/>
          <w:highlight w:val="none"/>
        </w:rPr>
        <w:t>七</w:t>
      </w:r>
      <w:r>
        <w:rPr>
          <w:rFonts w:ascii="Times New Roman" w:hAnsi="Times New Roman" w:eastAsia="宋体"/>
          <w:color w:val="auto"/>
          <w:sz w:val="32"/>
          <w:szCs w:val="32"/>
          <w:highlight w:val="none"/>
        </w:rPr>
        <w:t>章</w:t>
      </w:r>
      <w:r>
        <w:rPr>
          <w:rFonts w:hint="eastAsia" w:ascii="Times New Roman" w:hAnsi="Times New Roman" w:eastAsia="宋体"/>
          <w:color w:val="auto"/>
          <w:sz w:val="32"/>
          <w:szCs w:val="32"/>
          <w:highlight w:val="none"/>
        </w:rPr>
        <w:t xml:space="preserve"> 响应文件组成及格式</w:t>
      </w:r>
    </w:p>
    <w:p w14:paraId="69EB694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bCs/>
          <w:color w:val="auto"/>
          <w:sz w:val="36"/>
          <w:szCs w:val="36"/>
          <w:highlight w:val="none"/>
        </w:rPr>
      </w:pPr>
      <w:r>
        <w:rPr>
          <w:rFonts w:ascii="Times New Roman" w:hAnsi="Times New Roman" w:eastAsia="宋体"/>
          <w:b/>
          <w:bCs/>
          <w:color w:val="auto"/>
          <w:sz w:val="36"/>
          <w:szCs w:val="36"/>
          <w:highlight w:val="none"/>
        </w:rPr>
        <w:fldChar w:fldCharType="end"/>
      </w:r>
    </w:p>
    <w:p w14:paraId="1B0AB7D1">
      <w:pPr>
        <w:pStyle w:val="26"/>
        <w:keepNext w:val="0"/>
        <w:keepLines w:val="0"/>
        <w:pageBreakBefore w:val="0"/>
        <w:widowControl w:val="0"/>
        <w:kinsoku/>
        <w:wordWrap/>
        <w:topLinePunct w:val="0"/>
        <w:autoSpaceDE/>
        <w:autoSpaceDN/>
        <w:bidi w:val="0"/>
        <w:spacing w:after="0" w:line="360" w:lineRule="auto"/>
        <w:rPr>
          <w:rFonts w:ascii="Times New Roman" w:hAnsi="Times New Roman" w:eastAsia="宋体" w:cs="宋体"/>
          <w:b/>
          <w:color w:val="auto"/>
          <w:sz w:val="24"/>
          <w:szCs w:val="24"/>
          <w:highlight w:val="none"/>
        </w:rPr>
      </w:pPr>
      <w:r>
        <w:rPr>
          <w:rFonts w:ascii="Times New Roman" w:hAnsi="Times New Roman" w:eastAsia="宋体"/>
          <w:color w:val="auto"/>
          <w:highlight w:val="none"/>
        </w:rPr>
        <w:br w:type="page"/>
      </w:r>
    </w:p>
    <w:p w14:paraId="5D35E548">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第一章 竞争性磋商公告</w:t>
      </w:r>
    </w:p>
    <w:p w14:paraId="0F9410F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项目概况</w:t>
      </w:r>
    </w:p>
    <w:p w14:paraId="1E81CC4C">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topLinePunct w:val="0"/>
        <w:autoSpaceDE/>
        <w:autoSpaceDN/>
        <w:bidi w:val="0"/>
        <w:spacing w:line="360" w:lineRule="auto"/>
        <w:ind w:firstLine="480" w:firstLineChars="200"/>
        <w:rPr>
          <w:rFonts w:ascii="Times New Roman" w:hAnsi="Times New Roman" w:eastAsia="宋体" w:cs="宋体"/>
          <w:bCs/>
          <w:color w:val="auto"/>
          <w:sz w:val="24"/>
          <w:szCs w:val="24"/>
          <w:highlight w:val="none"/>
          <w:u w:val="single"/>
        </w:rPr>
      </w:pPr>
      <w:r>
        <w:rPr>
          <w:rFonts w:hint="eastAsia" w:ascii="Times New Roman" w:hAnsi="Times New Roman" w:eastAsia="宋体" w:cs="Times New Roman"/>
          <w:color w:val="auto"/>
          <w:sz w:val="24"/>
          <w:szCs w:val="24"/>
          <w:highlight w:val="none"/>
          <w:lang w:eastAsia="zh-CN"/>
        </w:rPr>
        <w:t>南通市第三人民医院基于CN-DRG的医疗质量管控分析系统项目</w:t>
      </w:r>
      <w:r>
        <w:rPr>
          <w:rFonts w:hint="eastAsia" w:ascii="Times New Roman" w:hAnsi="Times New Roman" w:eastAsia="宋体" w:cs="Times New Roman"/>
          <w:color w:val="auto"/>
          <w:sz w:val="24"/>
          <w:szCs w:val="24"/>
          <w:highlight w:val="none"/>
        </w:rPr>
        <w:t>的潜在供应商应在南通市第三人民医院官网获取采购文件，并于</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9</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bCs/>
          <w:color w:val="auto"/>
          <w:sz w:val="24"/>
          <w:szCs w:val="24"/>
          <w:highlight w:val="none"/>
        </w:rPr>
        <w:t>（北京时间）</w:t>
      </w:r>
      <w:r>
        <w:rPr>
          <w:rFonts w:hint="eastAsia" w:ascii="Times New Roman" w:hAnsi="Times New Roman" w:eastAsia="宋体" w:cs="Times New Roman"/>
          <w:color w:val="auto"/>
          <w:sz w:val="24"/>
          <w:szCs w:val="24"/>
          <w:highlight w:val="none"/>
        </w:rPr>
        <w:t>前提交响应文件。</w:t>
      </w:r>
    </w:p>
    <w:p w14:paraId="49A9D39B">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一、项目基本情况</w:t>
      </w:r>
    </w:p>
    <w:p w14:paraId="4C775133">
      <w:pPr>
        <w:keepNext w:val="0"/>
        <w:keepLines w:val="0"/>
        <w:pageBreakBefore w:val="0"/>
        <w:widowControl w:val="0"/>
        <w:kinsoku/>
        <w:wordWrap/>
        <w:topLinePunct w:val="0"/>
        <w:autoSpaceDE/>
        <w:autoSpaceDN/>
        <w:bidi w:val="0"/>
        <w:spacing w:line="360" w:lineRule="auto"/>
        <w:ind w:firstLine="480" w:firstLineChars="200"/>
        <w:rPr>
          <w:rFonts w:hint="default" w:ascii="Times New Roman" w:hAnsi="Times New Roman" w:eastAsia="宋体" w:cs="宋体"/>
          <w:color w:val="auto"/>
          <w:sz w:val="24"/>
          <w:szCs w:val="24"/>
          <w:highlight w:val="none"/>
          <w:lang w:val="en-US" w:eastAsia="zh-CN"/>
        </w:rPr>
      </w:pPr>
      <w:r>
        <w:rPr>
          <w:rFonts w:hint="eastAsia" w:ascii="Times New Roman" w:hAnsi="Times New Roman" w:eastAsia="宋体" w:cs="宋体"/>
          <w:color w:val="auto"/>
          <w:sz w:val="24"/>
          <w:szCs w:val="24"/>
          <w:highlight w:val="none"/>
        </w:rPr>
        <w:t>1、项目编号：</w:t>
      </w:r>
      <w:r>
        <w:rPr>
          <w:rFonts w:hint="eastAsia" w:ascii="Times New Roman" w:hAnsi="Times New Roman" w:eastAsia="宋体" w:cs="宋体"/>
          <w:color w:val="auto"/>
          <w:sz w:val="24"/>
          <w:szCs w:val="24"/>
          <w:highlight w:val="none"/>
          <w:lang w:val="en-US" w:eastAsia="zh-CN"/>
        </w:rPr>
        <w:t>HXTD-SYDRG2501</w:t>
      </w:r>
    </w:p>
    <w:p w14:paraId="1A2D13C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2、项目名称：</w:t>
      </w:r>
      <w:r>
        <w:rPr>
          <w:rFonts w:hint="eastAsia" w:ascii="Times New Roman" w:hAnsi="Times New Roman" w:eastAsia="宋体" w:cs="Times New Roman"/>
          <w:color w:val="auto"/>
          <w:sz w:val="24"/>
          <w:szCs w:val="24"/>
          <w:highlight w:val="none"/>
          <w:lang w:eastAsia="zh-CN"/>
        </w:rPr>
        <w:t>南通市第三人民医院基于CN-DRG的医疗质量管控分析系统项目</w:t>
      </w:r>
    </w:p>
    <w:p w14:paraId="099776D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xml:space="preserve">3、采购人式：□竞争性谈判 </w:t>
      </w:r>
      <w:r>
        <w:rPr>
          <w:rFonts w:hint="eastAsia" w:ascii="Times New Roman" w:hAnsi="Times New Roman" w:eastAsia="宋体" w:cs="MS Mincho"/>
          <w:color w:val="auto"/>
          <w:sz w:val="24"/>
          <w:szCs w:val="24"/>
          <w:highlight w:val="none"/>
        </w:rPr>
        <w:t>☑</w:t>
      </w:r>
      <w:r>
        <w:rPr>
          <w:rFonts w:hint="eastAsia" w:ascii="Times New Roman" w:hAnsi="Times New Roman" w:eastAsia="宋体" w:cs="宋体"/>
          <w:color w:val="auto"/>
          <w:sz w:val="24"/>
          <w:szCs w:val="24"/>
          <w:highlight w:val="none"/>
        </w:rPr>
        <w:t>竞争性磋商 □询价</w:t>
      </w:r>
    </w:p>
    <w:p w14:paraId="0BFB2248">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4、预算金额：</w:t>
      </w:r>
      <w:r>
        <w:rPr>
          <w:rFonts w:hint="eastAsia" w:ascii="Times New Roman" w:hAnsi="Times New Roman" w:eastAsia="宋体" w:cs="宋体"/>
          <w:color w:val="auto"/>
          <w:sz w:val="24"/>
          <w:szCs w:val="24"/>
          <w:highlight w:val="none"/>
          <w:u w:val="none"/>
          <w:lang w:val="en-US" w:eastAsia="zh-CN"/>
        </w:rPr>
        <w:t>49</w:t>
      </w:r>
      <w:r>
        <w:rPr>
          <w:rFonts w:hint="eastAsia" w:ascii="Times New Roman" w:hAnsi="Times New Roman" w:eastAsia="宋体" w:cs="宋体"/>
          <w:color w:val="auto"/>
          <w:sz w:val="24"/>
          <w:szCs w:val="24"/>
          <w:highlight w:val="none"/>
        </w:rPr>
        <w:t>万元</w:t>
      </w:r>
    </w:p>
    <w:p w14:paraId="236EEE6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5、</w:t>
      </w:r>
      <w:r>
        <w:rPr>
          <w:rFonts w:hint="eastAsia" w:ascii="Times New Roman" w:hAnsi="Times New Roman" w:eastAsia="宋体" w:cs="宋体"/>
          <w:b/>
          <w:bCs/>
          <w:color w:val="auto"/>
          <w:sz w:val="24"/>
          <w:szCs w:val="24"/>
          <w:highlight w:val="none"/>
        </w:rPr>
        <w:t>最高限价：</w:t>
      </w:r>
      <w:r>
        <w:rPr>
          <w:rFonts w:hint="eastAsia" w:ascii="Times New Roman" w:hAnsi="Times New Roman" w:eastAsia="宋体" w:cs="宋体"/>
          <w:b/>
          <w:bCs/>
          <w:color w:val="auto"/>
          <w:sz w:val="24"/>
          <w:szCs w:val="24"/>
          <w:highlight w:val="none"/>
          <w:u w:val="none"/>
          <w:lang w:val="en-US" w:eastAsia="zh-CN"/>
        </w:rPr>
        <w:t>49万</w:t>
      </w:r>
      <w:r>
        <w:rPr>
          <w:rFonts w:hint="eastAsia" w:ascii="Times New Roman" w:hAnsi="Times New Roman" w:eastAsia="宋体" w:cs="宋体"/>
          <w:b/>
          <w:bCs/>
          <w:color w:val="auto"/>
          <w:sz w:val="24"/>
          <w:szCs w:val="24"/>
          <w:highlight w:val="none"/>
        </w:rPr>
        <w:t>元</w:t>
      </w:r>
      <w:r>
        <w:rPr>
          <w:rFonts w:hint="eastAsia" w:ascii="Times New Roman" w:hAnsi="Times New Roman" w:eastAsia="宋体" w:cs="仿宋"/>
          <w:b/>
          <w:bCs/>
          <w:color w:val="auto"/>
          <w:sz w:val="24"/>
          <w:szCs w:val="20"/>
          <w:highlight w:val="none"/>
        </w:rPr>
        <w:t>，报价超过最高限价的为无效响应文件；</w:t>
      </w:r>
    </w:p>
    <w:p w14:paraId="2783644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6、采购需求：</w:t>
      </w:r>
      <w:r>
        <w:rPr>
          <w:rFonts w:hint="eastAsia" w:ascii="Times New Roman" w:hAnsi="Times New Roman" w:eastAsia="宋体" w:cs="宋体"/>
          <w:color w:val="auto"/>
          <w:sz w:val="24"/>
          <w:szCs w:val="24"/>
          <w:highlight w:val="none"/>
          <w:lang w:eastAsia="zh-CN"/>
        </w:rPr>
        <w:t>南通市第三人民医院基于CN-DRG的医疗质量管控分析系统项目，具体内容详见竞争性磋商文件第三章项目需求。</w:t>
      </w:r>
    </w:p>
    <w:p w14:paraId="2BE8C299">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bCs/>
          <w:color w:val="auto"/>
          <w:sz w:val="24"/>
          <w:szCs w:val="24"/>
          <w:highlight w:val="none"/>
          <w:lang w:val="zh-CN" w:eastAsia="zh-CN"/>
        </w:rPr>
      </w:pPr>
      <w:r>
        <w:rPr>
          <w:rFonts w:hint="eastAsia" w:ascii="Times New Roman" w:hAnsi="Times New Roman" w:eastAsia="宋体" w:cs="宋体"/>
          <w:b/>
          <w:bCs/>
          <w:color w:val="auto"/>
          <w:sz w:val="24"/>
          <w:szCs w:val="24"/>
          <w:highlight w:val="none"/>
        </w:rPr>
        <w:t>7、</w:t>
      </w:r>
      <w:r>
        <w:rPr>
          <w:rFonts w:hint="eastAsia" w:ascii="Times New Roman" w:hAnsi="Times New Roman" w:eastAsia="宋体" w:cs="宋体"/>
          <w:b/>
          <w:bCs/>
          <w:color w:val="auto"/>
          <w:sz w:val="24"/>
          <w:szCs w:val="24"/>
          <w:highlight w:val="none"/>
          <w:lang w:eastAsia="zh-CN"/>
        </w:rPr>
        <w:t>合同履行期限</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自合同签署生效之日起60个工作日内，完成系统上线并试运行。</w:t>
      </w:r>
    </w:p>
    <w:p w14:paraId="5FDE01E6">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lang w:eastAsia="zh-CN"/>
        </w:rPr>
        <w:t>8、本项目不接受联合体。</w:t>
      </w:r>
    </w:p>
    <w:p w14:paraId="3680559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二、申请人的资格要求</w:t>
      </w:r>
    </w:p>
    <w:p w14:paraId="50454A6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1、符合《中华人民共和国政府采购法》第二十二条规定，并提供声明函：</w:t>
      </w:r>
    </w:p>
    <w:p w14:paraId="240208D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（1）具有独立承担民事责任的能力；</w:t>
      </w:r>
    </w:p>
    <w:p w14:paraId="51A1B4B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（2）具有良好的商业信誉和健全的财务会计制度；</w:t>
      </w:r>
    </w:p>
    <w:p w14:paraId="0E28A25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（3）具有履行合同所必需的设备和专业技术能力；</w:t>
      </w:r>
    </w:p>
    <w:p w14:paraId="12591A9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（4）有依法缴纳税收和社会保障资金的良好记录；</w:t>
      </w:r>
    </w:p>
    <w:p w14:paraId="0BC7FBF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（5）参加政府采购活动前三年内，在经营活动中没有重大违法记录；</w:t>
      </w:r>
    </w:p>
    <w:p w14:paraId="2AC9B18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（6）法律、行政法规规定的其他条件。</w:t>
      </w:r>
    </w:p>
    <w:p w14:paraId="04229FCD">
      <w:pPr>
        <w:keepNext w:val="0"/>
        <w:keepLines w:val="0"/>
        <w:pageBreakBefore w:val="0"/>
        <w:widowControl w:val="0"/>
        <w:kinsoku/>
        <w:wordWrap/>
        <w:topLinePunct w:val="0"/>
        <w:autoSpaceDE/>
        <w:autoSpaceDN/>
        <w:bidi w:val="0"/>
        <w:spacing w:line="360" w:lineRule="auto"/>
        <w:ind w:firstLine="482"/>
        <w:rPr>
          <w:rFonts w:hint="eastAsia" w:ascii="Times New Roman" w:hAnsi="Times New Roman" w:eastAsia="宋体" w:cs="宋体"/>
          <w:color w:val="auto"/>
          <w:sz w:val="24"/>
          <w:szCs w:val="24"/>
          <w:highlight w:val="none"/>
          <w:lang w:eastAsia="zh-CN"/>
        </w:rPr>
      </w:pPr>
      <w:r>
        <w:rPr>
          <w:rFonts w:hint="eastAsia" w:ascii="Times New Roman" w:hAnsi="Times New Roman" w:eastAsia="宋体" w:cs="宋体"/>
          <w:color w:val="auto"/>
          <w:sz w:val="24"/>
          <w:szCs w:val="24"/>
          <w:highlight w:val="none"/>
        </w:rPr>
        <w:t>2、落实政府采购政策需满足的资格要求：</w:t>
      </w:r>
      <w:r>
        <w:rPr>
          <w:rFonts w:hint="eastAsia" w:ascii="Times New Roman" w:hAnsi="Times New Roman" w:eastAsia="宋体" w:cs="宋体"/>
          <w:color w:val="auto"/>
          <w:sz w:val="24"/>
          <w:szCs w:val="24"/>
          <w:highlight w:val="none"/>
          <w:u w:val="single"/>
          <w:lang w:eastAsia="zh-CN"/>
        </w:rPr>
        <w:t>无</w:t>
      </w:r>
      <w:r>
        <w:rPr>
          <w:rFonts w:hint="eastAsia" w:ascii="Times New Roman" w:hAnsi="Times New Roman" w:eastAsia="宋体" w:cs="宋体"/>
          <w:color w:val="auto"/>
          <w:sz w:val="24"/>
          <w:szCs w:val="24"/>
          <w:highlight w:val="none"/>
          <w:u w:val="single"/>
          <w:lang w:val="en-US" w:eastAsia="zh-CN"/>
        </w:rPr>
        <w:t xml:space="preserve"> </w:t>
      </w:r>
      <w:r>
        <w:rPr>
          <w:rFonts w:hint="eastAsia" w:ascii="Times New Roman" w:hAnsi="Times New Roman" w:eastAsia="宋体" w:cs="宋体"/>
          <w:color w:val="auto"/>
          <w:sz w:val="24"/>
          <w:szCs w:val="24"/>
          <w:highlight w:val="none"/>
          <w:lang w:eastAsia="zh-CN"/>
        </w:rPr>
        <w:t>。</w:t>
      </w:r>
    </w:p>
    <w:p w14:paraId="5A400B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3、本项目的特定资格要求：</w:t>
      </w:r>
    </w:p>
    <w:p w14:paraId="3810257C">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供应商须具有有效的三证合一的营业执照（或事业单位法人证书）</w:t>
      </w:r>
      <w:r>
        <w:rPr>
          <w:rFonts w:hint="eastAsia" w:eastAsia="宋体"/>
          <w:bCs/>
          <w:color w:val="auto"/>
          <w:sz w:val="24"/>
          <w:szCs w:val="24"/>
          <w:highlight w:val="none"/>
          <w:lang w:eastAsia="zh-CN"/>
        </w:rPr>
        <w:t>，</w:t>
      </w:r>
      <w:r>
        <w:rPr>
          <w:rFonts w:hint="eastAsia" w:ascii="Times New Roman" w:hAnsi="Times New Roman" w:eastAsia="宋体"/>
          <w:color w:val="auto"/>
          <w:sz w:val="24"/>
          <w:szCs w:val="24"/>
          <w:highlight w:val="none"/>
        </w:rPr>
        <w:t>有能力按本</w:t>
      </w:r>
      <w:r>
        <w:rPr>
          <w:rFonts w:hint="eastAsia" w:ascii="Times New Roman" w:hAnsi="Times New Roman" w:eastAsia="宋体"/>
          <w:color w:val="auto"/>
          <w:sz w:val="24"/>
          <w:szCs w:val="24"/>
          <w:highlight w:val="none"/>
          <w:lang w:eastAsia="zh-CN"/>
        </w:rPr>
        <w:t>采购</w:t>
      </w:r>
      <w:r>
        <w:rPr>
          <w:rFonts w:hint="eastAsia" w:ascii="Times New Roman" w:hAnsi="Times New Roman" w:eastAsia="宋体"/>
          <w:color w:val="auto"/>
          <w:sz w:val="24"/>
          <w:szCs w:val="24"/>
          <w:highlight w:val="none"/>
        </w:rPr>
        <w:t>文件规定的要求提供相关</w:t>
      </w:r>
      <w:r>
        <w:rPr>
          <w:rFonts w:hint="eastAsia" w:ascii="Times New Roman" w:hAnsi="Times New Roman" w:eastAsia="宋体"/>
          <w:color w:val="auto"/>
          <w:sz w:val="24"/>
          <w:szCs w:val="24"/>
          <w:highlight w:val="none"/>
          <w:lang w:eastAsia="zh-CN"/>
        </w:rPr>
        <w:t>专业</w:t>
      </w:r>
      <w:r>
        <w:rPr>
          <w:rFonts w:hint="eastAsia" w:ascii="Times New Roman" w:hAnsi="Times New Roman" w:eastAsia="宋体"/>
          <w:color w:val="auto"/>
          <w:sz w:val="24"/>
          <w:szCs w:val="24"/>
          <w:highlight w:val="none"/>
        </w:rPr>
        <w:t>服务。</w:t>
      </w:r>
    </w:p>
    <w:p w14:paraId="00035F52">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w:t>
      </w:r>
      <w:r>
        <w:rPr>
          <w:rFonts w:hint="eastAsia" w:ascii="Times New Roman" w:hAnsi="Times New Roman" w:eastAsia="宋体"/>
          <w:color w:val="auto"/>
          <w:sz w:val="24"/>
          <w:szCs w:val="24"/>
          <w:highlight w:val="none"/>
          <w:lang w:eastAsia="zh-CN"/>
        </w:rPr>
        <w:t>。</w:t>
      </w:r>
      <w:r>
        <w:rPr>
          <w:rFonts w:hint="eastAsia" w:ascii="Times New Roman" w:hAnsi="Times New Roman" w:eastAsia="宋体"/>
          <w:color w:val="auto"/>
          <w:sz w:val="24"/>
          <w:szCs w:val="24"/>
          <w:highlight w:val="none"/>
        </w:rPr>
        <w:t>（须加盖单位公章）</w:t>
      </w:r>
      <w:r>
        <w:rPr>
          <w:rFonts w:hint="eastAsia" w:ascii="Times New Roman" w:hAnsi="Times New Roman" w:eastAsia="宋体" w:cs="Times New Roman"/>
          <w:color w:val="auto"/>
          <w:sz w:val="24"/>
          <w:szCs w:val="24"/>
          <w:highlight w:val="none"/>
          <w:lang w:val="en-US" w:eastAsia="zh-CN"/>
        </w:rPr>
        <w:t xml:space="preserve">   </w:t>
      </w:r>
    </w:p>
    <w:p w14:paraId="60884909">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4、未被“信用中国”网站（www.creditchina.gov.cn）列入失信被执行人、重大税收违法案件当事人名单、政府采购严重失信行为记录名单。</w:t>
      </w:r>
    </w:p>
    <w:p w14:paraId="4EE0DDC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lang w:val="zh-CN"/>
        </w:rPr>
      </w:pPr>
      <w:r>
        <w:rPr>
          <w:rFonts w:hint="eastAsia" w:ascii="Times New Roman" w:hAnsi="Times New Roman" w:eastAsia="宋体"/>
          <w:b/>
          <w:color w:val="auto"/>
          <w:sz w:val="24"/>
          <w:szCs w:val="24"/>
          <w:highlight w:val="none"/>
          <w:lang w:val="zh-CN"/>
        </w:rPr>
        <w:t>具体资格要求详见第</w:t>
      </w:r>
      <w:r>
        <w:rPr>
          <w:rFonts w:hint="eastAsia" w:ascii="Times New Roman" w:hAnsi="Times New Roman" w:eastAsia="宋体"/>
          <w:b/>
          <w:color w:val="auto"/>
          <w:sz w:val="24"/>
          <w:szCs w:val="24"/>
          <w:highlight w:val="none"/>
        </w:rPr>
        <w:t>七</w:t>
      </w:r>
      <w:r>
        <w:rPr>
          <w:rFonts w:hint="eastAsia" w:ascii="Times New Roman" w:hAnsi="Times New Roman" w:eastAsia="宋体"/>
          <w:b/>
          <w:color w:val="auto"/>
          <w:sz w:val="24"/>
          <w:szCs w:val="24"/>
          <w:highlight w:val="none"/>
          <w:lang w:val="zh-CN"/>
        </w:rPr>
        <w:t>章中的“资格审查文件”。</w:t>
      </w:r>
    </w:p>
    <w:p w14:paraId="666DDEE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0" w:name="_Toc35393792"/>
      <w:bookmarkStart w:id="1" w:name="_Toc35393623"/>
      <w:r>
        <w:rPr>
          <w:rFonts w:hint="eastAsia" w:ascii="Times New Roman" w:hAnsi="Times New Roman" w:eastAsia="宋体" w:cs="宋体"/>
          <w:b/>
          <w:color w:val="auto"/>
          <w:kern w:val="0"/>
          <w:sz w:val="24"/>
          <w:szCs w:val="24"/>
          <w:highlight w:val="none"/>
        </w:rPr>
        <w:t>三、获取采购文件</w:t>
      </w:r>
      <w:bookmarkEnd w:id="0"/>
      <w:bookmarkEnd w:id="1"/>
      <w:r>
        <w:rPr>
          <w:rFonts w:hint="eastAsia" w:ascii="Times New Roman" w:hAnsi="Times New Roman" w:eastAsia="宋体" w:cs="宋体"/>
          <w:b/>
          <w:color w:val="auto"/>
          <w:kern w:val="0"/>
          <w:sz w:val="24"/>
          <w:szCs w:val="24"/>
          <w:highlight w:val="none"/>
        </w:rPr>
        <w:t>及投标报名</w:t>
      </w:r>
    </w:p>
    <w:p w14:paraId="2DB55DC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bookmarkStart w:id="2" w:name="_Toc28359005"/>
      <w:bookmarkStart w:id="3" w:name="_Toc35393793"/>
      <w:bookmarkStart w:id="4" w:name="_Toc35393624"/>
      <w:bookmarkStart w:id="5" w:name="_Toc28359082"/>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自本磋商公告发布之日起至20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9</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3C3B8747">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2、方式：在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南通市第三人民医院</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官网自行下载采购文件。</w:t>
      </w:r>
    </w:p>
    <w:p w14:paraId="3D01948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3、售价：300元/份，</w:t>
      </w:r>
      <w:r>
        <w:rPr>
          <w:rFonts w:hint="eastAsia" w:ascii="Times New Roman" w:hAnsi="Times New Roman" w:eastAsia="宋体" w:cs="宋体"/>
          <w:color w:val="auto"/>
          <w:sz w:val="24"/>
          <w:szCs w:val="24"/>
          <w:highlight w:val="none"/>
          <w:lang w:eastAsia="zh-CN"/>
        </w:rPr>
        <w:t>报名时递交给采购代理机构</w:t>
      </w:r>
      <w:r>
        <w:rPr>
          <w:rFonts w:hint="eastAsia" w:ascii="Times New Roman" w:hAnsi="Times New Roman" w:eastAsia="宋体" w:cs="宋体"/>
          <w:color w:val="auto"/>
          <w:sz w:val="24"/>
          <w:szCs w:val="24"/>
          <w:highlight w:val="none"/>
        </w:rPr>
        <w:t>，售后不退。</w:t>
      </w:r>
    </w:p>
    <w:p w14:paraId="2D1C10D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4、报名方式：请有意参与本项目</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的供应商于202</w:t>
      </w:r>
      <w:r>
        <w:rPr>
          <w:rFonts w:hint="eastAsia" w:ascii="Times New Roman" w:hAnsi="Times New Roman" w:eastAsia="宋体" w:cs="宋体"/>
          <w:b/>
          <w:color w:val="auto"/>
          <w:sz w:val="24"/>
          <w:szCs w:val="24"/>
          <w:highlight w:val="none"/>
          <w:lang w:val="en-US" w:eastAsia="zh-CN"/>
        </w:rPr>
        <w:t>5</w:t>
      </w:r>
      <w:r>
        <w:rPr>
          <w:rFonts w:hint="eastAsia" w:ascii="Times New Roman" w:hAnsi="Times New Roman" w:eastAsia="宋体" w:cs="宋体"/>
          <w:b/>
          <w:color w:val="auto"/>
          <w:sz w:val="24"/>
          <w:szCs w:val="24"/>
          <w:highlight w:val="none"/>
        </w:rPr>
        <w:t>年</w:t>
      </w:r>
      <w:r>
        <w:rPr>
          <w:rFonts w:hint="eastAsia" w:ascii="Times New Roman" w:hAnsi="Times New Roman" w:eastAsia="宋体" w:cs="宋体"/>
          <w:b/>
          <w:color w:val="auto"/>
          <w:sz w:val="24"/>
          <w:szCs w:val="24"/>
          <w:highlight w:val="none"/>
          <w:lang w:val="en-US" w:eastAsia="zh-CN"/>
        </w:rPr>
        <w:t>2</w:t>
      </w:r>
      <w:r>
        <w:rPr>
          <w:rFonts w:hint="eastAsia" w:ascii="Times New Roman" w:hAnsi="Times New Roman" w:eastAsia="宋体" w:cs="宋体"/>
          <w:b/>
          <w:color w:val="auto"/>
          <w:sz w:val="24"/>
          <w:szCs w:val="24"/>
          <w:highlight w:val="none"/>
        </w:rPr>
        <w:t>月</w:t>
      </w:r>
      <w:r>
        <w:rPr>
          <w:rFonts w:hint="eastAsia" w:ascii="Times New Roman" w:hAnsi="Times New Roman" w:eastAsia="宋体" w:cs="宋体"/>
          <w:b/>
          <w:color w:val="auto"/>
          <w:sz w:val="24"/>
          <w:szCs w:val="24"/>
          <w:highlight w:val="none"/>
          <w:lang w:val="en-US" w:eastAsia="zh-CN"/>
        </w:rPr>
        <w:t>18</w:t>
      </w:r>
      <w:r>
        <w:rPr>
          <w:rFonts w:hint="eastAsia" w:ascii="Times New Roman" w:hAnsi="Times New Roman" w:eastAsia="宋体" w:cs="宋体"/>
          <w:b/>
          <w:color w:val="auto"/>
          <w:sz w:val="24"/>
          <w:szCs w:val="24"/>
          <w:highlight w:val="none"/>
        </w:rPr>
        <w:t>日</w:t>
      </w:r>
      <w:r>
        <w:rPr>
          <w:rFonts w:hint="eastAsia" w:ascii="Times New Roman" w:hAnsi="Times New Roman" w:eastAsia="宋体" w:cs="宋体"/>
          <w:b/>
          <w:color w:val="auto"/>
          <w:sz w:val="24"/>
          <w:szCs w:val="24"/>
          <w:highlight w:val="none"/>
          <w:lang w:val="en-US" w:eastAsia="zh-CN"/>
        </w:rPr>
        <w:t>18</w:t>
      </w:r>
      <w:r>
        <w:rPr>
          <w:rFonts w:hint="eastAsia" w:ascii="Times New Roman" w:hAnsi="Times New Roman" w:eastAsia="宋体" w:cs="宋体"/>
          <w:b/>
          <w:color w:val="auto"/>
          <w:sz w:val="24"/>
          <w:szCs w:val="24"/>
          <w:highlight w:val="none"/>
        </w:rPr>
        <w:t>时00分前</w:t>
      </w:r>
      <w:r>
        <w:rPr>
          <w:rFonts w:hint="eastAsia" w:ascii="Times New Roman" w:hAnsi="Times New Roman" w:eastAsia="宋体" w:cs="宋体"/>
          <w:b/>
          <w:color w:val="auto"/>
          <w:sz w:val="24"/>
          <w:szCs w:val="24"/>
          <w:highlight w:val="none"/>
          <w:lang w:eastAsia="zh-CN"/>
        </w:rPr>
        <w:t>联系</w:t>
      </w:r>
      <w:r>
        <w:rPr>
          <w:rFonts w:hint="eastAsia" w:ascii="Times New Roman" w:hAnsi="Times New Roman" w:eastAsia="宋体" w:cs="宋体"/>
          <w:b/>
          <w:color w:val="auto"/>
          <w:sz w:val="24"/>
          <w:szCs w:val="24"/>
          <w:highlight w:val="none"/>
        </w:rPr>
        <w:t>代理机构报名</w:t>
      </w:r>
      <w:r>
        <w:rPr>
          <w:rFonts w:hint="eastAsia" w:ascii="Times New Roman" w:hAnsi="Times New Roman" w:eastAsia="宋体" w:cs="宋体"/>
          <w:b/>
          <w:bCs w:val="0"/>
          <w:color w:val="auto"/>
          <w:sz w:val="24"/>
          <w:szCs w:val="24"/>
          <w:highlight w:val="none"/>
          <w:lang w:eastAsia="zh-CN"/>
        </w:rPr>
        <w:t>（联系人：</w:t>
      </w:r>
      <w:r>
        <w:rPr>
          <w:rFonts w:hint="eastAsia" w:ascii="Times New Roman" w:hAnsi="Times New Roman" w:eastAsia="宋体"/>
          <w:b/>
          <w:bCs w:val="0"/>
          <w:color w:val="auto"/>
          <w:sz w:val="24"/>
          <w:szCs w:val="24"/>
          <w:highlight w:val="none"/>
        </w:rPr>
        <w:t>董安国</w:t>
      </w:r>
      <w:r>
        <w:rPr>
          <w:rFonts w:hint="eastAsia" w:ascii="Times New Roman" w:hAnsi="Times New Roman" w:eastAsia="宋体"/>
          <w:b/>
          <w:bCs w:val="0"/>
          <w:color w:val="auto"/>
          <w:sz w:val="24"/>
          <w:szCs w:val="24"/>
          <w:highlight w:val="none"/>
          <w:lang w:eastAsia="zh-CN"/>
        </w:rPr>
        <w:t>，</w:t>
      </w:r>
      <w:r>
        <w:rPr>
          <w:rFonts w:hint="eastAsia" w:ascii="Times New Roman" w:hAnsi="Times New Roman" w:eastAsia="宋体"/>
          <w:b/>
          <w:bCs w:val="0"/>
          <w:color w:val="auto"/>
          <w:sz w:val="24"/>
          <w:szCs w:val="24"/>
          <w:highlight w:val="none"/>
        </w:rPr>
        <w:t>联系电话：</w:t>
      </w:r>
      <w:r>
        <w:rPr>
          <w:rFonts w:hint="eastAsia" w:ascii="Times New Roman" w:hAnsi="Times New Roman" w:eastAsia="宋体" w:cs="宋体"/>
          <w:b/>
          <w:bCs w:val="0"/>
          <w:color w:val="auto"/>
          <w:kern w:val="0"/>
          <w:sz w:val="24"/>
          <w:highlight w:val="none"/>
        </w:rPr>
        <w:t>18912299056</w:t>
      </w:r>
      <w:r>
        <w:rPr>
          <w:rFonts w:hint="eastAsia" w:ascii="Times New Roman" w:hAnsi="Times New Roman" w:eastAsia="宋体" w:cs="宋体"/>
          <w:b/>
          <w:bCs w:val="0"/>
          <w:color w:val="auto"/>
          <w:kern w:val="0"/>
          <w:sz w:val="24"/>
          <w:highlight w:val="none"/>
          <w:lang w:eastAsia="zh-CN"/>
        </w:rPr>
        <w:t>，</w:t>
      </w:r>
      <w:r>
        <w:rPr>
          <w:rFonts w:hint="eastAsia" w:ascii="Times New Roman" w:hAnsi="Times New Roman" w:eastAsia="宋体" w:cs="宋体"/>
          <w:b/>
          <w:bCs w:val="0"/>
          <w:color w:val="auto"/>
          <w:kern w:val="0"/>
          <w:sz w:val="24"/>
          <w:highlight w:val="none"/>
        </w:rPr>
        <w:t>邮箱：812298892@qq.com</w:t>
      </w:r>
      <w:r>
        <w:rPr>
          <w:rFonts w:hint="eastAsia" w:ascii="Times New Roman" w:hAnsi="Times New Roman" w:eastAsia="宋体" w:cs="宋体"/>
          <w:b/>
          <w:bCs w:val="0"/>
          <w:color w:val="auto"/>
          <w:sz w:val="24"/>
          <w:szCs w:val="24"/>
          <w:highlight w:val="none"/>
          <w:lang w:eastAsia="zh-CN"/>
        </w:rPr>
        <w:t>）</w:t>
      </w:r>
      <w:r>
        <w:rPr>
          <w:rFonts w:hint="eastAsia" w:ascii="Times New Roman" w:hAnsi="Times New Roman" w:eastAsia="宋体" w:cs="宋体"/>
          <w:b/>
          <w:color w:val="auto"/>
          <w:sz w:val="24"/>
          <w:szCs w:val="24"/>
          <w:highlight w:val="none"/>
        </w:rPr>
        <w:t>，未报名单位不得参加本项目的</w:t>
      </w:r>
      <w:r>
        <w:rPr>
          <w:rFonts w:hint="eastAsia" w:ascii="Times New Roman" w:hAnsi="Times New Roman" w:eastAsia="宋体" w:cs="宋体"/>
          <w:b/>
          <w:color w:val="auto"/>
          <w:sz w:val="24"/>
          <w:szCs w:val="24"/>
          <w:highlight w:val="none"/>
          <w:lang w:eastAsia="zh-CN"/>
        </w:rPr>
        <w:t>响应</w:t>
      </w:r>
      <w:r>
        <w:rPr>
          <w:rFonts w:hint="eastAsia" w:ascii="Times New Roman" w:hAnsi="Times New Roman" w:eastAsia="宋体" w:cs="宋体"/>
          <w:b/>
          <w:color w:val="auto"/>
          <w:sz w:val="24"/>
          <w:szCs w:val="24"/>
          <w:highlight w:val="none"/>
        </w:rPr>
        <w:t>。</w:t>
      </w:r>
    </w:p>
    <w:bookmarkEnd w:id="2"/>
    <w:bookmarkEnd w:id="3"/>
    <w:bookmarkEnd w:id="4"/>
    <w:bookmarkEnd w:id="5"/>
    <w:p w14:paraId="3D073BB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bookmarkStart w:id="6" w:name="_Toc35393625"/>
      <w:bookmarkStart w:id="7" w:name="_Toc28359007"/>
      <w:bookmarkStart w:id="8" w:name="_Toc28359084"/>
      <w:bookmarkStart w:id="9" w:name="_Toc35393794"/>
      <w:r>
        <w:rPr>
          <w:rFonts w:hint="eastAsia" w:ascii="Times New Roman" w:hAnsi="Times New Roman" w:eastAsia="宋体" w:cs="宋体"/>
          <w:b/>
          <w:color w:val="auto"/>
          <w:kern w:val="0"/>
          <w:sz w:val="24"/>
          <w:szCs w:val="24"/>
          <w:highlight w:val="none"/>
        </w:rPr>
        <w:t>四、响应文件提交</w:t>
      </w:r>
    </w:p>
    <w:p w14:paraId="206C519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1、提交响应文件截止时间：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9</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r>
        <w:rPr>
          <w:rFonts w:hint="eastAsia" w:ascii="Times New Roman" w:hAnsi="Times New Roman" w:eastAsia="宋体"/>
          <w:color w:val="auto"/>
          <w:sz w:val="24"/>
          <w:highlight w:val="none"/>
        </w:rPr>
        <w:t>逾时，采购人将拒绝接受响应文件纸质文档。</w:t>
      </w:r>
    </w:p>
    <w:p w14:paraId="31FA91AD">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2、提交响应文件地点：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，如有变动另行通知。</w:t>
      </w:r>
    </w:p>
    <w:p w14:paraId="0CFEAE89">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五、开启</w:t>
      </w:r>
    </w:p>
    <w:p w14:paraId="5849BDD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1、时间：</w:t>
      </w:r>
      <w:r>
        <w:rPr>
          <w:rFonts w:hint="eastAsia" w:ascii="Times New Roman" w:hAnsi="Times New Roman" w:eastAsia="宋体" w:cs="宋体"/>
          <w:color w:val="auto"/>
          <w:sz w:val="24"/>
          <w:szCs w:val="24"/>
          <w:highlight w:val="none"/>
          <w:u w:val="single"/>
        </w:rPr>
        <w:t>20</w:t>
      </w:r>
      <w:r>
        <w:rPr>
          <w:rFonts w:hint="eastAsia" w:ascii="Times New Roman" w:hAnsi="Times New Roman" w:eastAsia="宋体" w:cs="宋体"/>
          <w:color w:val="auto"/>
          <w:sz w:val="24"/>
          <w:szCs w:val="24"/>
          <w:highlight w:val="none"/>
          <w:u w:val="single"/>
          <w:lang w:val="en-US" w:eastAsia="zh-CN"/>
        </w:rPr>
        <w:t>25</w:t>
      </w:r>
      <w:r>
        <w:rPr>
          <w:rFonts w:hint="eastAsia" w:ascii="Times New Roman" w:hAnsi="Times New Roman" w:eastAsia="宋体" w:cs="宋体"/>
          <w:bCs/>
          <w:color w:val="auto"/>
          <w:sz w:val="24"/>
          <w:szCs w:val="24"/>
          <w:highlight w:val="none"/>
          <w:u w:val="single"/>
        </w:rPr>
        <w:t>年</w:t>
      </w:r>
      <w:r>
        <w:rPr>
          <w:rFonts w:hint="eastAsia" w:ascii="Times New Roman" w:hAnsi="Times New Roman" w:eastAsia="宋体" w:cs="宋体"/>
          <w:bCs/>
          <w:color w:val="auto"/>
          <w:sz w:val="24"/>
          <w:szCs w:val="24"/>
          <w:highlight w:val="none"/>
          <w:u w:val="single"/>
          <w:lang w:val="en-US" w:eastAsia="zh-CN"/>
        </w:rPr>
        <w:t>2</w:t>
      </w:r>
      <w:r>
        <w:rPr>
          <w:rFonts w:hint="eastAsia" w:ascii="Times New Roman" w:hAnsi="Times New Roman" w:eastAsia="宋体" w:cs="宋体"/>
          <w:bCs/>
          <w:color w:val="auto"/>
          <w:sz w:val="24"/>
          <w:szCs w:val="24"/>
          <w:highlight w:val="none"/>
          <w:u w:val="single"/>
        </w:rPr>
        <w:t>月</w:t>
      </w:r>
      <w:r>
        <w:rPr>
          <w:rFonts w:hint="eastAsia" w:ascii="Times New Roman" w:hAnsi="Times New Roman" w:eastAsia="宋体" w:cs="宋体"/>
          <w:bCs/>
          <w:color w:val="auto"/>
          <w:sz w:val="24"/>
          <w:szCs w:val="24"/>
          <w:highlight w:val="none"/>
          <w:u w:val="single"/>
          <w:lang w:val="en-US" w:eastAsia="zh-CN"/>
        </w:rPr>
        <w:t>19</w:t>
      </w:r>
      <w:r>
        <w:rPr>
          <w:rFonts w:hint="eastAsia" w:ascii="Times New Roman" w:hAnsi="Times New Roman" w:eastAsia="宋体" w:cs="宋体"/>
          <w:bCs/>
          <w:color w:val="auto"/>
          <w:sz w:val="24"/>
          <w:szCs w:val="24"/>
          <w:highlight w:val="none"/>
          <w:u w:val="single"/>
        </w:rPr>
        <w:t>日</w:t>
      </w:r>
      <w:r>
        <w:rPr>
          <w:rFonts w:hint="eastAsia" w:ascii="Times New Roman" w:hAnsi="Times New Roman" w:eastAsia="宋体" w:cs="宋体"/>
          <w:bCs/>
          <w:color w:val="auto"/>
          <w:sz w:val="24"/>
          <w:szCs w:val="24"/>
          <w:highlight w:val="none"/>
          <w:u w:val="single"/>
          <w:lang w:val="en-US" w:eastAsia="zh-CN"/>
        </w:rPr>
        <w:t>9</w:t>
      </w:r>
      <w:r>
        <w:rPr>
          <w:rFonts w:hint="eastAsia" w:ascii="Times New Roman" w:hAnsi="Times New Roman" w:eastAsia="宋体" w:cs="宋体"/>
          <w:bCs/>
          <w:color w:val="auto"/>
          <w:sz w:val="24"/>
          <w:szCs w:val="24"/>
          <w:highlight w:val="none"/>
          <w:u w:val="single"/>
        </w:rPr>
        <w:t>时</w:t>
      </w:r>
      <w:r>
        <w:rPr>
          <w:rFonts w:hint="eastAsia" w:ascii="Times New Roman" w:hAnsi="Times New Roman" w:eastAsia="宋体" w:cs="宋体"/>
          <w:bCs/>
          <w:color w:val="auto"/>
          <w:sz w:val="24"/>
          <w:szCs w:val="24"/>
          <w:highlight w:val="none"/>
          <w:u w:val="single"/>
          <w:lang w:val="en-US" w:eastAsia="zh-CN"/>
        </w:rPr>
        <w:t>30</w:t>
      </w:r>
      <w:r>
        <w:rPr>
          <w:rFonts w:hint="eastAsia" w:ascii="Times New Roman" w:hAnsi="Times New Roman" w:eastAsia="宋体" w:cs="宋体"/>
          <w:bCs/>
          <w:color w:val="auto"/>
          <w:sz w:val="24"/>
          <w:szCs w:val="24"/>
          <w:highlight w:val="none"/>
          <w:u w:val="single"/>
        </w:rPr>
        <w:t>分</w:t>
      </w:r>
      <w:r>
        <w:rPr>
          <w:rFonts w:hint="eastAsia" w:ascii="Times New Roman" w:hAnsi="Times New Roman" w:eastAsia="宋体" w:cs="宋体"/>
          <w:color w:val="auto"/>
          <w:sz w:val="24"/>
          <w:szCs w:val="24"/>
          <w:highlight w:val="none"/>
        </w:rPr>
        <w:t>（北京时间）。</w:t>
      </w:r>
    </w:p>
    <w:p w14:paraId="1C27D16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2、开启文件及开标地点：</w:t>
      </w:r>
      <w:r>
        <w:rPr>
          <w:rFonts w:hint="eastAsia" w:ascii="Times New Roman" w:hAnsi="Times New Roman" w:eastAsia="宋体" w:cs="Times New Roman"/>
          <w:color w:val="auto"/>
          <w:sz w:val="24"/>
          <w:szCs w:val="24"/>
          <w:highlight w:val="none"/>
          <w:u w:val="single"/>
          <w:lang w:eastAsia="zh-CN"/>
        </w:rPr>
        <w:t>南通市崇川区江海大道488号金贸国际25楼（宏信天德工程顾问有限公司开标室）</w:t>
      </w:r>
      <w:r>
        <w:rPr>
          <w:rFonts w:hint="eastAsia" w:ascii="Times New Roman" w:hAnsi="Times New Roman" w:eastAsia="宋体" w:cs="宋体"/>
          <w:color w:val="auto"/>
          <w:sz w:val="24"/>
          <w:szCs w:val="24"/>
          <w:highlight w:val="none"/>
        </w:rPr>
        <w:t>。</w:t>
      </w:r>
    </w:p>
    <w:p w14:paraId="01BC8F71">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kern w:val="0"/>
          <w:sz w:val="24"/>
          <w:szCs w:val="24"/>
          <w:highlight w:val="none"/>
        </w:rPr>
      </w:pPr>
      <w:r>
        <w:rPr>
          <w:rFonts w:hint="eastAsia" w:ascii="Times New Roman" w:hAnsi="Times New Roman" w:eastAsia="宋体" w:cs="宋体"/>
          <w:b/>
          <w:color w:val="auto"/>
          <w:kern w:val="0"/>
          <w:sz w:val="24"/>
          <w:szCs w:val="24"/>
          <w:highlight w:val="none"/>
        </w:rPr>
        <w:t>六、公告期限</w:t>
      </w:r>
      <w:bookmarkEnd w:id="6"/>
      <w:bookmarkEnd w:id="7"/>
      <w:bookmarkEnd w:id="8"/>
      <w:bookmarkEnd w:id="9"/>
    </w:p>
    <w:p w14:paraId="1A25B28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kern w:val="0"/>
          <w:sz w:val="24"/>
          <w:szCs w:val="24"/>
          <w:highlight w:val="none"/>
        </w:rPr>
        <w:t>自本公告发布之日起3个工作日。</w:t>
      </w:r>
    </w:p>
    <w:p w14:paraId="1063B434">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
          <w:bCs/>
          <w:color w:val="auto"/>
          <w:sz w:val="24"/>
          <w:szCs w:val="24"/>
          <w:highlight w:val="none"/>
        </w:rPr>
        <w:t>七、</w:t>
      </w:r>
      <w:r>
        <w:rPr>
          <w:rFonts w:hint="eastAsia" w:ascii="Times New Roman" w:hAnsi="Times New Roman" w:eastAsia="宋体" w:cs="宋体"/>
          <w:b/>
          <w:color w:val="auto"/>
          <w:sz w:val="24"/>
          <w:szCs w:val="24"/>
          <w:highlight w:val="none"/>
        </w:rPr>
        <w:t>其他补充事宜</w:t>
      </w:r>
    </w:p>
    <w:p w14:paraId="31763BC5">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color w:val="auto"/>
          <w:kern w:val="0"/>
          <w:sz w:val="24"/>
          <w:szCs w:val="24"/>
          <w:highlight w:val="none"/>
        </w:rPr>
      </w:pPr>
      <w:r>
        <w:rPr>
          <w:rFonts w:hint="eastAsia" w:ascii="Times New Roman" w:hAnsi="Times New Roman" w:eastAsia="宋体" w:cs="宋体"/>
          <w:color w:val="auto"/>
          <w:kern w:val="0"/>
          <w:sz w:val="24"/>
          <w:szCs w:val="24"/>
          <w:highlight w:val="none"/>
        </w:rPr>
        <w:t>1、</w:t>
      </w:r>
      <w:r>
        <w:rPr>
          <w:rFonts w:hint="eastAsia" w:ascii="Times New Roman" w:hAnsi="Times New Roman" w:eastAsia="宋体" w:cs="宋体"/>
          <w:color w:val="auto"/>
          <w:kern w:val="0"/>
          <w:sz w:val="24"/>
          <w:szCs w:val="24"/>
          <w:highlight w:val="none"/>
          <w:lang w:val="en-US" w:eastAsia="zh-CN"/>
        </w:rPr>
        <w:t>磋商保证金：免收。</w:t>
      </w:r>
      <w:r>
        <w:rPr>
          <w:rFonts w:hint="eastAsia" w:ascii="Times New Roman" w:hAnsi="Times New Roman" w:eastAsia="宋体" w:cs="宋体"/>
          <w:color w:val="auto"/>
          <w:kern w:val="0"/>
          <w:sz w:val="24"/>
          <w:szCs w:val="24"/>
          <w:highlight w:val="none"/>
        </w:rPr>
        <w:t>本项目不收取磋商保证金，采购文件中涉及磋商保证金的事项，均按免收保证金执行。</w:t>
      </w:r>
    </w:p>
    <w:p w14:paraId="45ECEFF1">
      <w:pPr>
        <w:keepNext w:val="0"/>
        <w:keepLines w:val="0"/>
        <w:pageBreakBefore w:val="0"/>
        <w:kinsoku/>
        <w:topLinePunct w:val="0"/>
        <w:autoSpaceDE/>
        <w:autoSpaceDN/>
        <w:bidi w:val="0"/>
        <w:spacing w:line="360" w:lineRule="auto"/>
        <w:ind w:firstLine="480" w:firstLineChars="200"/>
        <w:rPr>
          <w:rFonts w:cs="宋体"/>
          <w:color w:val="auto"/>
          <w:kern w:val="0"/>
          <w:sz w:val="24"/>
          <w:szCs w:val="24"/>
          <w:highlight w:val="none"/>
        </w:rPr>
      </w:pPr>
      <w:r>
        <w:rPr>
          <w:rFonts w:hint="eastAsia" w:cs="宋体"/>
          <w:bCs/>
          <w:color w:val="auto"/>
          <w:sz w:val="24"/>
          <w:szCs w:val="24"/>
          <w:highlight w:val="none"/>
          <w:lang w:val="en-US" w:eastAsia="zh-CN"/>
        </w:rPr>
        <w:t>2</w:t>
      </w:r>
      <w:r>
        <w:rPr>
          <w:rFonts w:hint="eastAsia" w:cs="宋体"/>
          <w:bCs/>
          <w:color w:val="auto"/>
          <w:sz w:val="24"/>
          <w:szCs w:val="24"/>
          <w:highlight w:val="none"/>
        </w:rPr>
        <w:t>、</w:t>
      </w:r>
      <w:r>
        <w:rPr>
          <w:rFonts w:cs="宋体"/>
          <w:color w:val="auto"/>
          <w:kern w:val="0"/>
          <w:sz w:val="24"/>
          <w:szCs w:val="24"/>
          <w:highlight w:val="none"/>
        </w:rPr>
        <w:t>项目</w:t>
      </w:r>
      <w:r>
        <w:rPr>
          <w:rFonts w:hint="eastAsia" w:cs="宋体"/>
          <w:color w:val="auto"/>
          <w:kern w:val="0"/>
          <w:sz w:val="24"/>
          <w:szCs w:val="24"/>
          <w:highlight w:val="none"/>
        </w:rPr>
        <w:t>磋商</w:t>
      </w:r>
      <w:r>
        <w:rPr>
          <w:rFonts w:cs="宋体"/>
          <w:color w:val="auto"/>
          <w:kern w:val="0"/>
          <w:sz w:val="24"/>
          <w:szCs w:val="24"/>
          <w:highlight w:val="none"/>
        </w:rPr>
        <w:t>活动模式：</w:t>
      </w:r>
      <w:r>
        <w:rPr>
          <w:rFonts w:hint="eastAsia" w:cs="宋体"/>
          <w:color w:val="auto"/>
          <w:kern w:val="0"/>
          <w:sz w:val="24"/>
          <w:szCs w:val="24"/>
          <w:highlight w:val="none"/>
        </w:rPr>
        <w:t>现场磋商模式</w:t>
      </w:r>
      <w:r>
        <w:rPr>
          <w:rFonts w:cs="宋体"/>
          <w:color w:val="auto"/>
          <w:kern w:val="0"/>
          <w:sz w:val="24"/>
          <w:szCs w:val="24"/>
          <w:highlight w:val="none"/>
        </w:rPr>
        <w:t>。</w:t>
      </w:r>
    </w:p>
    <w:p w14:paraId="62022B04">
      <w:pPr>
        <w:keepNext w:val="0"/>
        <w:keepLines w:val="0"/>
        <w:pageBreakBefore w:val="0"/>
        <w:kinsoku/>
        <w:topLinePunct w:val="0"/>
        <w:autoSpaceDE/>
        <w:autoSpaceDN/>
        <w:bidi w:val="0"/>
        <w:spacing w:line="360" w:lineRule="auto"/>
        <w:ind w:firstLine="480" w:firstLineChars="200"/>
        <w:rPr>
          <w:color w:val="auto"/>
          <w:highlight w:val="none"/>
        </w:rPr>
      </w:pPr>
      <w:r>
        <w:rPr>
          <w:rFonts w:hint="eastAsia" w:cs="宋体"/>
          <w:color w:val="auto"/>
          <w:kern w:val="0"/>
          <w:sz w:val="24"/>
          <w:szCs w:val="24"/>
          <w:highlight w:val="none"/>
          <w:lang w:val="en-US" w:eastAsia="zh-CN"/>
        </w:rPr>
        <w:t>3</w:t>
      </w:r>
      <w:r>
        <w:rPr>
          <w:rFonts w:cs="宋体"/>
          <w:color w:val="auto"/>
          <w:kern w:val="0"/>
          <w:sz w:val="24"/>
          <w:szCs w:val="24"/>
          <w:highlight w:val="none"/>
        </w:rPr>
        <w:t>、项目演示、样品、答辩等：无</w:t>
      </w:r>
      <w:r>
        <w:rPr>
          <w:rFonts w:hint="eastAsia" w:cs="宋体"/>
          <w:color w:val="auto"/>
          <w:kern w:val="0"/>
          <w:sz w:val="24"/>
          <w:szCs w:val="24"/>
          <w:highlight w:val="none"/>
        </w:rPr>
        <w:t>。</w:t>
      </w:r>
    </w:p>
    <w:p w14:paraId="05019CFE">
      <w:pPr>
        <w:keepNext w:val="0"/>
        <w:keepLines w:val="0"/>
        <w:pageBreakBefore w:val="0"/>
        <w:kinsoku/>
        <w:topLinePunct w:val="0"/>
        <w:autoSpaceDE/>
        <w:autoSpaceDN/>
        <w:bidi w:val="0"/>
        <w:spacing w:line="360" w:lineRule="auto"/>
        <w:ind w:firstLine="480" w:firstLineChars="200"/>
        <w:textAlignment w:val="baseline"/>
        <w:rPr>
          <w:color w:val="auto"/>
          <w:sz w:val="24"/>
          <w:szCs w:val="24"/>
          <w:highlight w:val="none"/>
        </w:rPr>
      </w:pPr>
      <w:r>
        <w:rPr>
          <w:rFonts w:hint="eastAsia" w:cs="宋体"/>
          <w:color w:val="auto"/>
          <w:sz w:val="24"/>
          <w:highlight w:val="none"/>
          <w:lang w:val="en-US" w:eastAsia="zh-CN"/>
        </w:rPr>
        <w:t>4</w:t>
      </w:r>
      <w:r>
        <w:rPr>
          <w:rFonts w:hint="eastAsia" w:cs="宋体"/>
          <w:color w:val="auto"/>
          <w:sz w:val="24"/>
          <w:highlight w:val="none"/>
        </w:rPr>
        <w:t>、</w:t>
      </w:r>
      <w:r>
        <w:rPr>
          <w:rFonts w:hint="eastAsia"/>
          <w:color w:val="auto"/>
          <w:sz w:val="24"/>
          <w:szCs w:val="24"/>
          <w:highlight w:val="none"/>
        </w:rPr>
        <w:t>对项目需求部分（供应商其他资格要求、项目需求、评分标准）的询问、质疑请向采购人提出，由采购人负责答复；对项目磋商文件其它部分的询问请向采购人或招标代理提出。</w:t>
      </w:r>
    </w:p>
    <w:p w14:paraId="125A902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eastAsia"/>
          <w:color w:val="auto"/>
          <w:sz w:val="24"/>
          <w:szCs w:val="24"/>
          <w:highlight w:val="none"/>
        </w:rPr>
        <w:t>、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r>
        <w:rPr>
          <w:rFonts w:hint="eastAsia"/>
          <w:color w:val="auto"/>
          <w:sz w:val="24"/>
          <w:szCs w:val="24"/>
          <w:highlight w:val="none"/>
          <w:lang w:val="en-US" w:eastAsia="zh-CN"/>
        </w:rPr>
        <w:t xml:space="preserve">     </w:t>
      </w:r>
    </w:p>
    <w:p w14:paraId="49BD68DE">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八、凡对本次采购提出询问，请按以下方式联系</w:t>
      </w:r>
    </w:p>
    <w:p w14:paraId="7DF947D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1、采购人信息</w:t>
      </w:r>
    </w:p>
    <w:p w14:paraId="632D16B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名称：南通市第三人民医院</w:t>
      </w:r>
    </w:p>
    <w:p w14:paraId="1827BC18">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地址：江苏省南通市青年中路</w:t>
      </w:r>
      <w:r>
        <w:rPr>
          <w:rFonts w:hint="eastAsia" w:ascii="Times New Roman" w:hAnsi="Times New Roman" w:eastAsia="宋体"/>
          <w:color w:val="auto"/>
          <w:sz w:val="24"/>
          <w:szCs w:val="24"/>
          <w:highlight w:val="none"/>
          <w:lang w:val="en-US" w:eastAsia="zh-CN"/>
        </w:rPr>
        <w:t>60</w:t>
      </w:r>
      <w:r>
        <w:rPr>
          <w:rFonts w:hint="eastAsia" w:ascii="Times New Roman" w:hAnsi="Times New Roman" w:eastAsia="宋体"/>
          <w:color w:val="auto"/>
          <w:sz w:val="24"/>
          <w:szCs w:val="24"/>
          <w:highlight w:val="none"/>
        </w:rPr>
        <w:t>号</w:t>
      </w:r>
    </w:p>
    <w:p w14:paraId="2092EE77">
      <w:pPr>
        <w:keepNext w:val="0"/>
        <w:keepLines w:val="0"/>
        <w:pageBreakBefore w:val="0"/>
        <w:widowControl w:val="0"/>
        <w:kinsoku/>
        <w:wordWrap/>
        <w:topLinePunct w:val="0"/>
        <w:autoSpaceDE/>
        <w:autoSpaceDN/>
        <w:bidi w:val="0"/>
        <w:spacing w:line="360" w:lineRule="auto"/>
        <w:ind w:firstLine="480" w:firstLineChars="200"/>
        <w:rPr>
          <w:rFonts w:hint="eastAsia" w:ascii="Times New Roman" w:hAnsi="Times New Roman" w:eastAsia="宋体" w:cs="宋体"/>
          <w:bCs/>
          <w:color w:val="auto"/>
          <w:sz w:val="24"/>
          <w:highlight w:val="none"/>
          <w:lang w:eastAsia="zh-CN"/>
        </w:rPr>
      </w:pPr>
      <w:r>
        <w:rPr>
          <w:rFonts w:hint="eastAsia" w:ascii="Times New Roman" w:hAnsi="Times New Roman" w:eastAsia="宋体" w:cs="宋体"/>
          <w:bCs/>
          <w:color w:val="auto"/>
          <w:sz w:val="24"/>
          <w:highlight w:val="none"/>
        </w:rPr>
        <w:t>联系人：钱</w:t>
      </w:r>
      <w:r>
        <w:rPr>
          <w:rFonts w:hint="eastAsia" w:ascii="Times New Roman" w:hAnsi="Times New Roman" w:eastAsia="宋体" w:cs="宋体"/>
          <w:bCs/>
          <w:color w:val="auto"/>
          <w:sz w:val="24"/>
          <w:highlight w:val="none"/>
          <w:lang w:eastAsia="zh-CN"/>
        </w:rPr>
        <w:t>先生</w:t>
      </w:r>
    </w:p>
    <w:p w14:paraId="4E618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联系电话：0513-85116168</w:t>
      </w:r>
    </w:p>
    <w:p w14:paraId="5F705B3B">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2、采购代理机构信息</w:t>
      </w:r>
    </w:p>
    <w:p w14:paraId="445C7E5E">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Cs/>
          <w:color w:val="auto"/>
          <w:sz w:val="24"/>
          <w:highlight w:val="none"/>
        </w:rPr>
      </w:pPr>
      <w:r>
        <w:rPr>
          <w:rFonts w:hint="eastAsia" w:ascii="Times New Roman" w:hAnsi="Times New Roman" w:eastAsia="宋体" w:cs="宋体"/>
          <w:bCs/>
          <w:color w:val="auto"/>
          <w:sz w:val="24"/>
          <w:highlight w:val="none"/>
        </w:rPr>
        <w:t>名称：宏信天德工程顾问有限公司</w:t>
      </w:r>
    </w:p>
    <w:p w14:paraId="70CFEE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地址：南通市崇川区江海大道488号金贸国际25楼</w:t>
      </w:r>
    </w:p>
    <w:p w14:paraId="345F879C">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联系人：董安国</w:t>
      </w:r>
    </w:p>
    <w:p w14:paraId="6EAD7A8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联系电话：</w:t>
      </w:r>
      <w:r>
        <w:rPr>
          <w:rFonts w:hint="eastAsia" w:ascii="Times New Roman" w:hAnsi="Times New Roman" w:eastAsia="宋体" w:cs="宋体"/>
          <w:color w:val="auto"/>
          <w:kern w:val="0"/>
          <w:sz w:val="24"/>
          <w:highlight w:val="none"/>
        </w:rPr>
        <w:t>18912299056</w:t>
      </w:r>
    </w:p>
    <w:p w14:paraId="2D2133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邮箱：812298892@qq.com</w:t>
      </w:r>
    </w:p>
    <w:p w14:paraId="4D54756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3、项目联系方式</w:t>
      </w:r>
    </w:p>
    <w:p w14:paraId="530951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项目联系人：董安国</w:t>
      </w:r>
    </w:p>
    <w:p w14:paraId="7B9698F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kern w:val="0"/>
          <w:sz w:val="24"/>
          <w:highlight w:val="none"/>
        </w:rPr>
      </w:pPr>
      <w:r>
        <w:rPr>
          <w:rFonts w:hint="eastAsia" w:ascii="Times New Roman" w:hAnsi="Times New Roman" w:eastAsia="宋体"/>
          <w:color w:val="auto"/>
          <w:sz w:val="24"/>
          <w:szCs w:val="24"/>
          <w:highlight w:val="none"/>
        </w:rPr>
        <w:t>电　话：</w:t>
      </w:r>
      <w:r>
        <w:rPr>
          <w:rFonts w:hint="eastAsia" w:ascii="Times New Roman" w:hAnsi="Times New Roman" w:eastAsia="宋体" w:cs="宋体"/>
          <w:color w:val="auto"/>
          <w:kern w:val="0"/>
          <w:sz w:val="24"/>
          <w:highlight w:val="none"/>
        </w:rPr>
        <w:t>18912299056</w:t>
      </w:r>
    </w:p>
    <w:p w14:paraId="7878B4C5">
      <w:pPr>
        <w:pStyle w:val="12"/>
        <w:keepNext w:val="0"/>
        <w:keepLines w:val="0"/>
        <w:pageBreakBefore w:val="0"/>
        <w:widowControl w:val="0"/>
        <w:kinsoku/>
        <w:wordWrap/>
        <w:topLinePunct w:val="0"/>
        <w:autoSpaceDE/>
        <w:autoSpaceDN/>
        <w:bidi w:val="0"/>
        <w:spacing w:line="360" w:lineRule="auto"/>
        <w:rPr>
          <w:rFonts w:ascii="Times New Roman" w:hAnsi="Times New Roman" w:eastAsia="宋体"/>
          <w:color w:val="auto"/>
          <w:kern w:val="0"/>
          <w:highlight w:val="none"/>
        </w:rPr>
      </w:pPr>
      <w:r>
        <w:rPr>
          <w:rFonts w:ascii="Times New Roman" w:hAnsi="Times New Roman" w:eastAsia="宋体"/>
          <w:color w:val="auto"/>
          <w:kern w:val="0"/>
          <w:highlight w:val="none"/>
        </w:rPr>
        <w:br w:type="page"/>
      </w:r>
    </w:p>
    <w:p w14:paraId="2AA378F3">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olor w:val="auto"/>
          <w:w w:val="80"/>
          <w:sz w:val="48"/>
          <w:szCs w:val="44"/>
          <w:highlight w:val="none"/>
        </w:rPr>
      </w:pPr>
      <w:r>
        <w:rPr>
          <w:rFonts w:hint="eastAsia" w:ascii="Times New Roman" w:hAnsi="Times New Roman" w:eastAsia="宋体"/>
          <w:color w:val="auto"/>
          <w:w w:val="80"/>
          <w:sz w:val="48"/>
          <w:szCs w:val="44"/>
          <w:highlight w:val="none"/>
        </w:rPr>
        <w:t>第二章 投标供应商须知</w:t>
      </w:r>
    </w:p>
    <w:p w14:paraId="5586FE3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一、说明</w:t>
      </w:r>
    </w:p>
    <w:p w14:paraId="42DBB24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1、本竞争性磋商文件仅适用于采购人组织的竞争性磋商采购活动。</w:t>
      </w:r>
    </w:p>
    <w:p w14:paraId="191377F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2、竞争性磋商活动及因本次磋商产生的合同受中国法律制约和保护。</w:t>
      </w:r>
    </w:p>
    <w:p w14:paraId="0F581CB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3、竞争性磋商文件的解释权属于采购人。</w:t>
      </w:r>
    </w:p>
    <w:p w14:paraId="222F883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下载磋商文件后，应仔细检查磋商文件的所有内容。如内容中有页码短缺、资格要求以及任何设置有不合理的条件对供应商实行差别待遇或者歧视待遇的，应在磋商文件发布后的5日内，以书面形式向代理机构提出询问或疑问，</w:t>
      </w:r>
      <w:r>
        <w:rPr>
          <w:rFonts w:hint="eastAsia" w:ascii="Times New Roman" w:hAnsi="Times New Roman" w:eastAsia="宋体" w:cs="宋体"/>
          <w:color w:val="auto"/>
          <w:sz w:val="24"/>
          <w:szCs w:val="24"/>
          <w:highlight w:val="none"/>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b/>
          <w:color w:val="auto"/>
          <w:sz w:val="24"/>
          <w:szCs w:val="24"/>
          <w:highlight w:val="none"/>
        </w:rPr>
        <w:t>非书面形式的不作为日后质疑提出的依据。</w:t>
      </w:r>
    </w:p>
    <w:p w14:paraId="53B8395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5、供应商应认真审阅磋商文件中所有的事项、格式、条款和规范要求等，如果供应商没有按照磋商文件要求提交响应文件，或者响应文件没有对磋商文件做出实质性响应，将被拒绝参与项目的磋商。</w:t>
      </w:r>
    </w:p>
    <w:p w14:paraId="1620B33A">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二、本项目涉及到的现场勘察</w:t>
      </w:r>
    </w:p>
    <w:p w14:paraId="590F4E0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1、根据自身需要，供应商可在响应文件递交之日前对有关现场和周围环境进行勘察，以获取编制响应文件和签署合同所需的信息。勘察现场所发生的费用由供应商自己承担。</w:t>
      </w:r>
    </w:p>
    <w:p w14:paraId="76ABF4E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2、采购人向供应商提供的有关现场的资料和数据，是采购人现有的并认为能使供应商可利用的资料。采购人对供应商由此而做出的推论、理解和结论概不负责。</w:t>
      </w:r>
    </w:p>
    <w:p w14:paraId="09A6E0D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3、经采购人允许，供应商可为勘察目的进入采购人的项目现场，但供应商不得因此使采购人承担有关的责任和蒙受损失。供应商应承担勘察现场的责任和风险。</w:t>
      </w:r>
    </w:p>
    <w:p w14:paraId="773D6EEB">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14:paraId="08F1E32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三、磋商文件的澄清、修改、答疑</w:t>
      </w:r>
    </w:p>
    <w:p w14:paraId="687F5B3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1、代理机构有权对发出的磋商文件进行必要的澄清、修改或补充。</w:t>
      </w:r>
    </w:p>
    <w:p w14:paraId="755CEFF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2、磋商文件的澄清、修改、补充等内容均以书面明确的形式发布，并以南通市第三人民医院官网发布的信息为准。</w:t>
      </w:r>
    </w:p>
    <w:p w14:paraId="3631A0C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3、代理机构对磋商文件的澄清、修改将构成磋商文件的一部分，对响应磋商的供应商具有约束力。</w:t>
      </w:r>
    </w:p>
    <w:p w14:paraId="712FA2E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4、澄清或者修改的内容可能影响到响应文件编制的，代理机构应当在提交响应文件接收截止之日3个工作日前，发布澄清或者修改公告，不足3个工作日的，当顺延提交响应文件接收截止时间。</w:t>
      </w:r>
    </w:p>
    <w:p w14:paraId="767CF4F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5、除非代理机构以书面的形式对磋商文件作出澄清、修改及补充，供应商对涉及磋商文件的任何推论、理解和结论所造成的结果，均由供应商自负。</w:t>
      </w:r>
    </w:p>
    <w:p w14:paraId="38D9FA6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6、采购单位视情组织答疑会。如有产生答疑且对磋商文件内容有修改，代理机构将按照本须知有关规定，以补充通知（公告）的方式发出。</w:t>
      </w:r>
    </w:p>
    <w:p w14:paraId="05D64943">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四、响应文件的编制及装订</w:t>
      </w:r>
    </w:p>
    <w:p w14:paraId="474761A5">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供应商按磋商文件要求编写响应文件，并牢固装订成册。响应文件均需采用A4纸（图纸等除外）装订。响应文件不得行间插字、涂改、增删，如修改错漏处，须经响应文件签署人签字并加盖公章。</w:t>
      </w:r>
    </w:p>
    <w:p w14:paraId="055F8A0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五、响应文件的份数和签署</w:t>
      </w:r>
    </w:p>
    <w:p w14:paraId="113B25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1、响应文件由：</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资格审查文件、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技术响应文件、③报价响应文件共3部分组成（以下由文件序号代称）。</w:t>
      </w:r>
    </w:p>
    <w:p w14:paraId="4EAC643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sz w:val="24"/>
          <w:szCs w:val="24"/>
          <w:highlight w:val="none"/>
          <w:u w:val="single"/>
        </w:rPr>
      </w:pPr>
      <w:r>
        <w:rPr>
          <w:rFonts w:hint="eastAsia" w:ascii="Times New Roman" w:hAnsi="Times New Roman" w:eastAsia="宋体" w:cs="宋体"/>
          <w:color w:val="auto"/>
          <w:sz w:val="24"/>
          <w:szCs w:val="24"/>
          <w:highlight w:val="none"/>
        </w:rPr>
        <w:t>2、</w:t>
      </w:r>
      <w:r>
        <w:rPr>
          <w:rFonts w:hint="eastAsia" w:ascii="Times New Roman" w:hAnsi="Times New Roman" w:eastAsia="宋体" w:cs="宋体"/>
          <w:b/>
          <w:color w:val="auto"/>
          <w:sz w:val="24"/>
          <w:szCs w:val="24"/>
          <w:highlight w:val="none"/>
        </w:rPr>
        <w:t>响应文件均为一式</w:t>
      </w:r>
      <w:r>
        <w:rPr>
          <w:rFonts w:hint="eastAsia" w:ascii="Times New Roman" w:hAnsi="Times New Roman" w:eastAsia="宋体" w:cs="宋体"/>
          <w:b/>
          <w:color w:val="auto"/>
          <w:sz w:val="24"/>
          <w:szCs w:val="24"/>
          <w:highlight w:val="none"/>
          <w:lang w:eastAsia="zh-CN"/>
        </w:rPr>
        <w:t>叁</w:t>
      </w:r>
      <w:r>
        <w:rPr>
          <w:rFonts w:hint="eastAsia" w:ascii="Times New Roman" w:hAnsi="Times New Roman" w:eastAsia="宋体" w:cs="宋体"/>
          <w:b/>
          <w:color w:val="auto"/>
          <w:sz w:val="24"/>
          <w:szCs w:val="24"/>
          <w:highlight w:val="none"/>
        </w:rPr>
        <w:t>份，其中</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正本</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壹份和</w:t>
      </w:r>
      <w:r>
        <w:rPr>
          <w:rFonts w:hint="eastAsia" w:ascii="Times New Roman" w:hAnsi="Times New Roman" w:eastAsia="宋体" w:cs="宋体"/>
          <w:b/>
          <w:color w:val="auto"/>
          <w:sz w:val="24"/>
          <w:szCs w:val="24"/>
          <w:highlight w:val="none"/>
          <w:lang w:eastAsia="zh-CN"/>
        </w:rPr>
        <w:t>“</w:t>
      </w:r>
      <w:r>
        <w:rPr>
          <w:rFonts w:hint="eastAsia" w:ascii="Times New Roman" w:hAnsi="Times New Roman" w:eastAsia="宋体" w:cs="宋体"/>
          <w:b/>
          <w:color w:val="auto"/>
          <w:sz w:val="24"/>
          <w:szCs w:val="24"/>
          <w:highlight w:val="none"/>
        </w:rPr>
        <w:t>副本</w:t>
      </w:r>
      <w:r>
        <w:rPr>
          <w:rFonts w:hint="eastAsia" w:ascii="Times New Roman" w:hAnsi="Times New Roman" w:eastAsia="宋体" w:cs="宋体"/>
          <w:b/>
          <w:color w:val="auto"/>
          <w:sz w:val="24"/>
          <w:szCs w:val="24"/>
          <w:highlight w:val="none"/>
          <w:lang w:eastAsia="zh-CN"/>
        </w:rPr>
        <w:t>”贰</w:t>
      </w:r>
      <w:r>
        <w:rPr>
          <w:rFonts w:hint="eastAsia" w:ascii="Times New Roman" w:hAnsi="Times New Roman" w:eastAsia="宋体" w:cs="宋体"/>
          <w:b/>
          <w:color w:val="auto"/>
          <w:sz w:val="24"/>
          <w:szCs w:val="24"/>
          <w:highlight w:val="none"/>
        </w:rPr>
        <w:t>份。</w:t>
      </w:r>
    </w:p>
    <w:p w14:paraId="4FACA949">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3、在每份响应文件上要明确标注项目名称、对应的响应文件名称、供应商的全称、日期、</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字样。</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若有差异，概以</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为准。</w:t>
      </w:r>
    </w:p>
    <w:p w14:paraId="462B9602">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4、供应商可将响应文件正副本统一密封或分别密封，如正本和副本分别密封的，应在封袋上标明正、副本字样。</w:t>
      </w:r>
    </w:p>
    <w:p w14:paraId="10A8B01A">
      <w:pPr>
        <w:keepNext w:val="0"/>
        <w:keepLines w:val="0"/>
        <w:pageBreakBefore w:val="0"/>
        <w:widowControl w:val="0"/>
        <w:kinsoku/>
        <w:wordWrap/>
        <w:topLinePunct w:val="0"/>
        <w:autoSpaceDE/>
        <w:autoSpaceDN/>
        <w:bidi w:val="0"/>
        <w:spacing w:line="360" w:lineRule="auto"/>
        <w:ind w:firstLine="470" w:firstLineChars="19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5、响应文件中的所有</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，其正文内容须按磋商文件要求由供应商法定代表人或被授权人签字（或盖章）并加盖单位公章。</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可复印，但须加盖单位公章。</w:t>
      </w:r>
    </w:p>
    <w:p w14:paraId="6830A851">
      <w:pPr>
        <w:keepNext w:val="0"/>
        <w:keepLines w:val="0"/>
        <w:pageBreakBefore w:val="0"/>
        <w:widowControl w:val="0"/>
        <w:kinsoku/>
        <w:wordWrap/>
        <w:topLinePunct w:val="0"/>
        <w:autoSpaceDE/>
        <w:autoSpaceDN/>
        <w:bidi w:val="0"/>
        <w:spacing w:line="360" w:lineRule="auto"/>
        <w:ind w:firstLine="472" w:firstLineChars="19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六、响应文件的密封及标记</w:t>
      </w:r>
    </w:p>
    <w:p w14:paraId="7A047CA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1、供应商须将本项目响应文件：</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w:t>
      </w:r>
      <w:r>
        <w:rPr>
          <w:rFonts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3 \* GB3</w:instrText>
      </w:r>
      <w:r>
        <w:rPr>
          <w:rFonts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③</w:t>
      </w:r>
      <w:r>
        <w:rPr>
          <w:rFonts w:ascii="Times New Roman" w:hAnsi="Times New Roman" w:eastAsia="宋体" w:cs="宋体"/>
          <w:color w:val="auto"/>
          <w:sz w:val="20"/>
          <w:szCs w:val="24"/>
          <w:highlight w:val="none"/>
        </w:rPr>
        <w:fldChar w:fldCharType="end"/>
      </w:r>
      <w:r>
        <w:rPr>
          <w:rFonts w:hint="eastAsia" w:ascii="Times New Roman" w:hAnsi="Times New Roman" w:eastAsia="宋体" w:cs="宋体"/>
          <w:b/>
          <w:color w:val="auto"/>
          <w:sz w:val="24"/>
          <w:szCs w:val="24"/>
          <w:highlight w:val="none"/>
        </w:rPr>
        <w:t>单独密封</w:t>
      </w:r>
      <w:r>
        <w:rPr>
          <w:rFonts w:hint="eastAsia" w:ascii="Times New Roman" w:hAnsi="Times New Roman" w:eastAsia="宋体" w:cs="宋体"/>
          <w:color w:val="auto"/>
          <w:sz w:val="24"/>
          <w:szCs w:val="24"/>
          <w:highlight w:val="none"/>
        </w:rPr>
        <w:t>。</w:t>
      </w:r>
    </w:p>
    <w:p w14:paraId="5DBB13A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2、密封后，应在每一份密封的响应文件上明确标注磋商项目名称、响应文件各自对应的名称、供应商的全称及日期并加盖供应商公章。</w:t>
      </w:r>
    </w:p>
    <w:p w14:paraId="6651779D">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color w:val="auto"/>
          <w:sz w:val="24"/>
          <w:szCs w:val="24"/>
          <w:highlight w:val="none"/>
        </w:rPr>
        <w:t>【特别提醒】</w:t>
      </w:r>
      <w:r>
        <w:rPr>
          <w:rFonts w:hint="eastAsia" w:ascii="Times New Roman" w:hAnsi="Times New Roman" w:eastAsia="宋体" w:cs="宋体"/>
          <w:color w:val="auto"/>
          <w:sz w:val="24"/>
          <w:szCs w:val="24"/>
          <w:highlight w:val="none"/>
        </w:rPr>
        <w:t>响应文件中的</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1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①</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和</w:t>
      </w:r>
      <w:r>
        <w:rPr>
          <w:rFonts w:hint="eastAsia" w:ascii="Times New Roman" w:hAnsi="Times New Roman" w:eastAsia="宋体" w:cs="宋体"/>
          <w:color w:val="auto"/>
          <w:sz w:val="20"/>
          <w:szCs w:val="24"/>
          <w:highlight w:val="none"/>
        </w:rPr>
        <w:fldChar w:fldCharType="begin"/>
      </w:r>
      <w:r>
        <w:rPr>
          <w:rFonts w:hint="eastAsia" w:ascii="Times New Roman" w:hAnsi="Times New Roman" w:eastAsia="宋体" w:cs="宋体"/>
          <w:color w:val="auto"/>
          <w:sz w:val="20"/>
          <w:szCs w:val="24"/>
          <w:highlight w:val="none"/>
        </w:rPr>
        <w:instrText xml:space="preserve"> = 2 \* GB3 </w:instrText>
      </w:r>
      <w:r>
        <w:rPr>
          <w:rFonts w:hint="eastAsia" w:ascii="Times New Roman" w:hAnsi="Times New Roman" w:eastAsia="宋体" w:cs="宋体"/>
          <w:color w:val="auto"/>
          <w:sz w:val="20"/>
          <w:szCs w:val="24"/>
          <w:highlight w:val="none"/>
        </w:rPr>
        <w:fldChar w:fldCharType="separate"/>
      </w:r>
      <w:r>
        <w:rPr>
          <w:rFonts w:hint="eastAsia" w:ascii="Times New Roman" w:hAnsi="Times New Roman" w:eastAsia="宋体" w:cs="宋体"/>
          <w:color w:val="auto"/>
          <w:sz w:val="24"/>
          <w:szCs w:val="24"/>
          <w:highlight w:val="none"/>
        </w:rPr>
        <w:t>②</w:t>
      </w:r>
      <w:r>
        <w:rPr>
          <w:rFonts w:hint="eastAsia" w:ascii="Times New Roman" w:hAnsi="Times New Roman" w:eastAsia="宋体" w:cs="宋体"/>
          <w:color w:val="auto"/>
          <w:sz w:val="20"/>
          <w:szCs w:val="24"/>
          <w:highlight w:val="none"/>
        </w:rPr>
        <w:fldChar w:fldCharType="end"/>
      </w:r>
      <w:r>
        <w:rPr>
          <w:rFonts w:hint="eastAsia" w:ascii="Times New Roman" w:hAnsi="Times New Roman" w:eastAsia="宋体" w:cs="宋体"/>
          <w:color w:val="auto"/>
          <w:sz w:val="24"/>
          <w:szCs w:val="24"/>
          <w:highlight w:val="none"/>
        </w:rPr>
        <w:t>的</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正本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或</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副本</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中，均不得含有报价响应文件中报价表（报价单）内的任何项目价格，否则作无效投标处理。</w:t>
      </w:r>
    </w:p>
    <w:p w14:paraId="56EC8E2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七、磋商报价</w:t>
      </w:r>
    </w:p>
    <w:p w14:paraId="752A621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color w:val="auto"/>
          <w:sz w:val="24"/>
          <w:highlight w:val="none"/>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color w:val="auto"/>
          <w:sz w:val="24"/>
          <w:szCs w:val="24"/>
          <w:highlight w:val="none"/>
        </w:rPr>
        <w:t>。</w:t>
      </w:r>
    </w:p>
    <w:p w14:paraId="467FDC3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2、磋商报价均以人民币为报价的币种。</w:t>
      </w:r>
    </w:p>
    <w:p w14:paraId="08E7542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14:paraId="53B59C29">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4、供应商应充分考虑服务实施期间各类市场价格和政策性价格调整因素，确定价格风险计入总报价，今后不作调整。（</w:t>
      </w:r>
      <w:r>
        <w:rPr>
          <w:rFonts w:hint="eastAsia" w:ascii="Times New Roman" w:hAnsi="Times New Roman" w:eastAsia="宋体" w:cs="宋体"/>
          <w:b/>
          <w:bCs/>
          <w:color w:val="auto"/>
          <w:sz w:val="24"/>
          <w:szCs w:val="24"/>
          <w:highlight w:val="none"/>
          <w:lang w:eastAsia="zh-CN"/>
        </w:rPr>
        <w:t>响应</w:t>
      </w:r>
      <w:r>
        <w:rPr>
          <w:rFonts w:hint="eastAsia" w:ascii="Times New Roman" w:hAnsi="Times New Roman" w:eastAsia="宋体" w:cs="宋体"/>
          <w:b/>
          <w:bCs/>
          <w:color w:val="auto"/>
          <w:sz w:val="24"/>
          <w:szCs w:val="24"/>
          <w:highlight w:val="none"/>
        </w:rPr>
        <w:t>报价应包括完成本项目所需的一切费用，包括但不限于</w:t>
      </w:r>
      <w:r>
        <w:rPr>
          <w:rFonts w:hint="eastAsia" w:ascii="Times New Roman" w:hAnsi="Times New Roman" w:eastAsia="宋体"/>
          <w:b/>
          <w:bCs/>
          <w:color w:val="auto"/>
          <w:sz w:val="24"/>
          <w:szCs w:val="24"/>
          <w:highlight w:val="none"/>
        </w:rPr>
        <w:t>成本、利润、税金、开办费、政策性调整风险费等的所有费用；</w:t>
      </w:r>
      <w:r>
        <w:rPr>
          <w:rFonts w:hint="eastAsia" w:ascii="Times New Roman" w:hAnsi="Times New Roman" w:eastAsia="宋体" w:cs="宋体"/>
          <w:b/>
          <w:bCs/>
          <w:color w:val="auto"/>
          <w:sz w:val="24"/>
          <w:szCs w:val="24"/>
          <w:highlight w:val="none"/>
        </w:rPr>
        <w:t>辅材费、</w:t>
      </w:r>
      <w:r>
        <w:rPr>
          <w:rFonts w:hint="eastAsia" w:ascii="Times New Roman" w:hAnsi="Times New Roman" w:eastAsia="宋体"/>
          <w:b/>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b/>
          <w:bCs/>
          <w:color w:val="auto"/>
          <w:sz w:val="24"/>
          <w:szCs w:val="24"/>
          <w:highlight w:val="none"/>
        </w:rPr>
        <w:t>。同时，报价也应包含合同履行过程中可能发生的一切风险。）</w:t>
      </w:r>
    </w:p>
    <w:p w14:paraId="1176815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14:paraId="2787124A">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s="宋体"/>
          <w:color w:val="auto"/>
          <w:sz w:val="24"/>
          <w:highlight w:val="none"/>
        </w:rPr>
        <w:t>除非在磋商中磋商小组对采购单位需求内容作了调整增加，或对采购内容作了实质性变更，否则</w:t>
      </w:r>
      <w:r>
        <w:rPr>
          <w:rFonts w:hint="eastAsia" w:ascii="Times New Roman" w:hAnsi="Times New Roman" w:eastAsia="宋体" w:cs="宋体"/>
          <w:b/>
          <w:color w:val="auto"/>
          <w:sz w:val="24"/>
          <w:highlight w:val="none"/>
        </w:rPr>
        <w:t>采购单位不接受供应商高于自己前一轮的磋商报价。</w:t>
      </w:r>
    </w:p>
    <w:p w14:paraId="1C2798E4">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7、竞争性磋商的最终报价为成交价。同时，供应商的最终成交价在合同实施期间不因市场变化因素而变动。</w:t>
      </w:r>
    </w:p>
    <w:p w14:paraId="3C2E314F">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w:t>
      </w:r>
      <w:r>
        <w:rPr>
          <w:rFonts w:hint="eastAsia" w:ascii="Times New Roman" w:hAnsi="Times New Roman" w:eastAsia="宋体" w:cs="宋体"/>
          <w:color w:val="auto"/>
          <w:sz w:val="24"/>
          <w:highlight w:val="none"/>
        </w:rPr>
        <w:t>最终报价将作为磋商小组评定成交供应商的依据</w:t>
      </w:r>
      <w:r>
        <w:rPr>
          <w:rFonts w:hint="eastAsia" w:ascii="Times New Roman" w:hAnsi="Times New Roman" w:eastAsia="宋体" w:cs="宋体"/>
          <w:color w:val="auto"/>
          <w:sz w:val="24"/>
          <w:szCs w:val="24"/>
          <w:highlight w:val="none"/>
        </w:rPr>
        <w:t>。</w:t>
      </w:r>
    </w:p>
    <w:p w14:paraId="722C7670">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八、联合体参与磋商</w:t>
      </w:r>
    </w:p>
    <w:p w14:paraId="27D212B7">
      <w:pPr>
        <w:keepNext w:val="0"/>
        <w:keepLines w:val="0"/>
        <w:pageBreakBefore w:val="0"/>
        <w:widowControl w:val="0"/>
        <w:kinsoku/>
        <w:wordWrap/>
        <w:topLinePunct w:val="0"/>
        <w:autoSpaceDE/>
        <w:autoSpaceDN/>
        <w:bidi w:val="0"/>
        <w:spacing w:line="360" w:lineRule="auto"/>
        <w:ind w:firstLine="484" w:firstLineChars="20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不接受任何形式的联合体参与本项目的竞争性磋商。</w:t>
      </w:r>
    </w:p>
    <w:p w14:paraId="35B465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
          <w:bCs/>
          <w:color w:val="auto"/>
          <w:sz w:val="24"/>
          <w:szCs w:val="24"/>
          <w:highlight w:val="none"/>
        </w:rPr>
        <w:t>九、响应文件及</w:t>
      </w:r>
      <w:r>
        <w:rPr>
          <w:rFonts w:hint="eastAsia" w:ascii="Times New Roman" w:hAnsi="Times New Roman" w:eastAsia="宋体" w:cs="宋体"/>
          <w:b/>
          <w:color w:val="auto"/>
          <w:kern w:val="0"/>
          <w:sz w:val="24"/>
          <w:szCs w:val="24"/>
          <w:highlight w:val="none"/>
        </w:rPr>
        <w:t>磋商</w:t>
      </w:r>
      <w:r>
        <w:rPr>
          <w:rFonts w:hint="eastAsia" w:ascii="Times New Roman" w:hAnsi="Times New Roman" w:eastAsia="宋体" w:cs="宋体"/>
          <w:b/>
          <w:bCs/>
          <w:color w:val="auto"/>
          <w:sz w:val="24"/>
          <w:szCs w:val="24"/>
          <w:highlight w:val="none"/>
        </w:rPr>
        <w:t>费用</w:t>
      </w:r>
    </w:p>
    <w:p w14:paraId="71871DA7">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1、磋商文件每套售价300元，在</w:t>
      </w:r>
      <w:r>
        <w:rPr>
          <w:rFonts w:hint="eastAsia" w:ascii="Times New Roman" w:hAnsi="Times New Roman" w:eastAsia="宋体" w:cs="宋体"/>
          <w:color w:val="auto"/>
          <w:sz w:val="24"/>
          <w:szCs w:val="24"/>
          <w:highlight w:val="none"/>
          <w:lang w:eastAsia="zh-CN"/>
        </w:rPr>
        <w:t>报名</w:t>
      </w:r>
      <w:r>
        <w:rPr>
          <w:rFonts w:hint="eastAsia" w:ascii="Times New Roman" w:hAnsi="Times New Roman" w:eastAsia="宋体" w:cs="宋体"/>
          <w:color w:val="auto"/>
          <w:sz w:val="24"/>
          <w:szCs w:val="24"/>
          <w:highlight w:val="none"/>
        </w:rPr>
        <w:t>的同时提交给</w:t>
      </w:r>
      <w:r>
        <w:rPr>
          <w:rFonts w:hint="eastAsia" w:ascii="Times New Roman" w:hAnsi="Times New Roman" w:eastAsia="宋体" w:cs="宋体"/>
          <w:color w:val="auto"/>
          <w:sz w:val="24"/>
          <w:szCs w:val="24"/>
          <w:highlight w:val="none"/>
          <w:lang w:eastAsia="zh-CN"/>
        </w:rPr>
        <w:t>采购</w:t>
      </w:r>
      <w:r>
        <w:rPr>
          <w:rFonts w:hint="eastAsia" w:ascii="Times New Roman" w:hAnsi="Times New Roman" w:eastAsia="宋体" w:cs="宋体"/>
          <w:color w:val="auto"/>
          <w:sz w:val="24"/>
          <w:szCs w:val="24"/>
          <w:highlight w:val="none"/>
        </w:rPr>
        <w:t>代理机构。</w:t>
      </w:r>
    </w:p>
    <w:p w14:paraId="7E0385F4">
      <w:pPr>
        <w:keepNext w:val="0"/>
        <w:keepLines w:val="0"/>
        <w:pageBreakBefore w:val="0"/>
        <w:widowControl w:val="0"/>
        <w:kinsoku/>
        <w:wordWrap/>
        <w:topLinePunct w:val="0"/>
        <w:autoSpaceDE/>
        <w:autoSpaceDN/>
        <w:bidi w:val="0"/>
        <w:spacing w:line="360" w:lineRule="auto"/>
        <w:ind w:firstLine="460" w:firstLineChars="192"/>
        <w:textAlignment w:val="baseline"/>
        <w:rPr>
          <w:rFonts w:hint="eastAsia" w:ascii="Times New Roman" w:hAnsi="Times New Roman" w:cs="宋体" w:eastAsiaTheme="minorEastAsia"/>
          <w:color w:val="auto"/>
          <w:sz w:val="24"/>
          <w:szCs w:val="24"/>
          <w:highlight w:val="none"/>
          <w:lang w:eastAsia="zh-CN"/>
        </w:rPr>
      </w:pPr>
      <w:r>
        <w:rPr>
          <w:rFonts w:hint="eastAsia" w:ascii="Times New Roman" w:hAnsi="Times New Roman" w:eastAsia="宋体" w:cs="宋体"/>
          <w:color w:val="auto"/>
          <w:sz w:val="24"/>
          <w:szCs w:val="24"/>
          <w:highlight w:val="none"/>
        </w:rPr>
        <w:t>2、本次</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向成交供应商收取代理服务费，按国家发改委颁发的[2011]534号文《国家发改委关于降低部分建设项目收费标准规范收费行为等有关问题的通知》的有关规定执行，具体如下：</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服务费按差额定率累进法计算，以成交通知书确定的</w:t>
      </w:r>
      <w:r>
        <w:rPr>
          <w:rFonts w:hint="eastAsia" w:ascii="Times New Roman" w:hAnsi="Times New Roman" w:eastAsia="宋体" w:cs="宋体"/>
          <w:color w:val="auto"/>
          <w:sz w:val="24"/>
          <w:szCs w:val="24"/>
          <w:highlight w:val="none"/>
          <w:lang w:eastAsia="zh-CN"/>
        </w:rPr>
        <w:t>成交</w:t>
      </w:r>
      <w:r>
        <w:rPr>
          <w:rFonts w:hint="eastAsia" w:ascii="Times New Roman" w:hAnsi="Times New Roman" w:eastAsia="宋体" w:cs="宋体"/>
          <w:color w:val="auto"/>
          <w:sz w:val="24"/>
          <w:szCs w:val="24"/>
          <w:highlight w:val="none"/>
        </w:rPr>
        <w:t>金额作为收费的计算依据，按招标收费标准下浮40%计算，不满1500元的，按1500元收取。</w:t>
      </w:r>
      <w:r>
        <w:rPr>
          <w:rFonts w:hint="eastAsia" w:ascii="Times New Roman" w:cs="仿宋"/>
          <w:color w:val="auto"/>
          <w:sz w:val="24"/>
          <w:szCs w:val="24"/>
          <w:highlight w:val="none"/>
        </w:rPr>
        <w:t>评委费按照南通市财政局通财购【2018】18 号文</w:t>
      </w:r>
      <w:r>
        <w:rPr>
          <w:rFonts w:hint="eastAsia" w:ascii="Times New Roman" w:cs="仿宋"/>
          <w:color w:val="auto"/>
          <w:sz w:val="24"/>
          <w:szCs w:val="24"/>
          <w:highlight w:val="none"/>
          <w:lang w:eastAsia="zh-CN"/>
        </w:rPr>
        <w:t>执行。</w:t>
      </w:r>
    </w:p>
    <w:p w14:paraId="74E7B100">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3、磋商程序顺利进行后，除供应商的原件可退回外，其余所有的响应文件都将作为档案保存，不论成交与否，代理机构均不退回。</w:t>
      </w:r>
    </w:p>
    <w:p w14:paraId="58CC8B51">
      <w:pPr>
        <w:keepNext w:val="0"/>
        <w:keepLines w:val="0"/>
        <w:pageBreakBefore w:val="0"/>
        <w:widowControl w:val="0"/>
        <w:kinsoku/>
        <w:wordWrap/>
        <w:topLinePunct w:val="0"/>
        <w:autoSpaceDE/>
        <w:autoSpaceDN/>
        <w:bidi w:val="0"/>
        <w:spacing w:line="360" w:lineRule="auto"/>
        <w:ind w:firstLine="460" w:firstLineChars="192"/>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4、无论磋商过程和结果如何，参加项目磋商的供应商自行承担与本次项目磋商有关的全部费用。</w:t>
      </w:r>
    </w:p>
    <w:p w14:paraId="29D58D17">
      <w:pPr>
        <w:keepNext w:val="0"/>
        <w:keepLines w:val="0"/>
        <w:pageBreakBefore w:val="0"/>
        <w:widowControl w:val="0"/>
        <w:kinsoku/>
        <w:wordWrap/>
        <w:topLinePunct w:val="0"/>
        <w:autoSpaceDE/>
        <w:autoSpaceDN/>
        <w:bidi w:val="0"/>
        <w:spacing w:line="360" w:lineRule="auto"/>
        <w:ind w:firstLine="496" w:firstLineChars="206"/>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color w:val="auto"/>
          <w:sz w:val="24"/>
          <w:szCs w:val="24"/>
          <w:highlight w:val="none"/>
        </w:rPr>
        <w:t>十、</w:t>
      </w:r>
      <w:r>
        <w:rPr>
          <w:rFonts w:hint="eastAsia" w:ascii="Times New Roman" w:hAnsi="Times New Roman" w:eastAsia="宋体" w:cs="宋体"/>
          <w:b/>
          <w:bCs/>
          <w:color w:val="auto"/>
          <w:sz w:val="24"/>
          <w:szCs w:val="24"/>
          <w:highlight w:val="none"/>
        </w:rPr>
        <w:t>磋商响应文件的有效期</w:t>
      </w:r>
    </w:p>
    <w:p w14:paraId="31E380B5">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1、从磋商响应文件接收截止之日算起，45个</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日历天</w:t>
      </w:r>
      <w:r>
        <w:rPr>
          <w:rFonts w:hint="eastAsia" w:ascii="Times New Roman" w:hAnsi="Times New Roman" w:eastAsia="宋体" w:cs="宋体"/>
          <w:bCs/>
          <w:color w:val="auto"/>
          <w:sz w:val="24"/>
          <w:szCs w:val="24"/>
          <w:highlight w:val="none"/>
          <w:lang w:eastAsia="zh-CN"/>
        </w:rPr>
        <w:t>”</w:t>
      </w:r>
      <w:r>
        <w:rPr>
          <w:rFonts w:hint="eastAsia" w:ascii="Times New Roman" w:hAnsi="Times New Roman" w:eastAsia="宋体" w:cs="宋体"/>
          <w:bCs/>
          <w:color w:val="auto"/>
          <w:sz w:val="24"/>
          <w:szCs w:val="24"/>
          <w:highlight w:val="none"/>
        </w:rPr>
        <w:t>内响应文件应保持有效。有效期短于这个规定期限的磋商，将被拒绝。</w:t>
      </w:r>
    </w:p>
    <w:p w14:paraId="060FA8E0">
      <w:pPr>
        <w:keepNext w:val="0"/>
        <w:keepLines w:val="0"/>
        <w:pageBreakBefore w:val="0"/>
        <w:widowControl w:val="0"/>
        <w:kinsoku/>
        <w:wordWrap/>
        <w:topLinePunct w:val="0"/>
        <w:autoSpaceDE/>
        <w:autoSpaceDN/>
        <w:bidi w:val="0"/>
        <w:spacing w:line="360" w:lineRule="auto"/>
        <w:ind w:firstLine="494" w:firstLineChars="206"/>
        <w:textAlignment w:val="baseline"/>
        <w:rPr>
          <w:rFonts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14:paraId="070D48B5">
      <w:pPr>
        <w:keepNext w:val="0"/>
        <w:keepLines w:val="0"/>
        <w:pageBreakBefore w:val="0"/>
        <w:widowControl w:val="0"/>
        <w:kinsoku/>
        <w:wordWrap/>
        <w:topLinePunct w:val="0"/>
        <w:autoSpaceDE/>
        <w:autoSpaceDN/>
        <w:bidi w:val="0"/>
        <w:spacing w:line="360" w:lineRule="auto"/>
        <w:ind w:firstLine="482" w:firstLineChars="200"/>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rPr>
        <w:t>十一、未尽事宜</w:t>
      </w:r>
    </w:p>
    <w:p w14:paraId="5E2AD763">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按《中华人民共和国政府采购法》及《政府采购竞争性磋商采购方式管理暂行办法》与其他有关法律法规的规定执行。</w:t>
      </w:r>
    </w:p>
    <w:p w14:paraId="4DF9C9B8">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49FAFCA5">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第三章 项目需求</w:t>
      </w:r>
    </w:p>
    <w:p w14:paraId="04484644">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一、</w:t>
      </w:r>
      <w:r>
        <w:rPr>
          <w:rFonts w:hint="eastAsia" w:ascii="Times New Roman" w:hAnsi="Times New Roman" w:eastAsia="宋体" w:cs="宋体"/>
          <w:b/>
          <w:color w:val="auto"/>
          <w:sz w:val="24"/>
          <w:szCs w:val="24"/>
          <w:highlight w:val="none"/>
        </w:rPr>
        <w:t>采购标的需实现的功能或者目标,以及为落实政府采购政策需满足的要求</w:t>
      </w:r>
    </w:p>
    <w:p w14:paraId="2EB88136">
      <w:pPr>
        <w:pStyle w:val="22"/>
        <w:keepNext w:val="0"/>
        <w:keepLines w:val="0"/>
        <w:pageBreakBefore w:val="0"/>
        <w:kinsoku/>
        <w:topLinePunct w:val="0"/>
        <w:autoSpaceDE/>
        <w:autoSpaceDN/>
        <w:bidi w:val="0"/>
        <w:spacing w:before="0" w:beforeAutospacing="0" w:after="0" w:afterAutospacing="0" w:line="360" w:lineRule="auto"/>
        <w:ind w:firstLine="480" w:firstLineChars="200"/>
        <w:jc w:val="both"/>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在2022年9月末国家卫生健康委发布的《公立医院高质量发展评价指标（试行）》中，同样涉及了DRG相关指标考核，涉及CMI值、时间消耗指数、低风险组病例死亡率。同样，在2023年三级公立医院绩效考核方案中，在“医疗质量安全”考核指标中，同样涉及了低风险组病例死亡率。</w:t>
      </w:r>
    </w:p>
    <w:p w14:paraId="1B40FAD4">
      <w:pPr>
        <w:pStyle w:val="22"/>
        <w:keepNext w:val="0"/>
        <w:keepLines w:val="0"/>
        <w:pageBreakBefore w:val="0"/>
        <w:kinsoku/>
        <w:topLinePunct w:val="0"/>
        <w:autoSpaceDE/>
        <w:autoSpaceDN/>
        <w:bidi w:val="0"/>
        <w:spacing w:before="0" w:beforeAutospacing="0" w:after="0" w:afterAutospacing="0" w:line="360" w:lineRule="auto"/>
        <w:ind w:firstLine="480" w:firstLineChars="200"/>
        <w:jc w:val="both"/>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DRGs能够解决病例标准化问题，从而评价医院的医疗服务绩效。以DRG分组为依据的医疗服务绩效评价是目前公认的比较先进的、科学的评价方法，为医疗服务质量评价、医院绩效分配提供依据，以此实现医生、科室、医疗组、专科各个层级的考核评价。将DRG与传统绩效考核方法结合，形成了一套基于DRGs的医疗绩效评价方案。</w:t>
      </w:r>
    </w:p>
    <w:p w14:paraId="30801C6D">
      <w:pPr>
        <w:pStyle w:val="22"/>
        <w:keepNext w:val="0"/>
        <w:keepLines w:val="0"/>
        <w:pageBreakBefore w:val="0"/>
        <w:kinsoku/>
        <w:topLinePunct w:val="0"/>
        <w:autoSpaceDE/>
        <w:autoSpaceDN/>
        <w:bidi w:val="0"/>
        <w:spacing w:before="0" w:beforeAutospacing="0" w:after="0" w:afterAutospacing="0" w:line="360" w:lineRule="auto"/>
        <w:ind w:firstLine="480" w:firstLineChars="200"/>
        <w:jc w:val="both"/>
        <w:rPr>
          <w:rFonts w:hAnsi="宋体" w:cs="宋体"/>
          <w:b/>
          <w:bCs/>
          <w:sz w:val="28"/>
          <w:szCs w:val="28"/>
        </w:rPr>
      </w:pPr>
      <w:r>
        <w:rPr>
          <w:rFonts w:hint="eastAsia" w:ascii="宋体" w:hAnsi="宋体" w:cs="宋体" w:eastAsiaTheme="minorEastAsia"/>
          <w:color w:val="auto"/>
          <w:kern w:val="2"/>
          <w:sz w:val="24"/>
          <w:szCs w:val="22"/>
          <w:highlight w:val="none"/>
          <w:lang w:val="en-US" w:eastAsia="zh-CN" w:bidi="ar-SA"/>
        </w:rPr>
        <w:t>以病案首页数据为基础，将DRGs部分指标纳入绩效考核指标，建立基于DRG的绩效评价指标，涵盖服务能力、服务效率、医疗安全与质量三个维度，实现同质病例服务绩效的比较，并将医疗服务产能、效率及质量综合评价纳入考核范围，提高评价结果的全面性和可靠性，从而有效解决不同学科、病种和医师之间的可比性问题，用于医院、学科、科室、医疗组、医师等各个层级的绩效评价，通过建立合理的绩效评价机制，从多维度多层级进行数据分析，达到促进医疗服务质量提高的目的。</w:t>
      </w:r>
    </w:p>
    <w:p w14:paraId="6ECC2FBA">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二、</w:t>
      </w:r>
      <w:r>
        <w:rPr>
          <w:rFonts w:hint="eastAsia" w:ascii="Times New Roman" w:hAnsi="Times New Roman" w:eastAsia="宋体" w:cs="宋体"/>
          <w:b/>
          <w:color w:val="auto"/>
          <w:sz w:val="24"/>
          <w:szCs w:val="24"/>
          <w:highlight w:val="none"/>
        </w:rPr>
        <w:t>采购标的需执行的国家相关标准、行业标准、地方标准或者其他标准、规范</w:t>
      </w:r>
    </w:p>
    <w:p w14:paraId="081303DD">
      <w:pPr>
        <w:pStyle w:val="22"/>
        <w:keepNext w:val="0"/>
        <w:keepLines w:val="0"/>
        <w:pageBreakBefore w:val="0"/>
        <w:kinsoku/>
        <w:topLinePunct w:val="0"/>
        <w:autoSpaceDE/>
        <w:autoSpaceDN/>
        <w:bidi w:val="0"/>
        <w:spacing w:before="0" w:beforeAutospacing="0" w:after="0" w:afterAutospacing="0" w:line="360" w:lineRule="auto"/>
        <w:ind w:firstLine="480" w:firstLineChars="200"/>
        <w:jc w:val="both"/>
        <w:rPr>
          <w:rFonts w:hAnsi="宋体" w:cs="宋体"/>
          <w:b/>
          <w:bCs/>
          <w:sz w:val="28"/>
          <w:szCs w:val="28"/>
        </w:rPr>
      </w:pPr>
      <w:bookmarkStart w:id="10" w:name="OLE_LINK2"/>
      <w:r>
        <w:rPr>
          <w:rFonts w:hint="eastAsia" w:ascii="宋体" w:hAnsi="宋体" w:cs="宋体" w:eastAsiaTheme="minorEastAsia"/>
          <w:color w:val="auto"/>
          <w:kern w:val="2"/>
          <w:sz w:val="24"/>
          <w:szCs w:val="22"/>
          <w:highlight w:val="none"/>
          <w:lang w:val="en-US" w:eastAsia="zh-CN" w:bidi="ar-SA"/>
        </w:rPr>
        <w:t>产品的技术标准按国家标准执行，无国家标准的，按行业标准执行，无国家和行业标准的，按企业标准执行；但在采购文件中有特别要求的，按采购文件中规定的要求执行，并且符合相关法律、法规规定的要求。</w:t>
      </w:r>
      <w:bookmarkEnd w:id="10"/>
    </w:p>
    <w:p w14:paraId="07FD4168">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三、</w:t>
      </w:r>
      <w:r>
        <w:rPr>
          <w:rFonts w:hint="eastAsia" w:ascii="Times New Roman" w:hAnsi="Times New Roman" w:eastAsia="宋体" w:cs="宋体"/>
          <w:b/>
          <w:color w:val="auto"/>
          <w:sz w:val="24"/>
          <w:szCs w:val="24"/>
          <w:highlight w:val="none"/>
        </w:rPr>
        <w:t>采购标的需满足的质量、安全、技术规格、物理特性等要求</w:t>
      </w:r>
    </w:p>
    <w:p w14:paraId="38129CA5">
      <w:pPr>
        <w:pStyle w:val="17"/>
        <w:keepNext w:val="0"/>
        <w:keepLines w:val="0"/>
        <w:pageBreakBefore w:val="0"/>
        <w:widowControl w:val="0"/>
        <w:kinsoku/>
        <w:wordWrap/>
        <w:overflowPunct/>
        <w:topLinePunct w:val="0"/>
        <w:autoSpaceDE/>
        <w:autoSpaceDN/>
        <w:bidi w:val="0"/>
        <w:adjustRightInd/>
        <w:snapToGrid w:val="0"/>
        <w:spacing w:before="120" w:after="120" w:line="360" w:lineRule="auto"/>
        <w:ind w:firstLine="480" w:firstLineChars="200"/>
        <w:textAlignment w:val="auto"/>
        <w:outlineLvl w:val="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 xml:space="preserve"> 1、DRG医疗服务绩效评价软件功能要求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8"/>
        <w:gridCol w:w="1488"/>
        <w:gridCol w:w="5803"/>
      </w:tblGrid>
      <w:tr w14:paraId="4570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18" w:type="dxa"/>
            <w:shd w:val="clear" w:color="auto" w:fill="FFFFFF"/>
            <w:vAlign w:val="center"/>
          </w:tcPr>
          <w:p w14:paraId="6709BBDC">
            <w:pPr>
              <w:keepNext w:val="0"/>
              <w:keepLines w:val="0"/>
              <w:pageBreakBefore w:val="0"/>
              <w:widowControl/>
              <w:kinsoku/>
              <w:topLinePunct w:val="0"/>
              <w:autoSpaceDE/>
              <w:autoSpaceDN/>
              <w:bidi w:val="0"/>
              <w:spacing w:line="360" w:lineRule="auto"/>
              <w:jc w:val="center"/>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系统模块</w:t>
            </w:r>
          </w:p>
        </w:tc>
        <w:tc>
          <w:tcPr>
            <w:tcW w:w="1488" w:type="dxa"/>
            <w:shd w:val="clear" w:color="auto" w:fill="FFFFFF"/>
            <w:vAlign w:val="center"/>
          </w:tcPr>
          <w:p w14:paraId="53C4D0A1">
            <w:pPr>
              <w:keepNext w:val="0"/>
              <w:keepLines w:val="0"/>
              <w:pageBreakBefore w:val="0"/>
              <w:widowControl/>
              <w:kinsoku/>
              <w:topLinePunct w:val="0"/>
              <w:autoSpaceDE/>
              <w:autoSpaceDN/>
              <w:bidi w:val="0"/>
              <w:spacing w:line="360" w:lineRule="auto"/>
              <w:jc w:val="center"/>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子模块</w:t>
            </w:r>
          </w:p>
        </w:tc>
        <w:tc>
          <w:tcPr>
            <w:tcW w:w="5803" w:type="dxa"/>
            <w:shd w:val="clear" w:color="auto" w:fill="FFFFFF"/>
            <w:vAlign w:val="center"/>
          </w:tcPr>
          <w:p w14:paraId="1180C6CE">
            <w:pPr>
              <w:keepNext w:val="0"/>
              <w:keepLines w:val="0"/>
              <w:pageBreakBefore w:val="0"/>
              <w:widowControl/>
              <w:kinsoku/>
              <w:topLinePunct w:val="0"/>
              <w:autoSpaceDE/>
              <w:autoSpaceDN/>
              <w:bidi w:val="0"/>
              <w:spacing w:line="360" w:lineRule="auto"/>
              <w:jc w:val="center"/>
              <w:textAlignment w:val="top"/>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功能要求</w:t>
            </w:r>
          </w:p>
        </w:tc>
      </w:tr>
      <w:tr w14:paraId="0631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shd w:val="clear" w:color="auto" w:fill="FFFFFF"/>
            <w:vAlign w:val="center"/>
          </w:tcPr>
          <w:p w14:paraId="50C8E32A">
            <w:pPr>
              <w:keepNext w:val="0"/>
              <w:keepLines w:val="0"/>
              <w:pageBreakBefore w:val="0"/>
              <w:widowControl/>
              <w:kinsoku/>
              <w:topLinePunct w:val="0"/>
              <w:autoSpaceDE/>
              <w:autoSpaceDN/>
              <w:bidi w:val="0"/>
              <w:spacing w:line="360" w:lineRule="auto"/>
              <w:jc w:val="center"/>
              <w:textAlignment w:val="top"/>
              <w:rPr>
                <w:rFonts w:hint="eastAsia" w:ascii="宋体" w:hAnsi="宋体" w:eastAsia="宋体" w:cs="宋体"/>
                <w:color w:val="000000"/>
                <w:kern w:val="0"/>
                <w:sz w:val="24"/>
                <w:szCs w:val="24"/>
                <w:lang w:eastAsia="zh-Hans" w:bidi="ar"/>
              </w:rPr>
            </w:pPr>
            <w:r>
              <w:rPr>
                <w:rFonts w:hint="eastAsia" w:ascii="宋体" w:hAnsi="宋体" w:eastAsia="宋体" w:cs="宋体"/>
                <w:color w:val="000000"/>
                <w:kern w:val="0"/>
                <w:sz w:val="24"/>
                <w:szCs w:val="24"/>
                <w:lang w:eastAsia="zh-Hans" w:bidi="ar"/>
              </w:rPr>
              <w:t>总体技术要求</w:t>
            </w:r>
          </w:p>
        </w:tc>
        <w:tc>
          <w:tcPr>
            <w:tcW w:w="1488" w:type="dxa"/>
            <w:shd w:val="clear" w:color="auto" w:fill="FFFFFF"/>
            <w:vAlign w:val="center"/>
          </w:tcPr>
          <w:p w14:paraId="4D149BBE">
            <w:pPr>
              <w:keepNext w:val="0"/>
              <w:keepLines w:val="0"/>
              <w:pageBreakBefore w:val="0"/>
              <w:kinsoku/>
              <w:topLinePunct w:val="0"/>
              <w:autoSpaceDE/>
              <w:autoSpaceDN/>
              <w:bidi w:val="0"/>
              <w:spacing w:line="360" w:lineRule="auto"/>
              <w:jc w:val="left"/>
              <w:rPr>
                <w:rFonts w:hint="eastAsia" w:ascii="宋体" w:hAnsi="宋体" w:eastAsia="宋体" w:cs="宋体"/>
                <w:color w:val="000000"/>
                <w:sz w:val="24"/>
                <w:szCs w:val="24"/>
              </w:rPr>
            </w:pPr>
          </w:p>
        </w:tc>
        <w:tc>
          <w:tcPr>
            <w:tcW w:w="5803" w:type="dxa"/>
            <w:shd w:val="clear" w:color="auto" w:fill="FFFFFF"/>
            <w:vAlign w:val="center"/>
          </w:tcPr>
          <w:p w14:paraId="00D447A1">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1．技术框架：采用三层（数据层、逻辑层、UI层）应用架构，使用面向服务</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Hans"/>
              </w:rPr>
              <w:t>SOA)架构模型，可视化的、分层结构、模块化、面向对象的开发工具。</w:t>
            </w:r>
          </w:p>
          <w:p w14:paraId="363A46E9">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2．设计方法：采用SOA分析与设计方法，组件化、平台化与集成模式，充分考虑系统的安全性、可扩展性、稳定性。</w:t>
            </w:r>
          </w:p>
          <w:p w14:paraId="5778E738">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3．技术要求：</w:t>
            </w:r>
          </w:p>
          <w:p w14:paraId="688CE75A">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系统记录行为日志、数据日志，采用B/S架构保证系统使用的稳定性和兼容性；支持chrome浏览器和主流浏览器。</w:t>
            </w:r>
          </w:p>
          <w:p w14:paraId="5BD28193">
            <w:pPr>
              <w:pStyle w:val="64"/>
              <w:keepNext w:val="0"/>
              <w:keepLines w:val="0"/>
              <w:pageBreakBefore w:val="0"/>
              <w:kinsoku/>
              <w:topLinePunct w:val="0"/>
              <w:autoSpaceDE/>
              <w:autoSpaceDN/>
              <w:bidi w:val="0"/>
              <w:spacing w:line="360" w:lineRule="auto"/>
              <w:ind w:left="0" w:firstLine="0"/>
              <w:rPr>
                <w:rFonts w:hint="eastAsia" w:ascii="宋体" w:hAnsi="宋体" w:eastAsia="宋体" w:cs="宋体"/>
                <w:sz w:val="24"/>
                <w:szCs w:val="24"/>
                <w:lang w:eastAsia="zh-Hans"/>
              </w:rPr>
            </w:pPr>
            <w:r>
              <w:rPr>
                <w:rFonts w:hint="eastAsia" w:ascii="宋体" w:hAnsi="宋体" w:eastAsia="宋体" w:cs="宋体"/>
                <w:color w:val="000000"/>
                <w:sz w:val="24"/>
                <w:szCs w:val="24"/>
                <w:lang w:eastAsia="zh-Hans"/>
              </w:rPr>
              <w:t>编程语言支持跨平台应用，接口支持Web API、XML、WebService技术对外提供交互扩展。</w:t>
            </w:r>
          </w:p>
          <w:p w14:paraId="1171B8A5">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lang w:eastAsia="zh-Hans"/>
              </w:rPr>
            </w:pPr>
            <w:r>
              <w:rPr>
                <w:rFonts w:hint="eastAsia" w:ascii="宋体" w:hAnsi="宋体" w:eastAsia="宋体" w:cs="宋体"/>
                <w:color w:val="000000"/>
                <w:sz w:val="24"/>
                <w:szCs w:val="24"/>
                <w:lang w:eastAsia="zh-Hans"/>
              </w:rPr>
              <w:t>数据库要求：支持oracle12c以上版本，支持连接三方业务系统数据库包含mysql、sqlserver、oracle Db2等的视图，获取信息。</w:t>
            </w:r>
          </w:p>
          <w:p w14:paraId="180650F1">
            <w:pPr>
              <w:keepNext w:val="0"/>
              <w:keepLines w:val="0"/>
              <w:pageBreakBefore w:val="0"/>
              <w:widowControl/>
              <w:kinsoku/>
              <w:topLinePunct w:val="0"/>
              <w:autoSpaceDE/>
              <w:autoSpaceDN/>
              <w:bidi w:val="0"/>
              <w:spacing w:line="360" w:lineRule="auto"/>
              <w:textAlignment w:val="top"/>
              <w:rPr>
                <w:rFonts w:hint="eastAsia" w:ascii="宋体" w:hAnsi="宋体" w:eastAsia="宋体" w:cs="宋体"/>
                <w:sz w:val="24"/>
                <w:szCs w:val="24"/>
              </w:rPr>
            </w:pPr>
            <w:r>
              <w:rPr>
                <w:rFonts w:hint="eastAsia" w:ascii="宋体" w:hAnsi="宋体" w:eastAsia="宋体" w:cs="宋体"/>
                <w:color w:val="000000"/>
                <w:sz w:val="24"/>
                <w:szCs w:val="24"/>
                <w:lang w:eastAsia="zh-Hans"/>
              </w:rPr>
              <w:t>5.▲国产化兼容：系统部署须满足医院的信创要求，支持基于国产操作系统部署，支持金仓、达梦等国产数据库。</w:t>
            </w:r>
          </w:p>
        </w:tc>
      </w:tr>
      <w:tr w14:paraId="35B9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restart"/>
            <w:shd w:val="clear" w:color="auto" w:fill="FFFFFF"/>
            <w:vAlign w:val="center"/>
          </w:tcPr>
          <w:p w14:paraId="61FDC7BE">
            <w:pPr>
              <w:keepNext w:val="0"/>
              <w:keepLines w:val="0"/>
              <w:pageBreakBefore w:val="0"/>
              <w:widowControl/>
              <w:kinsoku/>
              <w:topLinePunct w:val="0"/>
              <w:autoSpaceDE/>
              <w:autoSpaceDN/>
              <w:bidi w:val="0"/>
              <w:spacing w:line="360" w:lineRule="auto"/>
              <w:jc w:val="center"/>
              <w:textAlignment w:val="top"/>
              <w:rPr>
                <w:rFonts w:hint="eastAsia" w:ascii="宋体" w:hAnsi="宋体" w:eastAsia="宋体" w:cs="宋体"/>
                <w:color w:val="000000"/>
                <w:sz w:val="24"/>
                <w:szCs w:val="24"/>
              </w:rPr>
            </w:pPr>
            <w:r>
              <w:rPr>
                <w:rStyle w:val="84"/>
                <w:rFonts w:hint="eastAsia" w:ascii="宋体" w:hAnsi="宋体" w:eastAsia="宋体" w:cs="宋体"/>
                <w:b w:val="0"/>
                <w:color w:val="000000" w:themeColor="text1"/>
                <w:kern w:val="2"/>
                <w:sz w:val="24"/>
                <w:szCs w:val="24"/>
                <w14:textFill>
                  <w14:solidFill>
                    <w14:schemeClr w14:val="tx1"/>
                  </w14:solidFill>
                </w14:textFill>
              </w:rPr>
              <w:t>综合分析</w:t>
            </w:r>
          </w:p>
        </w:tc>
        <w:tc>
          <w:tcPr>
            <w:tcW w:w="1488" w:type="dxa"/>
            <w:shd w:val="clear" w:color="auto" w:fill="FFFFFF"/>
            <w:vAlign w:val="center"/>
          </w:tcPr>
          <w:p w14:paraId="479973F9">
            <w:pPr>
              <w:keepNext w:val="0"/>
              <w:keepLines w:val="0"/>
              <w:pageBreakBefore w:val="0"/>
              <w:kinsoku/>
              <w:topLinePunct w:val="0"/>
              <w:autoSpaceDE/>
              <w:autoSpaceDN/>
              <w:bidi w:val="0"/>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综合排名</w:t>
            </w:r>
          </w:p>
        </w:tc>
        <w:tc>
          <w:tcPr>
            <w:tcW w:w="5803" w:type="dxa"/>
            <w:shd w:val="clear" w:color="auto" w:fill="FFFFFF"/>
            <w:vAlign w:val="center"/>
          </w:tcPr>
          <w:p w14:paraId="25A1DB3C">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提供各科室指标排名，包括时间指数、费用指数、权重和各得分情况；支持病区钻取医疗小组分析，再次钻取到医疗小组医师分析；核心指标提供图表对比分析。</w:t>
            </w:r>
          </w:p>
        </w:tc>
      </w:tr>
      <w:tr w14:paraId="2F0D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shd w:val="clear" w:color="auto" w:fill="FFFFFF"/>
            <w:vAlign w:val="center"/>
          </w:tcPr>
          <w:p w14:paraId="7CE91A2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p>
        </w:tc>
        <w:tc>
          <w:tcPr>
            <w:tcW w:w="1488" w:type="dxa"/>
            <w:shd w:val="clear" w:color="auto" w:fill="FFFFFF"/>
            <w:vAlign w:val="center"/>
          </w:tcPr>
          <w:p w14:paraId="5A21F89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DRG分析</w:t>
            </w:r>
          </w:p>
        </w:tc>
        <w:tc>
          <w:tcPr>
            <w:tcW w:w="5803" w:type="dxa"/>
            <w:shd w:val="clear" w:color="auto" w:fill="FFFFFF"/>
            <w:vAlign w:val="center"/>
          </w:tcPr>
          <w:p w14:paraId="6F979609">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提供各DRG病组的平均费用、平均住院日、权重、效率得分等指标报表。</w:t>
            </w:r>
          </w:p>
        </w:tc>
      </w:tr>
      <w:tr w14:paraId="277E0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shd w:val="clear" w:color="auto" w:fill="FFFFFF"/>
            <w:vAlign w:val="center"/>
          </w:tcPr>
          <w:p w14:paraId="18F49534">
            <w:pPr>
              <w:pStyle w:val="85"/>
              <w:keepNext w:val="0"/>
              <w:keepLines w:val="0"/>
              <w:pageBreakBefore w:val="0"/>
              <w:kinsoku/>
              <w:topLinePunct w:val="0"/>
              <w:autoSpaceDE/>
              <w:autoSpaceDN/>
              <w:bidi w:val="0"/>
              <w:spacing w:before="29" w:after="29" w:line="360" w:lineRule="auto"/>
              <w:rPr>
                <w:rFonts w:hint="eastAsia" w:ascii="宋体" w:hAnsi="宋体" w:eastAsia="宋体" w:cs="宋体"/>
                <w:color w:val="000000"/>
                <w:kern w:val="0"/>
                <w:sz w:val="24"/>
                <w:szCs w:val="24"/>
                <w:lang w:bidi="ar"/>
              </w:rPr>
            </w:pPr>
          </w:p>
        </w:tc>
        <w:tc>
          <w:tcPr>
            <w:tcW w:w="1488" w:type="dxa"/>
            <w:shd w:val="clear" w:color="auto" w:fill="FFFFFF"/>
            <w:vAlign w:val="center"/>
          </w:tcPr>
          <w:p w14:paraId="7C2CF4AD">
            <w:pPr>
              <w:pStyle w:val="85"/>
              <w:keepNext w:val="0"/>
              <w:keepLines w:val="0"/>
              <w:pageBreakBefore w:val="0"/>
              <w:widowControl/>
              <w:tabs>
                <w:tab w:val="left" w:pos="1971"/>
              </w:tabs>
              <w:kinsoku/>
              <w:topLinePunct w:val="0"/>
              <w:autoSpaceDE/>
              <w:autoSpaceDN/>
              <w:bidi w:val="0"/>
              <w:spacing w:before="29" w:after="29" w:line="360" w:lineRule="auto"/>
              <w:jc w:val="lef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病种分析</w:t>
            </w:r>
          </w:p>
        </w:tc>
        <w:tc>
          <w:tcPr>
            <w:tcW w:w="5803" w:type="dxa"/>
            <w:shd w:val="clear" w:color="auto" w:fill="FFFFFF"/>
            <w:vAlign w:val="center"/>
          </w:tcPr>
          <w:p w14:paraId="65B94920">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▲提供按种统计DRG服务相关指标统计报表，提供病例覆盖前十病种、总权重排名前十病种排名。</w:t>
            </w:r>
          </w:p>
        </w:tc>
      </w:tr>
      <w:tr w14:paraId="5644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shd w:val="clear" w:color="auto" w:fill="FFFFFF"/>
            <w:vAlign w:val="center"/>
          </w:tcPr>
          <w:p w14:paraId="1B6A5608">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1E1ED3B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医师分析</w:t>
            </w:r>
          </w:p>
        </w:tc>
        <w:tc>
          <w:tcPr>
            <w:tcW w:w="5803" w:type="dxa"/>
            <w:shd w:val="clear" w:color="auto" w:fill="FFFFFF"/>
            <w:vAlign w:val="center"/>
          </w:tcPr>
          <w:p w14:paraId="3F1D0591">
            <w:pPr>
              <w:keepNext w:val="0"/>
              <w:keepLines w:val="0"/>
              <w:pageBreakBefore w:val="0"/>
              <w:widowControl/>
              <w:kinsoku/>
              <w:topLinePunct w:val="0"/>
              <w:autoSpaceDE/>
              <w:autoSpaceDN/>
              <w:bidi w:val="0"/>
              <w:spacing w:line="360" w:lineRule="auto"/>
              <w:textAlignment w:val="top"/>
              <w:rPr>
                <w:rFonts w:hint="eastAsia" w:ascii="宋体" w:hAnsi="宋体" w:eastAsia="宋体" w:cs="宋体"/>
                <w:sz w:val="24"/>
                <w:szCs w:val="24"/>
              </w:rPr>
            </w:pPr>
            <w:r>
              <w:rPr>
                <w:rFonts w:hint="eastAsia" w:ascii="宋体" w:hAnsi="宋体" w:eastAsia="宋体" w:cs="宋体"/>
                <w:sz w:val="24"/>
                <w:szCs w:val="24"/>
              </w:rPr>
              <w:t>按科室、医师等级等条件组合过滤条件，分析全院、科室、病区下三个级别医师的指标，支持钻取患者明细到病案首页</w:t>
            </w:r>
          </w:p>
        </w:tc>
      </w:tr>
      <w:tr w14:paraId="74CE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shd w:val="clear" w:color="auto" w:fill="FFFFFF"/>
            <w:vAlign w:val="center"/>
          </w:tcPr>
          <w:p w14:paraId="63D050E7">
            <w:pPr>
              <w:keepNext w:val="0"/>
              <w:keepLines w:val="0"/>
              <w:pageBreakBefore w:val="0"/>
              <w:widowControl/>
              <w:kinsoku/>
              <w:topLinePunct w:val="0"/>
              <w:autoSpaceDE/>
              <w:autoSpaceDN/>
              <w:bidi w:val="0"/>
              <w:spacing w:line="360" w:lineRule="auto"/>
              <w:jc w:val="left"/>
              <w:textAlignment w:val="top"/>
              <w:rPr>
                <w:rFonts w:hint="eastAsia" w:ascii="宋体" w:hAnsi="宋体" w:eastAsia="宋体" w:cs="宋体"/>
                <w:color w:val="000000"/>
                <w:sz w:val="24"/>
                <w:szCs w:val="24"/>
              </w:rPr>
            </w:pPr>
          </w:p>
        </w:tc>
        <w:tc>
          <w:tcPr>
            <w:tcW w:w="1488" w:type="dxa"/>
            <w:shd w:val="clear" w:color="auto" w:fill="FFFFFF"/>
            <w:vAlign w:val="center"/>
          </w:tcPr>
          <w:p w14:paraId="1A5E2AD1">
            <w:pPr>
              <w:keepNext w:val="0"/>
              <w:keepLines w:val="0"/>
              <w:pageBreakBefore w:val="0"/>
              <w:kinsoku/>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DRG绩效对比</w:t>
            </w:r>
          </w:p>
        </w:tc>
        <w:tc>
          <w:tcPr>
            <w:tcW w:w="5803" w:type="dxa"/>
            <w:shd w:val="clear" w:color="auto" w:fill="FFFFFF"/>
            <w:vAlign w:val="center"/>
          </w:tcPr>
          <w:p w14:paraId="0655C58C">
            <w:pPr>
              <w:keepNext w:val="0"/>
              <w:keepLines w:val="0"/>
              <w:pageBreakBefore w:val="0"/>
              <w:widowControl/>
              <w:kinsoku/>
              <w:topLinePunct w:val="0"/>
              <w:autoSpaceDE/>
              <w:autoSpaceDN/>
              <w:bidi w:val="0"/>
              <w:spacing w:line="360" w:lineRule="auto"/>
              <w:textAlignment w:val="top"/>
              <w:rPr>
                <w:rFonts w:hint="eastAsia" w:ascii="宋体" w:hAnsi="宋体" w:eastAsia="宋体" w:cs="宋体"/>
                <w:sz w:val="24"/>
                <w:szCs w:val="24"/>
                <w:lang w:eastAsia="zh-Hans"/>
              </w:rPr>
            </w:pPr>
            <w:r>
              <w:rPr>
                <w:rFonts w:hint="eastAsia" w:ascii="宋体" w:hAnsi="宋体" w:eastAsia="宋体" w:cs="宋体"/>
                <w:sz w:val="24"/>
                <w:szCs w:val="24"/>
                <w:lang w:eastAsia="zh-Hans"/>
              </w:rPr>
              <w:t>对科室进行多维度综合对比，包括对科室医疗服务能力、服务效率、服务质量及安全等方面进行评价对比，包括CMI、时间消耗指数、费用消耗指数、低风险组死亡率等指标。</w:t>
            </w:r>
          </w:p>
        </w:tc>
      </w:tr>
      <w:tr w14:paraId="4A41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shd w:val="clear" w:color="auto" w:fill="FFFFFF"/>
            <w:vAlign w:val="center"/>
          </w:tcPr>
          <w:p w14:paraId="7D5CFFD5">
            <w:pPr>
              <w:keepNext w:val="0"/>
              <w:keepLines w:val="0"/>
              <w:pageBreakBefore w:val="0"/>
              <w:widowControl/>
              <w:kinsoku/>
              <w:topLinePunct w:val="0"/>
              <w:autoSpaceDE/>
              <w:autoSpaceDN/>
              <w:bidi w:val="0"/>
              <w:spacing w:line="360" w:lineRule="auto"/>
              <w:jc w:val="left"/>
              <w:textAlignment w:val="top"/>
              <w:rPr>
                <w:rFonts w:hint="eastAsia" w:ascii="宋体" w:hAnsi="宋体" w:eastAsia="宋体" w:cs="宋体"/>
                <w:color w:val="000000"/>
                <w:sz w:val="24"/>
                <w:szCs w:val="24"/>
              </w:rPr>
            </w:pPr>
          </w:p>
        </w:tc>
        <w:tc>
          <w:tcPr>
            <w:tcW w:w="1488" w:type="dxa"/>
            <w:shd w:val="clear" w:color="auto" w:fill="FFFFFF"/>
            <w:vAlign w:val="center"/>
          </w:tcPr>
          <w:p w14:paraId="2477F2D8">
            <w:pPr>
              <w:keepNext w:val="0"/>
              <w:keepLines w:val="0"/>
              <w:pageBreakBefore w:val="0"/>
              <w:kinsoku/>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科室三四级手术分析</w:t>
            </w:r>
          </w:p>
        </w:tc>
        <w:tc>
          <w:tcPr>
            <w:tcW w:w="5803" w:type="dxa"/>
            <w:shd w:val="clear" w:color="auto" w:fill="FFFFFF"/>
            <w:vAlign w:val="center"/>
          </w:tcPr>
          <w:p w14:paraId="7FCEE1D2">
            <w:pPr>
              <w:keepNext w:val="0"/>
              <w:keepLines w:val="0"/>
              <w:pageBreakBefore w:val="0"/>
              <w:widowControl/>
              <w:kinsoku/>
              <w:topLinePunct w:val="0"/>
              <w:autoSpaceDE/>
              <w:autoSpaceDN/>
              <w:bidi w:val="0"/>
              <w:spacing w:line="360" w:lineRule="auto"/>
              <w:textAlignment w:val="top"/>
              <w:rPr>
                <w:rFonts w:hint="eastAsia" w:ascii="宋体" w:hAnsi="宋体" w:eastAsia="宋体" w:cs="宋体"/>
                <w:sz w:val="24"/>
                <w:szCs w:val="24"/>
                <w:lang w:eastAsia="zh-Hans"/>
              </w:rPr>
            </w:pPr>
            <w:r>
              <w:rPr>
                <w:rFonts w:hint="eastAsia" w:ascii="宋体" w:hAnsi="宋体" w:eastAsia="宋体" w:cs="宋体"/>
                <w:sz w:val="24"/>
                <w:szCs w:val="24"/>
                <w:lang w:eastAsia="zh-Hans"/>
              </w:rPr>
              <w:t>1.支持按月、季、年筛选时间范围。</w:t>
            </w:r>
          </w:p>
          <w:p w14:paraId="253D7EFA">
            <w:pPr>
              <w:keepNext w:val="0"/>
              <w:keepLines w:val="0"/>
              <w:pageBreakBefore w:val="0"/>
              <w:widowControl/>
              <w:kinsoku/>
              <w:topLinePunct w:val="0"/>
              <w:autoSpaceDE/>
              <w:autoSpaceDN/>
              <w:bidi w:val="0"/>
              <w:spacing w:line="360" w:lineRule="auto"/>
              <w:textAlignment w:val="top"/>
              <w:rPr>
                <w:rFonts w:hint="eastAsia" w:ascii="宋体" w:hAnsi="宋体" w:eastAsia="宋体" w:cs="宋体"/>
                <w:sz w:val="24"/>
                <w:szCs w:val="24"/>
                <w:lang w:eastAsia="zh-Hans"/>
              </w:rPr>
            </w:pPr>
            <w:r>
              <w:rPr>
                <w:rFonts w:hint="eastAsia" w:ascii="宋体" w:hAnsi="宋体" w:eastAsia="宋体" w:cs="宋体"/>
                <w:sz w:val="24"/>
                <w:szCs w:val="24"/>
                <w:lang w:eastAsia="zh-Hans"/>
              </w:rPr>
              <w:t>2.提供表格查看各个科室的手术人数、三级手术人数、四级手术人数及三四级人数占比，表格支持下载查看。</w:t>
            </w:r>
          </w:p>
        </w:tc>
      </w:tr>
      <w:tr w14:paraId="498A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8" w:type="dxa"/>
            <w:vMerge w:val="continue"/>
            <w:shd w:val="clear" w:color="auto" w:fill="FFFFFF"/>
            <w:vAlign w:val="center"/>
          </w:tcPr>
          <w:p w14:paraId="3A7C51C5">
            <w:pPr>
              <w:keepNext w:val="0"/>
              <w:keepLines w:val="0"/>
              <w:pageBreakBefore w:val="0"/>
              <w:widowControl/>
              <w:kinsoku/>
              <w:topLinePunct w:val="0"/>
              <w:autoSpaceDE/>
              <w:autoSpaceDN/>
              <w:bidi w:val="0"/>
              <w:spacing w:line="360" w:lineRule="auto"/>
              <w:jc w:val="left"/>
              <w:textAlignment w:val="top"/>
              <w:rPr>
                <w:rFonts w:hint="eastAsia" w:ascii="宋体" w:hAnsi="宋体" w:eastAsia="宋体" w:cs="宋体"/>
                <w:b/>
                <w:bCs/>
                <w:color w:val="000000"/>
                <w:sz w:val="24"/>
                <w:szCs w:val="24"/>
              </w:rPr>
            </w:pPr>
          </w:p>
        </w:tc>
        <w:tc>
          <w:tcPr>
            <w:tcW w:w="1488" w:type="dxa"/>
            <w:shd w:val="clear" w:color="auto" w:fill="FFFFFF"/>
            <w:vAlign w:val="center"/>
          </w:tcPr>
          <w:p w14:paraId="7AAB48F9">
            <w:pPr>
              <w:keepNext w:val="0"/>
              <w:keepLines w:val="0"/>
              <w:pageBreakBefore w:val="0"/>
              <w:kinsoku/>
              <w:topLinePunct w:val="0"/>
              <w:autoSpaceDE/>
              <w:autoSpaceDN/>
              <w:bidi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分析报告</w:t>
            </w:r>
          </w:p>
        </w:tc>
        <w:tc>
          <w:tcPr>
            <w:tcW w:w="5803" w:type="dxa"/>
            <w:shd w:val="clear" w:color="auto" w:fill="FFFFFF"/>
            <w:vAlign w:val="center"/>
          </w:tcPr>
          <w:p w14:paraId="1B087641">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支持在线查看DRG数据分析报告，分析报告主要由数据质量、基于DRG 的医院综合评价、病组发展均衡、附表附图等四部分构成，系统支持导出Word 格式的报告。</w:t>
            </w:r>
          </w:p>
        </w:tc>
      </w:tr>
      <w:tr w14:paraId="12C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restart"/>
            <w:shd w:val="clear" w:color="auto" w:fill="FFFFFF"/>
            <w:vAlign w:val="center"/>
          </w:tcPr>
          <w:p w14:paraId="18A76AD4">
            <w:pPr>
              <w:keepNext w:val="0"/>
              <w:keepLines w:val="0"/>
              <w:pageBreakBefore w:val="0"/>
              <w:widowControl/>
              <w:kinsoku/>
              <w:topLinePunct w:val="0"/>
              <w:autoSpaceDE/>
              <w:autoSpaceDN/>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产能与效率</w:t>
            </w:r>
          </w:p>
        </w:tc>
        <w:tc>
          <w:tcPr>
            <w:tcW w:w="1488" w:type="dxa"/>
            <w:shd w:val="clear" w:color="auto" w:fill="FFFFFF"/>
            <w:vAlign w:val="center"/>
          </w:tcPr>
          <w:p w14:paraId="2049CEF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难度系数分析</w:t>
            </w:r>
          </w:p>
        </w:tc>
        <w:tc>
          <w:tcPr>
            <w:tcW w:w="5803" w:type="dxa"/>
            <w:shd w:val="clear" w:color="auto" w:fill="FFFFFF"/>
            <w:vAlign w:val="center"/>
          </w:tcPr>
          <w:p w14:paraId="25E7315D">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bidi="ar"/>
              </w:rPr>
              <w:t>提供不同范围权重的同期对比；按标准科室-病区统计不同范围权重指标。</w:t>
            </w:r>
          </w:p>
        </w:tc>
      </w:tr>
      <w:tr w14:paraId="4856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3EF65F50">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20F09E95">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产能分析</w:t>
            </w:r>
          </w:p>
        </w:tc>
        <w:tc>
          <w:tcPr>
            <w:tcW w:w="5803" w:type="dxa"/>
            <w:shd w:val="clear" w:color="auto" w:fill="FFFFFF"/>
            <w:vAlign w:val="center"/>
          </w:tcPr>
          <w:p w14:paraId="726B104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bidi="ar"/>
              </w:rPr>
              <w:t>提供院级指标（出院患者例数、入组患者例数、入组率、CMI值）；提供权重范围同期对比；提供DRG与CMI对比。</w:t>
            </w:r>
          </w:p>
        </w:tc>
      </w:tr>
      <w:tr w14:paraId="15F8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73C5F38D">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2EE8BF3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效率分析</w:t>
            </w:r>
          </w:p>
        </w:tc>
        <w:tc>
          <w:tcPr>
            <w:tcW w:w="5803" w:type="dxa"/>
            <w:shd w:val="clear" w:color="auto" w:fill="FFFFFF"/>
            <w:vAlign w:val="center"/>
          </w:tcPr>
          <w:p w14:paraId="49D8DDB9">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bidi="ar"/>
              </w:rPr>
              <w:t>提供全院时间指数、费用指数、药品消耗指数和耗材指数；提供病区效率分析列表。</w:t>
            </w:r>
          </w:p>
        </w:tc>
      </w:tr>
      <w:tr w14:paraId="0A664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restart"/>
            <w:shd w:val="clear" w:color="auto" w:fill="FFFFFF"/>
            <w:vAlign w:val="center"/>
          </w:tcPr>
          <w:p w14:paraId="298B2E9D">
            <w:pPr>
              <w:keepNext w:val="0"/>
              <w:keepLines w:val="0"/>
              <w:pageBreakBefore w:val="0"/>
              <w:widowControl/>
              <w:kinsoku/>
              <w:topLinePunct w:val="0"/>
              <w:autoSpaceDE/>
              <w:autoSpaceDN/>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质量与发展</w:t>
            </w:r>
          </w:p>
        </w:tc>
        <w:tc>
          <w:tcPr>
            <w:tcW w:w="1488" w:type="dxa"/>
            <w:shd w:val="clear" w:color="auto" w:fill="FFFFFF"/>
            <w:vAlign w:val="center"/>
          </w:tcPr>
          <w:p w14:paraId="54935E66">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MDC综合分析</w:t>
            </w:r>
          </w:p>
        </w:tc>
        <w:tc>
          <w:tcPr>
            <w:tcW w:w="5803" w:type="dxa"/>
            <w:shd w:val="clear" w:color="auto" w:fill="FFFFFF"/>
            <w:vAlign w:val="center"/>
          </w:tcPr>
          <w:p w14:paraId="29574267">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bookmarkStart w:id="11" w:name="OLE_LINK1"/>
            <w:r>
              <w:rPr>
                <w:rFonts w:hint="eastAsia" w:ascii="宋体" w:hAnsi="宋体" w:eastAsia="宋体" w:cs="宋体"/>
                <w:color w:val="000000"/>
                <w:sz w:val="24"/>
                <w:szCs w:val="24"/>
              </w:rPr>
              <w:t>▲</w:t>
            </w:r>
            <w:bookmarkEnd w:id="11"/>
            <w:r>
              <w:rPr>
                <w:rFonts w:hint="eastAsia" w:ascii="宋体" w:hAnsi="宋体" w:eastAsia="宋体" w:cs="宋体"/>
                <w:color w:val="000000"/>
                <w:kern w:val="0"/>
                <w:sz w:val="24"/>
                <w:szCs w:val="24"/>
                <w:lang w:bidi="ar"/>
              </w:rPr>
              <w:t>提供MDC的例数和CMI同期对比；提供各MDC的平均费用、平均住院日等基础指标和实际DRG覆盖情况；提供MDC分析钻取到标准科室和病区。提供MDC到ADRG到DRG的钻取。</w:t>
            </w:r>
          </w:p>
        </w:tc>
      </w:tr>
      <w:tr w14:paraId="23368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1C55CD5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4EC76E76">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手术质量分析</w:t>
            </w:r>
          </w:p>
        </w:tc>
        <w:tc>
          <w:tcPr>
            <w:tcW w:w="5803" w:type="dxa"/>
            <w:shd w:val="clear" w:color="auto" w:fill="FFFFFF"/>
            <w:vAlign w:val="center"/>
          </w:tcPr>
          <w:p w14:paraId="541E7D30">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手术指标同比、手术愈合等级分布、科室手术指标分析等数据查询，固定报表、图形报表等。</w:t>
            </w:r>
          </w:p>
        </w:tc>
      </w:tr>
      <w:tr w14:paraId="3DFA7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52ACA028">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229D5138">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手术医师分析</w:t>
            </w:r>
          </w:p>
        </w:tc>
        <w:tc>
          <w:tcPr>
            <w:tcW w:w="5803" w:type="dxa"/>
            <w:shd w:val="clear" w:color="auto" w:fill="FFFFFF"/>
            <w:vAlign w:val="center"/>
          </w:tcPr>
          <w:p w14:paraId="793266CD">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提供手术医师指标分析，指标涵盖总权重、CMI、DRG组数、平均住院日、平均费用、时间指数、费用指数、低风险死亡例数等，支持多条件查询。</w:t>
            </w:r>
          </w:p>
        </w:tc>
      </w:tr>
      <w:tr w14:paraId="64C9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4B3CB04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3C209331">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死亡分析</w:t>
            </w:r>
          </w:p>
        </w:tc>
        <w:tc>
          <w:tcPr>
            <w:tcW w:w="5803" w:type="dxa"/>
            <w:shd w:val="clear" w:color="auto" w:fill="FFFFFF"/>
            <w:vAlign w:val="center"/>
          </w:tcPr>
          <w:p w14:paraId="58369171">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提供全院死亡率同期对比；提供科室不同等级死亡率分布。提供低风险、中低风险、中高风险、高风险例数及死亡例数同期对比及科室例数分布。</w:t>
            </w:r>
          </w:p>
        </w:tc>
      </w:tr>
      <w:tr w14:paraId="1DD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7EC0587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44758F82">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科室质量分析</w:t>
            </w:r>
          </w:p>
        </w:tc>
        <w:tc>
          <w:tcPr>
            <w:tcW w:w="5803" w:type="dxa"/>
            <w:shd w:val="clear" w:color="auto" w:fill="FFFFFF"/>
            <w:vAlign w:val="center"/>
          </w:tcPr>
          <w:p w14:paraId="7B2A2B9F">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w:t>
            </w:r>
            <w:r>
              <w:rPr>
                <w:rFonts w:hint="eastAsia" w:ascii="宋体" w:hAnsi="宋体" w:eastAsia="宋体" w:cs="宋体"/>
                <w:color w:val="000000"/>
                <w:kern w:val="0"/>
                <w:sz w:val="24"/>
                <w:szCs w:val="24"/>
                <w:lang w:bidi="ar"/>
              </w:rPr>
              <w:t>展示无效病例类型及例数、展示整体入组情况、入组情况同期对比和各标准科室入组分布情况。</w:t>
            </w:r>
          </w:p>
        </w:tc>
      </w:tr>
      <w:tr w14:paraId="414A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0C7CDCD1">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6FE12B14">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QY病例分析</w:t>
            </w:r>
          </w:p>
        </w:tc>
        <w:tc>
          <w:tcPr>
            <w:tcW w:w="5803" w:type="dxa"/>
            <w:shd w:val="clear" w:color="auto" w:fill="FFFFFF"/>
            <w:vAlign w:val="center"/>
          </w:tcPr>
          <w:p w14:paraId="47F15330">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提供QY病例分析；以图表展示标准科室的QY分布；提供QY病例数同期对比和总例数排名前十位的QY类型。</w:t>
            </w:r>
          </w:p>
        </w:tc>
      </w:tr>
      <w:tr w14:paraId="5095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1D7EE7E5">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5BE5B12D">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三级公立医院绩效考核DRG相关指标</w:t>
            </w:r>
          </w:p>
        </w:tc>
        <w:tc>
          <w:tcPr>
            <w:tcW w:w="5803" w:type="dxa"/>
            <w:shd w:val="clear" w:color="auto" w:fill="FFFFFF"/>
            <w:vAlign w:val="center"/>
          </w:tcPr>
          <w:p w14:paraId="54C297F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1.支持按出院日期筛选数据范围。</w:t>
            </w:r>
          </w:p>
          <w:p w14:paraId="55C7850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2.提供三级公立医院绩效考核指标部分的查看，包括出院患者手术人数占比等信息。</w:t>
            </w:r>
          </w:p>
        </w:tc>
      </w:tr>
      <w:tr w14:paraId="6C78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3473D9B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67F5AC71">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等级评审相关DRG指标</w:t>
            </w:r>
          </w:p>
        </w:tc>
        <w:tc>
          <w:tcPr>
            <w:tcW w:w="5803" w:type="dxa"/>
            <w:shd w:val="clear" w:color="auto" w:fill="FFFFFF"/>
            <w:vAlign w:val="center"/>
          </w:tcPr>
          <w:p w14:paraId="70CCCF52">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1.支持按出院日期筛选数据范围。</w:t>
            </w:r>
          </w:p>
          <w:p w14:paraId="3D2F31B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2.提供等级评审指标-2022部分指标内容的查看，包括DRG组数等信息。</w:t>
            </w:r>
          </w:p>
        </w:tc>
      </w:tr>
      <w:tr w14:paraId="6210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4E46401F">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shd w:val="clear" w:color="auto" w:fill="FFFFFF"/>
            <w:vAlign w:val="center"/>
          </w:tcPr>
          <w:p w14:paraId="04F88EA2">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重点专科评审指标</w:t>
            </w:r>
          </w:p>
        </w:tc>
        <w:tc>
          <w:tcPr>
            <w:tcW w:w="5803" w:type="dxa"/>
            <w:shd w:val="clear" w:color="auto" w:fill="FFFFFF"/>
            <w:vAlign w:val="center"/>
          </w:tcPr>
          <w:p w14:paraId="5A1A955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提供重点专科评审相关指标内容的查看。</w:t>
            </w:r>
          </w:p>
        </w:tc>
      </w:tr>
      <w:tr w14:paraId="7DCE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shd w:val="clear" w:color="auto" w:fill="FFFFFF"/>
            <w:vAlign w:val="center"/>
          </w:tcPr>
          <w:p w14:paraId="017CDA0E">
            <w:pPr>
              <w:keepNext w:val="0"/>
              <w:keepLines w:val="0"/>
              <w:pageBreakBefore w:val="0"/>
              <w:widowControl/>
              <w:kinsoku/>
              <w:topLinePunct w:val="0"/>
              <w:autoSpaceDE/>
              <w:autoSpaceDN/>
              <w:bidi w:val="0"/>
              <w:spacing w:line="36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预分组</w:t>
            </w:r>
          </w:p>
        </w:tc>
        <w:tc>
          <w:tcPr>
            <w:tcW w:w="1488" w:type="dxa"/>
            <w:shd w:val="clear" w:color="auto" w:fill="FFFFFF"/>
            <w:vAlign w:val="center"/>
          </w:tcPr>
          <w:p w14:paraId="5EA09C4C">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CN-DRG预分组</w:t>
            </w:r>
          </w:p>
        </w:tc>
        <w:tc>
          <w:tcPr>
            <w:tcW w:w="5803" w:type="dxa"/>
            <w:shd w:val="clear" w:color="auto" w:fill="FFFFFF"/>
            <w:vAlign w:val="center"/>
          </w:tcPr>
          <w:p w14:paraId="0F51462C">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支持CN-DRG预分组展示和模拟入组分析。</w:t>
            </w:r>
          </w:p>
        </w:tc>
      </w:tr>
      <w:tr w14:paraId="346B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318" w:type="dxa"/>
            <w:vMerge w:val="restart"/>
            <w:shd w:val="clear" w:color="auto" w:fill="FFFFFF"/>
            <w:vAlign w:val="center"/>
          </w:tcPr>
          <w:p w14:paraId="58617AA3">
            <w:pPr>
              <w:keepNext w:val="0"/>
              <w:keepLines w:val="0"/>
              <w:pageBreakBefore w:val="0"/>
              <w:widowControl/>
              <w:kinsoku/>
              <w:topLinePunct w:val="0"/>
              <w:autoSpaceDE/>
              <w:autoSpaceDN/>
              <w:bidi w:val="0"/>
              <w:spacing w:line="360" w:lineRule="auto"/>
              <w:jc w:val="center"/>
              <w:textAlignment w:val="top"/>
              <w:rPr>
                <w:rFonts w:hint="eastAsia" w:ascii="宋体" w:hAnsi="宋体" w:eastAsia="宋体" w:cs="宋体"/>
                <w:color w:val="000000"/>
                <w:sz w:val="24"/>
                <w:szCs w:val="24"/>
              </w:rPr>
            </w:pPr>
            <w:r>
              <w:rPr>
                <w:rFonts w:hint="eastAsia" w:ascii="宋体" w:hAnsi="宋体" w:eastAsia="宋体" w:cs="宋体"/>
                <w:color w:val="000000"/>
                <w:sz w:val="24"/>
                <w:szCs w:val="24"/>
              </w:rPr>
              <w:t>配置中心</w:t>
            </w:r>
          </w:p>
        </w:tc>
        <w:tc>
          <w:tcPr>
            <w:tcW w:w="1488" w:type="dxa"/>
            <w:vMerge w:val="restart"/>
            <w:shd w:val="clear" w:color="auto" w:fill="FFFFFF"/>
            <w:vAlign w:val="center"/>
          </w:tcPr>
          <w:p w14:paraId="4A55D800">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系统基础配置</w:t>
            </w:r>
          </w:p>
        </w:tc>
        <w:tc>
          <w:tcPr>
            <w:tcW w:w="5803" w:type="dxa"/>
            <w:shd w:val="clear" w:color="auto" w:fill="FFFFFF"/>
            <w:vAlign w:val="center"/>
          </w:tcPr>
          <w:p w14:paraId="596BE3A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系统参数：系统相关运行参数的维护，医院基本信息、分组器URL等。</w:t>
            </w:r>
          </w:p>
        </w:tc>
      </w:tr>
      <w:tr w14:paraId="4EFD2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18" w:type="dxa"/>
            <w:vMerge w:val="continue"/>
            <w:shd w:val="clear" w:color="auto" w:fill="FFFFFF"/>
            <w:vAlign w:val="center"/>
          </w:tcPr>
          <w:p w14:paraId="797AF0F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vMerge w:val="continue"/>
            <w:shd w:val="clear" w:color="auto" w:fill="FFFFFF"/>
            <w:vAlign w:val="center"/>
          </w:tcPr>
          <w:p w14:paraId="648FF5B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p>
        </w:tc>
        <w:tc>
          <w:tcPr>
            <w:tcW w:w="5803" w:type="dxa"/>
            <w:shd w:val="clear" w:color="auto" w:fill="FFFFFF"/>
            <w:vAlign w:val="center"/>
          </w:tcPr>
          <w:p w14:paraId="3F0129E1">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数据源配置：支持数据源统一配置管理</w:t>
            </w:r>
            <w:r>
              <w:rPr>
                <w:rFonts w:hint="eastAsia" w:ascii="宋体" w:hAnsi="宋体" w:eastAsia="宋体" w:cs="宋体"/>
                <w:color w:val="000000"/>
                <w:kern w:val="0"/>
                <w:sz w:val="24"/>
                <w:szCs w:val="24"/>
                <w:lang w:eastAsia="zh-Hans" w:bidi="ar"/>
              </w:rPr>
              <w:t>功能</w:t>
            </w:r>
            <w:r>
              <w:rPr>
                <w:rFonts w:hint="eastAsia" w:ascii="宋体" w:hAnsi="宋体" w:eastAsia="宋体" w:cs="宋体"/>
                <w:color w:val="000000"/>
                <w:kern w:val="0"/>
                <w:sz w:val="24"/>
                <w:szCs w:val="24"/>
                <w:lang w:bidi="ar"/>
              </w:rPr>
              <w:t>。</w:t>
            </w:r>
          </w:p>
        </w:tc>
      </w:tr>
      <w:tr w14:paraId="7CB0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18" w:type="dxa"/>
            <w:vMerge w:val="continue"/>
            <w:shd w:val="clear" w:color="auto" w:fill="FFFFFF"/>
            <w:vAlign w:val="center"/>
          </w:tcPr>
          <w:p w14:paraId="5A5DD401">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kern w:val="0"/>
                <w:sz w:val="24"/>
                <w:szCs w:val="24"/>
                <w:lang w:bidi="ar"/>
              </w:rPr>
            </w:pPr>
          </w:p>
        </w:tc>
        <w:tc>
          <w:tcPr>
            <w:tcW w:w="1488" w:type="dxa"/>
            <w:vMerge w:val="continue"/>
            <w:shd w:val="clear" w:color="auto" w:fill="FFFFFF"/>
            <w:vAlign w:val="center"/>
          </w:tcPr>
          <w:p w14:paraId="5B36CDE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p>
        </w:tc>
        <w:tc>
          <w:tcPr>
            <w:tcW w:w="5803" w:type="dxa"/>
            <w:shd w:val="clear" w:color="auto" w:fill="FFFFFF"/>
            <w:vAlign w:val="center"/>
          </w:tcPr>
          <w:p w14:paraId="0E8514DD">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数据同步配置：</w:t>
            </w:r>
            <w:r>
              <w:rPr>
                <w:rFonts w:hint="eastAsia" w:ascii="宋体" w:hAnsi="宋体" w:eastAsia="宋体" w:cs="宋体"/>
                <w:color w:val="000000"/>
                <w:kern w:val="0"/>
                <w:sz w:val="24"/>
                <w:szCs w:val="24"/>
                <w:lang w:bidi="ar"/>
              </w:rPr>
              <w:t>支持各个数据接口同步的前端配置页面。</w:t>
            </w:r>
          </w:p>
        </w:tc>
      </w:tr>
      <w:tr w14:paraId="1BC9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40B94316">
            <w:pPr>
              <w:keepNext w:val="0"/>
              <w:keepLines w:val="0"/>
              <w:pageBreakBefore w:val="0"/>
              <w:widowControl/>
              <w:kinsoku/>
              <w:topLinePunct w:val="0"/>
              <w:autoSpaceDE/>
              <w:autoSpaceDN/>
              <w:bidi w:val="0"/>
              <w:spacing w:line="360" w:lineRule="auto"/>
              <w:jc w:val="left"/>
              <w:textAlignment w:val="top"/>
              <w:rPr>
                <w:rFonts w:hint="eastAsia" w:ascii="宋体" w:hAnsi="宋体" w:eastAsia="宋体" w:cs="宋体"/>
                <w:color w:val="000000"/>
                <w:sz w:val="24"/>
                <w:szCs w:val="24"/>
              </w:rPr>
            </w:pPr>
          </w:p>
        </w:tc>
        <w:tc>
          <w:tcPr>
            <w:tcW w:w="1488" w:type="dxa"/>
            <w:vMerge w:val="restart"/>
            <w:shd w:val="clear" w:color="auto" w:fill="auto"/>
            <w:noWrap/>
            <w:vAlign w:val="center"/>
          </w:tcPr>
          <w:p w14:paraId="3DD79DC4">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调度中心</w:t>
            </w:r>
          </w:p>
        </w:tc>
        <w:tc>
          <w:tcPr>
            <w:tcW w:w="5803" w:type="dxa"/>
            <w:shd w:val="clear" w:color="auto" w:fill="auto"/>
            <w:vAlign w:val="center"/>
          </w:tcPr>
          <w:p w14:paraId="173AAD28">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调度作业：统一管理系统各项作业的名称，可设置运行参数、执行频率等参数。</w:t>
            </w:r>
          </w:p>
        </w:tc>
      </w:tr>
      <w:tr w14:paraId="3FF3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1ADF85BD">
            <w:pPr>
              <w:keepNext w:val="0"/>
              <w:keepLines w:val="0"/>
              <w:pageBreakBefore w:val="0"/>
              <w:kinsoku/>
              <w:topLinePunct w:val="0"/>
              <w:autoSpaceDE/>
              <w:autoSpaceDN/>
              <w:bidi w:val="0"/>
              <w:spacing w:line="360" w:lineRule="auto"/>
              <w:jc w:val="left"/>
              <w:rPr>
                <w:rFonts w:hint="eastAsia" w:ascii="宋体" w:hAnsi="宋体" w:eastAsia="宋体" w:cs="宋体"/>
                <w:color w:val="000000"/>
                <w:sz w:val="24"/>
                <w:szCs w:val="24"/>
              </w:rPr>
            </w:pPr>
          </w:p>
        </w:tc>
        <w:tc>
          <w:tcPr>
            <w:tcW w:w="1488" w:type="dxa"/>
            <w:vMerge w:val="continue"/>
            <w:shd w:val="clear" w:color="auto" w:fill="auto"/>
            <w:noWrap/>
            <w:vAlign w:val="center"/>
          </w:tcPr>
          <w:p w14:paraId="046DE96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p>
        </w:tc>
        <w:tc>
          <w:tcPr>
            <w:tcW w:w="5803" w:type="dxa"/>
            <w:shd w:val="clear" w:color="auto" w:fill="auto"/>
            <w:vAlign w:val="center"/>
          </w:tcPr>
          <w:p w14:paraId="5E39CAE8">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操作日志：支持系统参数配置日志，数据采集作业日志。</w:t>
            </w:r>
          </w:p>
        </w:tc>
      </w:tr>
      <w:tr w14:paraId="3C4A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8" w:type="dxa"/>
            <w:vMerge w:val="continue"/>
            <w:shd w:val="clear" w:color="auto" w:fill="FFFFFF"/>
            <w:vAlign w:val="center"/>
          </w:tcPr>
          <w:p w14:paraId="48EDC746">
            <w:pPr>
              <w:keepNext w:val="0"/>
              <w:keepLines w:val="0"/>
              <w:pageBreakBefore w:val="0"/>
              <w:kinsoku/>
              <w:topLinePunct w:val="0"/>
              <w:autoSpaceDE/>
              <w:autoSpaceDN/>
              <w:bidi w:val="0"/>
              <w:spacing w:line="360" w:lineRule="auto"/>
              <w:jc w:val="left"/>
              <w:rPr>
                <w:rFonts w:hint="eastAsia" w:ascii="宋体" w:hAnsi="宋体" w:eastAsia="宋体" w:cs="宋体"/>
                <w:color w:val="000000"/>
                <w:sz w:val="24"/>
                <w:szCs w:val="24"/>
              </w:rPr>
            </w:pPr>
          </w:p>
        </w:tc>
        <w:tc>
          <w:tcPr>
            <w:tcW w:w="1488" w:type="dxa"/>
            <w:vMerge w:val="continue"/>
            <w:shd w:val="clear" w:color="auto" w:fill="auto"/>
            <w:noWrap/>
            <w:vAlign w:val="center"/>
          </w:tcPr>
          <w:p w14:paraId="069A0808">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p>
        </w:tc>
        <w:tc>
          <w:tcPr>
            <w:tcW w:w="5803" w:type="dxa"/>
            <w:shd w:val="clear" w:color="auto" w:fill="auto"/>
            <w:vAlign w:val="center"/>
          </w:tcPr>
          <w:p w14:paraId="215DF37E">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任务监控：系统各项任务作业执行的实时仪表走势监控和历史走势监控。</w:t>
            </w:r>
          </w:p>
        </w:tc>
      </w:tr>
      <w:tr w14:paraId="15C31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18" w:type="dxa"/>
            <w:vMerge w:val="continue"/>
            <w:shd w:val="clear" w:color="auto" w:fill="FFFFFF"/>
            <w:vAlign w:val="center"/>
          </w:tcPr>
          <w:p w14:paraId="7CE960F7">
            <w:pPr>
              <w:keepNext w:val="0"/>
              <w:keepLines w:val="0"/>
              <w:pageBreakBefore w:val="0"/>
              <w:kinsoku/>
              <w:topLinePunct w:val="0"/>
              <w:autoSpaceDE/>
              <w:autoSpaceDN/>
              <w:bidi w:val="0"/>
              <w:spacing w:line="360" w:lineRule="auto"/>
              <w:jc w:val="left"/>
              <w:rPr>
                <w:rFonts w:hint="eastAsia" w:ascii="宋体" w:hAnsi="宋体" w:eastAsia="宋体" w:cs="宋体"/>
                <w:color w:val="000000"/>
                <w:sz w:val="24"/>
                <w:szCs w:val="24"/>
              </w:rPr>
            </w:pPr>
          </w:p>
        </w:tc>
        <w:tc>
          <w:tcPr>
            <w:tcW w:w="1488" w:type="dxa"/>
            <w:vMerge w:val="continue"/>
            <w:shd w:val="clear" w:color="auto" w:fill="auto"/>
            <w:noWrap/>
            <w:vAlign w:val="center"/>
          </w:tcPr>
          <w:p w14:paraId="6CD24C93">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p>
        </w:tc>
        <w:tc>
          <w:tcPr>
            <w:tcW w:w="5803" w:type="dxa"/>
            <w:shd w:val="clear" w:color="auto" w:fill="auto"/>
            <w:vAlign w:val="center"/>
          </w:tcPr>
          <w:p w14:paraId="2179189A">
            <w:pPr>
              <w:keepNext w:val="0"/>
              <w:keepLines w:val="0"/>
              <w:pageBreakBefore w:val="0"/>
              <w:widowControl/>
              <w:kinsoku/>
              <w:topLinePunct w:val="0"/>
              <w:autoSpaceDE/>
              <w:autoSpaceDN/>
              <w:bidi w:val="0"/>
              <w:spacing w:line="360" w:lineRule="auto"/>
              <w:jc w:val="left"/>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定时作业：统一管理系统所有需要定时执行的作业，监控执行状态，可设置执行频率。</w:t>
            </w:r>
          </w:p>
        </w:tc>
      </w:tr>
      <w:tr w14:paraId="100B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18" w:type="dxa"/>
            <w:vMerge w:val="continue"/>
            <w:shd w:val="clear" w:color="auto" w:fill="FFFFFF"/>
            <w:vAlign w:val="center"/>
          </w:tcPr>
          <w:p w14:paraId="246B530A">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p>
        </w:tc>
        <w:tc>
          <w:tcPr>
            <w:tcW w:w="1488" w:type="dxa"/>
            <w:vMerge w:val="restart"/>
            <w:shd w:val="clear" w:color="auto" w:fill="FFFFFF"/>
            <w:vAlign w:val="center"/>
          </w:tcPr>
          <w:p w14:paraId="6D107971">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组织管理</w:t>
            </w:r>
          </w:p>
        </w:tc>
        <w:tc>
          <w:tcPr>
            <w:tcW w:w="5803" w:type="dxa"/>
            <w:shd w:val="clear" w:color="auto" w:fill="FFFFFF"/>
            <w:vAlign w:val="center"/>
          </w:tcPr>
          <w:p w14:paraId="18DF31DD">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科室管理：管理医院的科室、科室对照、标准科室等科室相关信息。</w:t>
            </w:r>
          </w:p>
        </w:tc>
      </w:tr>
      <w:tr w14:paraId="1BAB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18" w:type="dxa"/>
            <w:vMerge w:val="continue"/>
            <w:shd w:val="clear" w:color="auto" w:fill="FFFFFF"/>
            <w:vAlign w:val="center"/>
          </w:tcPr>
          <w:p w14:paraId="67E10D9F">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eastAsia="zh-Hans" w:bidi="ar"/>
              </w:rPr>
            </w:pPr>
          </w:p>
        </w:tc>
        <w:tc>
          <w:tcPr>
            <w:tcW w:w="1488" w:type="dxa"/>
            <w:vMerge w:val="continue"/>
            <w:shd w:val="clear" w:color="auto" w:fill="FFFFFF"/>
            <w:vAlign w:val="center"/>
          </w:tcPr>
          <w:p w14:paraId="11B4953F">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p>
        </w:tc>
        <w:tc>
          <w:tcPr>
            <w:tcW w:w="5803" w:type="dxa"/>
            <w:shd w:val="clear" w:color="auto" w:fill="FFFFFF"/>
            <w:vAlign w:val="center"/>
          </w:tcPr>
          <w:p w14:paraId="0E0F1C1A">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角色管理：管理院内角色及系统使用权限。</w:t>
            </w:r>
          </w:p>
        </w:tc>
      </w:tr>
      <w:tr w14:paraId="263C3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18" w:type="dxa"/>
            <w:vMerge w:val="continue"/>
            <w:shd w:val="clear" w:color="auto" w:fill="FFFFFF"/>
            <w:vAlign w:val="center"/>
          </w:tcPr>
          <w:p w14:paraId="33F04791">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eastAsia="zh-Hans" w:bidi="ar"/>
              </w:rPr>
            </w:pPr>
          </w:p>
        </w:tc>
        <w:tc>
          <w:tcPr>
            <w:tcW w:w="1488" w:type="dxa"/>
            <w:vMerge w:val="continue"/>
            <w:shd w:val="clear" w:color="auto" w:fill="FFFFFF"/>
            <w:vAlign w:val="center"/>
          </w:tcPr>
          <w:p w14:paraId="176487C4">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p>
        </w:tc>
        <w:tc>
          <w:tcPr>
            <w:tcW w:w="5803" w:type="dxa"/>
            <w:shd w:val="clear" w:color="auto" w:fill="FFFFFF"/>
            <w:vAlign w:val="center"/>
          </w:tcPr>
          <w:p w14:paraId="420E6F62">
            <w:pPr>
              <w:keepNext w:val="0"/>
              <w:keepLines w:val="0"/>
              <w:pageBreakBefore w:val="0"/>
              <w:widowControl/>
              <w:kinsoku/>
              <w:topLinePunct w:val="0"/>
              <w:autoSpaceDE/>
              <w:autoSpaceDN/>
              <w:bidi w:val="0"/>
              <w:spacing w:line="360" w:lineRule="auto"/>
              <w:textAlignment w:val="top"/>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用户管理：管理院内用户及系统使用权限，可对用户进行编辑、重置密码和禁用等操作。</w:t>
            </w:r>
          </w:p>
        </w:tc>
      </w:tr>
    </w:tbl>
    <w:p w14:paraId="43FFF61E">
      <w:pPr>
        <w:pStyle w:val="17"/>
        <w:keepNext w:val="0"/>
        <w:keepLines w:val="0"/>
        <w:pageBreakBefore w:val="0"/>
        <w:widowControl w:val="0"/>
        <w:kinsoku/>
        <w:wordWrap/>
        <w:overflowPunct/>
        <w:topLinePunct w:val="0"/>
        <w:autoSpaceDE/>
        <w:autoSpaceDN/>
        <w:bidi w:val="0"/>
        <w:adjustRightInd/>
        <w:snapToGrid w:val="0"/>
        <w:spacing w:before="120" w:after="120" w:line="360" w:lineRule="auto"/>
        <w:ind w:firstLine="240" w:firstLineChars="100"/>
        <w:textAlignment w:val="auto"/>
        <w:outlineLvl w:val="0"/>
        <w:rPr>
          <w:rFonts w:hint="eastAsia" w:ascii="宋体" w:hAnsi="宋体" w:cs="宋体" w:eastAsiaTheme="minorEastAsia"/>
          <w:color w:val="auto"/>
          <w:kern w:val="2"/>
          <w:sz w:val="24"/>
          <w:szCs w:val="22"/>
          <w:highlight w:val="none"/>
          <w:lang w:val="en-US" w:eastAsia="zh-CN" w:bidi="ar-SA"/>
        </w:rPr>
      </w:pPr>
      <w:r>
        <w:rPr>
          <w:rFonts w:hint="eastAsia" w:ascii="宋体" w:hAnsi="宋体" w:cs="宋体" w:eastAsiaTheme="minorEastAsia"/>
          <w:color w:val="auto"/>
          <w:kern w:val="2"/>
          <w:sz w:val="24"/>
          <w:szCs w:val="22"/>
          <w:highlight w:val="none"/>
          <w:lang w:val="en-US" w:eastAsia="zh-CN" w:bidi="ar-SA"/>
        </w:rPr>
        <w:t>2、病案首页质控系统功能要求</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8"/>
        <w:gridCol w:w="1158"/>
        <w:gridCol w:w="6210"/>
      </w:tblGrid>
      <w:tr w14:paraId="01E3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48" w:type="dxa"/>
            <w:tcBorders>
              <w:right w:val="single" w:color="auto" w:sz="4" w:space="0"/>
            </w:tcBorders>
            <w:shd w:val="clear" w:color="auto" w:fill="auto"/>
            <w:vAlign w:val="center"/>
          </w:tcPr>
          <w:p w14:paraId="525F41E9">
            <w:pPr>
              <w:keepNext w:val="0"/>
              <w:keepLines w:val="0"/>
              <w:pageBreakBefore w:val="0"/>
              <w:kinsoku/>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功能模块</w:t>
            </w:r>
          </w:p>
        </w:tc>
        <w:tc>
          <w:tcPr>
            <w:tcW w:w="1158" w:type="dxa"/>
            <w:tcBorders>
              <w:left w:val="single" w:color="auto" w:sz="4" w:space="0"/>
            </w:tcBorders>
            <w:shd w:val="clear" w:color="auto" w:fill="auto"/>
            <w:vAlign w:val="center"/>
          </w:tcPr>
          <w:p w14:paraId="11D656E4">
            <w:pPr>
              <w:keepNext w:val="0"/>
              <w:keepLines w:val="0"/>
              <w:pageBreakBefore w:val="0"/>
              <w:kinsoku/>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w:t>
            </w:r>
          </w:p>
        </w:tc>
        <w:tc>
          <w:tcPr>
            <w:tcW w:w="6210" w:type="dxa"/>
            <w:shd w:val="clear" w:color="auto" w:fill="auto"/>
            <w:vAlign w:val="center"/>
          </w:tcPr>
          <w:p w14:paraId="398AB411">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b/>
                <w:sz w:val="24"/>
                <w:szCs w:val="24"/>
              </w:rPr>
              <w:t>功能要求说明</w:t>
            </w:r>
          </w:p>
        </w:tc>
      </w:tr>
      <w:tr w14:paraId="6C7D5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tcBorders>
              <w:right w:val="single" w:color="auto" w:sz="4" w:space="0"/>
            </w:tcBorders>
            <w:shd w:val="clear" w:color="auto" w:fill="auto"/>
            <w:vAlign w:val="center"/>
          </w:tcPr>
          <w:p w14:paraId="131F9697">
            <w:pPr>
              <w:keepNext w:val="0"/>
              <w:keepLines w:val="0"/>
              <w:pageBreakBefore w:val="0"/>
              <w:kinsoku/>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sz w:val="24"/>
                <w:szCs w:val="24"/>
              </w:rPr>
              <w:t>技术架构要求</w:t>
            </w:r>
          </w:p>
        </w:tc>
        <w:tc>
          <w:tcPr>
            <w:tcW w:w="1158" w:type="dxa"/>
            <w:tcBorders>
              <w:left w:val="single" w:color="auto" w:sz="4" w:space="0"/>
            </w:tcBorders>
            <w:shd w:val="clear" w:color="auto" w:fill="auto"/>
            <w:vAlign w:val="center"/>
          </w:tcPr>
          <w:p w14:paraId="25F2E8B1">
            <w:pPr>
              <w:keepNext w:val="0"/>
              <w:keepLines w:val="0"/>
              <w:pageBreakBefore w:val="0"/>
              <w:kinsoku/>
              <w:topLinePunct w:val="0"/>
              <w:autoSpaceDE/>
              <w:autoSpaceDN/>
              <w:bidi w:val="0"/>
              <w:spacing w:line="360" w:lineRule="auto"/>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w:t>
            </w:r>
          </w:p>
        </w:tc>
        <w:tc>
          <w:tcPr>
            <w:tcW w:w="6210" w:type="dxa"/>
            <w:shd w:val="clear" w:color="auto" w:fill="auto"/>
            <w:vAlign w:val="center"/>
          </w:tcPr>
          <w:p w14:paraId="7685976B">
            <w:pPr>
              <w:keepNext w:val="0"/>
              <w:keepLines w:val="0"/>
              <w:pageBreakBefore w:val="0"/>
              <w:numPr>
                <w:ilvl w:val="0"/>
                <w:numId w:val="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系统采用B/S技术架构，支持基于webkit内核的主流浏览器。</w:t>
            </w:r>
          </w:p>
          <w:p w14:paraId="7D3FBF04">
            <w:pPr>
              <w:keepNext w:val="0"/>
              <w:keepLines w:val="0"/>
              <w:pageBreakBefore w:val="0"/>
              <w:numPr>
                <w:ilvl w:val="0"/>
                <w:numId w:val="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支持服务器采用Windows操作系统部署，支持关系型数据库和非关系型数据库联合应用。</w:t>
            </w:r>
          </w:p>
          <w:p w14:paraId="7C2BAA01">
            <w:pPr>
              <w:keepNext w:val="0"/>
              <w:keepLines w:val="0"/>
              <w:pageBreakBefore w:val="0"/>
              <w:numPr>
                <w:ilvl w:val="0"/>
                <w:numId w:val="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支持采用Http、Webservice等传输协议进行数据对接。</w:t>
            </w:r>
          </w:p>
          <w:p w14:paraId="67C216A2">
            <w:pPr>
              <w:keepNext w:val="0"/>
              <w:keepLines w:val="0"/>
              <w:pageBreakBefore w:val="0"/>
              <w:numPr>
                <w:ilvl w:val="0"/>
                <w:numId w:val="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支持Oracle/SQL Server/postgreSQL/MySql等数据库同步数据。</w:t>
            </w:r>
          </w:p>
          <w:p w14:paraId="3D7D9B20">
            <w:pPr>
              <w:keepNext w:val="0"/>
              <w:keepLines w:val="0"/>
              <w:pageBreakBefore w:val="0"/>
              <w:numPr>
                <w:ilvl w:val="0"/>
                <w:numId w:val="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 xml:space="preserve">环境最大兼容至jdk11、数据库最大兼容至oracle19c 、容器最大兼容至tomcat9  </w:t>
            </w:r>
          </w:p>
          <w:p w14:paraId="136199C8">
            <w:pPr>
              <w:keepNext w:val="0"/>
              <w:keepLines w:val="0"/>
              <w:pageBreakBefore w:val="0"/>
              <w:numPr>
                <w:ilvl w:val="0"/>
                <w:numId w:val="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国产化兼容：兼容人大金仓数据库</w:t>
            </w:r>
          </w:p>
        </w:tc>
      </w:tr>
      <w:tr w14:paraId="3BD35C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48" w:type="dxa"/>
            <w:vMerge w:val="restart"/>
            <w:tcBorders>
              <w:right w:val="single" w:color="auto" w:sz="4" w:space="0"/>
            </w:tcBorders>
            <w:shd w:val="clear" w:color="auto" w:fill="auto"/>
            <w:vAlign w:val="center"/>
          </w:tcPr>
          <w:p w14:paraId="2EB768C2">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首页质控</w:t>
            </w:r>
          </w:p>
        </w:tc>
        <w:tc>
          <w:tcPr>
            <w:tcW w:w="1158" w:type="dxa"/>
            <w:tcBorders>
              <w:left w:val="single" w:color="auto" w:sz="4" w:space="0"/>
            </w:tcBorders>
            <w:shd w:val="clear" w:color="auto" w:fill="auto"/>
            <w:vAlign w:val="center"/>
          </w:tcPr>
          <w:p w14:paraId="71309CC3">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医生端质控</w:t>
            </w:r>
          </w:p>
        </w:tc>
        <w:tc>
          <w:tcPr>
            <w:tcW w:w="6210" w:type="dxa"/>
            <w:shd w:val="clear" w:color="auto" w:fill="auto"/>
            <w:vAlign w:val="center"/>
          </w:tcPr>
          <w:p w14:paraId="05C699E9">
            <w:pPr>
              <w:keepNext w:val="0"/>
              <w:keepLines w:val="0"/>
              <w:pageBreakBefore w:val="0"/>
              <w:numPr>
                <w:ilvl w:val="0"/>
                <w:numId w:val="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临床端质控：可通过URL方式嵌入HIS或电子病历页面实现临床医师在填写病案首页</w:t>
            </w:r>
            <w:r>
              <w:rPr>
                <w:rFonts w:hint="eastAsia" w:ascii="宋体" w:hAnsi="宋体" w:eastAsia="宋体" w:cs="宋体"/>
                <w:sz w:val="24"/>
                <w:szCs w:val="24"/>
                <w:lang w:eastAsia="zh-Hans"/>
              </w:rPr>
              <w:t>后</w:t>
            </w:r>
            <w:r>
              <w:rPr>
                <w:rFonts w:hint="eastAsia" w:ascii="宋体" w:hAnsi="宋体" w:eastAsia="宋体" w:cs="宋体"/>
                <w:sz w:val="24"/>
                <w:szCs w:val="24"/>
              </w:rPr>
              <w:t>，支持实时查看预分组结果、质控结果、首页评分等。</w:t>
            </w:r>
          </w:p>
          <w:p w14:paraId="7AD1E4AE">
            <w:pPr>
              <w:keepNext w:val="0"/>
              <w:keepLines w:val="0"/>
              <w:pageBreakBefore w:val="0"/>
              <w:numPr>
                <w:ilvl w:val="0"/>
                <w:numId w:val="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错误字段定位：支持点击质控结果，自动定位到首页质控系统中首页错误项字段具体位置。同时支持强制类规则高亮显示</w:t>
            </w:r>
          </w:p>
          <w:p w14:paraId="5492CB76">
            <w:pPr>
              <w:keepNext w:val="0"/>
              <w:keepLines w:val="0"/>
              <w:pageBreakBefore w:val="0"/>
              <w:numPr>
                <w:ilvl w:val="0"/>
                <w:numId w:val="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问题反馈：支持临床医师对有疑问质控条件进行反馈。</w:t>
            </w:r>
          </w:p>
          <w:p w14:paraId="311BA62B">
            <w:pPr>
              <w:keepNext w:val="0"/>
              <w:keepLines w:val="0"/>
              <w:pageBreakBefore w:val="0"/>
              <w:numPr>
                <w:ilvl w:val="0"/>
                <w:numId w:val="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▲编码工具箱：系统具备针对手术另编码及手术不包括编码查询功能。</w:t>
            </w:r>
          </w:p>
          <w:p w14:paraId="764BD978">
            <w:pPr>
              <w:keepNext w:val="0"/>
              <w:keepLines w:val="0"/>
              <w:pageBreakBefore w:val="0"/>
              <w:numPr>
                <w:ilvl w:val="0"/>
                <w:numId w:val="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附页质控：支持医院及地方病案附页的扩展，同时支持对附页字段进行质控。</w:t>
            </w:r>
          </w:p>
        </w:tc>
      </w:tr>
      <w:tr w14:paraId="62CE2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vMerge w:val="continue"/>
            <w:tcBorders>
              <w:right w:val="single" w:color="auto" w:sz="4" w:space="0"/>
            </w:tcBorders>
            <w:shd w:val="clear" w:color="auto" w:fill="auto"/>
            <w:vAlign w:val="center"/>
          </w:tcPr>
          <w:p w14:paraId="046FBBE1">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1AC22DE3">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病案端质控</w:t>
            </w:r>
          </w:p>
        </w:tc>
        <w:tc>
          <w:tcPr>
            <w:tcW w:w="6210" w:type="dxa"/>
            <w:shd w:val="clear" w:color="auto" w:fill="auto"/>
            <w:vAlign w:val="center"/>
          </w:tcPr>
          <w:p w14:paraId="78EE4157">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提供所有状态病案首页数据查询功能。支持多维度检索：出院时间、患者病案号、中西医版本、主诊断、主手术、及预分组结果（已入组/未入组）、问题预警（高/低倍率）、死亡病案等复合检索条件定位风险病案。</w:t>
            </w:r>
          </w:p>
          <w:p w14:paraId="7B5105C7">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▲病案端质控：支持实时查看预分组结果、质控结果、首页评分等。</w:t>
            </w:r>
          </w:p>
          <w:p w14:paraId="5195FB04">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错误字段定位：支持点击质控结果，自动定位到首页质控系统中首页错误项字段具体位置。同时支持强制类规则高亮显示</w:t>
            </w:r>
          </w:p>
          <w:p w14:paraId="66EB0BCE">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▲编码审核：支持编码审核，编码员或病案室可对病案首页数据进行人工审核，审核结果包含通过或不通过，对于审核不通过的数据将打回并通过消息反馈功能将错误信息反馈给临床。</w:t>
            </w:r>
          </w:p>
          <w:p w14:paraId="4B450D58">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问题反馈：编码员或病案室支持将编码问题反馈至临床医师。系统支持多种消息提醒机制，包括但不限于企业微信、短信平台、电子邮箱等。</w:t>
            </w:r>
          </w:p>
          <w:p w14:paraId="38E679A1">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病历文书查看：提供与医院现有病案无纸化、数字化系统或院内患者360页面对接的能力，对接后可实现编码审核时查看当前病例的入院记录、病程记录、医嘱等，帮助病案室或编码员了解患者临床数据，提高编码审核准确性。</w:t>
            </w:r>
          </w:p>
          <w:p w14:paraId="35E52C71">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禁用规则审核</w:t>
            </w:r>
          </w:p>
          <w:p w14:paraId="142AC756">
            <w:pPr>
              <w:pStyle w:val="64"/>
              <w:keepNext w:val="0"/>
              <w:keepLines w:val="0"/>
              <w:pageBreakBefore w:val="0"/>
              <w:kinsoku/>
              <w:topLinePunct w:val="0"/>
              <w:autoSpaceDE/>
              <w:autoSpaceDN/>
              <w:bidi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对于临床反馈有疑问规则，病案室可进行规则审核操作，审核通过的规则将被禁用不生效。</w:t>
            </w:r>
          </w:p>
          <w:p w14:paraId="6AB0BC10">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编码工具箱：系统具备针对手术另编码及手术不包括编码查询功能</w:t>
            </w:r>
          </w:p>
          <w:p w14:paraId="2C3316C2">
            <w:pPr>
              <w:keepNext w:val="0"/>
              <w:keepLines w:val="0"/>
              <w:pageBreakBefore w:val="0"/>
              <w:numPr>
                <w:ilvl w:val="0"/>
                <w:numId w:val="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▲附页质控：支持医院及地方病案附页的扩展，同时支持对附页字段进行质控。</w:t>
            </w:r>
          </w:p>
        </w:tc>
      </w:tr>
      <w:tr w14:paraId="3E46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vMerge w:val="continue"/>
            <w:tcBorders>
              <w:right w:val="single" w:color="auto" w:sz="4" w:space="0"/>
            </w:tcBorders>
            <w:shd w:val="clear" w:color="auto" w:fill="auto"/>
            <w:vAlign w:val="center"/>
          </w:tcPr>
          <w:p w14:paraId="68C92EA8">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2DC04E47">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非编码质控</w:t>
            </w:r>
          </w:p>
        </w:tc>
        <w:tc>
          <w:tcPr>
            <w:tcW w:w="6210" w:type="dxa"/>
            <w:shd w:val="clear" w:color="auto" w:fill="auto"/>
            <w:vAlign w:val="center"/>
          </w:tcPr>
          <w:p w14:paraId="6CAA7716">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基于《绩效考核与医疗质量管理住院病案首页数据采集质量与接口标准》、《临床用血数据采集质量与接口标准【2021版】》、《国家卫生统计网络直报系统数据接口规范》、《住院病案首页数据采集接口标准》、《上海市住院病案首页数据接口标准》等标准规范，形成专业、权威质控规则库，规范临床正确填写首页。质控规则包括但不局限于：</w:t>
            </w:r>
          </w:p>
          <w:p w14:paraId="03922315">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color w:val="000000" w:themeColor="text1"/>
                <w:sz w:val="24"/>
                <w:szCs w:val="24"/>
                <w14:textFill>
                  <w14:solidFill>
                    <w14:schemeClr w14:val="tx1"/>
                  </w14:solidFill>
                </w14:textFill>
              </w:rPr>
              <w:t>完整性质控：校验首页数据是否填写完整，必填项是否必填。如：姓名不能为空；性别不能为空等</w:t>
            </w:r>
          </w:p>
          <w:p w14:paraId="76C31DD0">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值域范围质控：校验各数据项是否在标准值域范围内。</w:t>
            </w:r>
          </w:p>
          <w:p w14:paraId="3CE9EBC0">
            <w:pPr>
              <w:pStyle w:val="64"/>
              <w:keepNext w:val="0"/>
              <w:keepLines w:val="0"/>
              <w:pageBreakBefore w:val="0"/>
              <w:kinsoku/>
              <w:topLinePunct w:val="0"/>
              <w:autoSpaceDE/>
              <w:autoSpaceDN/>
              <w:bidi w:val="0"/>
              <w:spacing w:line="360" w:lineRule="auto"/>
              <w:ind w:left="0" w:firstLine="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如：切口类别1只能填写1.0、2.Ⅰ、3.Ⅱ、4.Ⅲ等</w:t>
            </w:r>
          </w:p>
          <w:p w14:paraId="546214BB">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c.</w:t>
            </w:r>
            <w:r>
              <w:rPr>
                <w:rFonts w:hint="eastAsia" w:ascii="宋体" w:hAnsi="宋体" w:eastAsia="宋体" w:cs="宋体"/>
                <w:color w:val="000000" w:themeColor="text1"/>
                <w:sz w:val="24"/>
                <w:szCs w:val="24"/>
                <w14:textFill>
                  <w14:solidFill>
                    <w14:schemeClr w14:val="tx1"/>
                  </w14:solidFill>
                </w14:textFill>
              </w:rPr>
              <w:t>逻辑合理性质控：校验各数据项之间的逻辑合理性。</w:t>
            </w:r>
          </w:p>
          <w:p w14:paraId="610166DB">
            <w:pPr>
              <w:pStyle w:val="64"/>
              <w:keepNext w:val="0"/>
              <w:keepLines w:val="0"/>
              <w:pageBreakBefore w:val="0"/>
              <w:kinsoku/>
              <w:topLinePunct w:val="0"/>
              <w:autoSpaceDE/>
              <w:autoSpaceDN/>
              <w:bidi w:val="0"/>
              <w:spacing w:line="360" w:lineRule="auto"/>
              <w:ind w:left="0" w:firstLine="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如：输血患者，血费大于0时，输血反应必填等</w:t>
            </w:r>
          </w:p>
        </w:tc>
      </w:tr>
      <w:tr w14:paraId="36D13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vMerge w:val="continue"/>
            <w:tcBorders>
              <w:right w:val="single" w:color="auto" w:sz="4" w:space="0"/>
            </w:tcBorders>
            <w:shd w:val="clear" w:color="auto" w:fill="auto"/>
            <w:vAlign w:val="center"/>
          </w:tcPr>
          <w:p w14:paraId="2CB031BA">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6363CA71">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编码质控</w:t>
            </w:r>
          </w:p>
        </w:tc>
        <w:tc>
          <w:tcPr>
            <w:tcW w:w="6210" w:type="dxa"/>
            <w:shd w:val="clear" w:color="auto" w:fill="auto"/>
            <w:vAlign w:val="center"/>
          </w:tcPr>
          <w:p w14:paraId="7E09AA06">
            <w:pPr>
              <w:keepNext w:val="0"/>
              <w:keepLines w:val="0"/>
              <w:pageBreakBefore w:val="0"/>
              <w:numPr>
                <w:ilvl w:val="0"/>
                <w:numId w:val="4"/>
              </w:numPr>
              <w:kinsoku/>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基于《病案信息学》、《疾病和有关健康问题的国际统计分类》、《国际疾病分类 ICD-9-CM-3》等权威参考文献及权威专家总结，实现对无效主诊断、合并编码分离、残余类目使用等问题进行智能纠错校验，辅助编码员正确填写编码以保证合理入组。质控规则包括但不局限于：</w:t>
            </w:r>
          </w:p>
          <w:p w14:paraId="2899DB13">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a.</w:t>
            </w:r>
            <w:r>
              <w:rPr>
                <w:rFonts w:hint="eastAsia" w:ascii="宋体" w:hAnsi="宋体" w:eastAsia="宋体" w:cs="宋体"/>
                <w:sz w:val="24"/>
                <w:szCs w:val="24"/>
              </w:rPr>
              <w:t>新生儿逻辑质控：判断所有与新生儿相关的数据项的合理性；</w:t>
            </w:r>
          </w:p>
          <w:p w14:paraId="497776AE">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b.</w:t>
            </w:r>
            <w:r>
              <w:rPr>
                <w:rFonts w:hint="eastAsia" w:ascii="宋体" w:hAnsi="宋体" w:eastAsia="宋体" w:cs="宋体"/>
                <w:sz w:val="24"/>
                <w:szCs w:val="24"/>
              </w:rPr>
              <w:t>产科逻辑质控：产科优先编码</w:t>
            </w:r>
          </w:p>
          <w:p w14:paraId="57DC1C98">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c.</w:t>
            </w:r>
            <w:r>
              <w:rPr>
                <w:rFonts w:hint="eastAsia" w:ascii="宋体" w:hAnsi="宋体" w:eastAsia="宋体" w:cs="宋体"/>
                <w:sz w:val="24"/>
                <w:szCs w:val="24"/>
              </w:rPr>
              <w:t>诊断逻辑质控：无效主诊断、主诊断选择错误、合并编码分离、疾病逻辑冲突、疾病手术对应错误或缺失、附加编码漏填、编码更特异/残余类目、疾病不包括、编码错误或缺失、肿瘤与形态学编码错误等等；</w:t>
            </w:r>
          </w:p>
          <w:p w14:paraId="2DC27B3C">
            <w:pPr>
              <w:keepNext w:val="0"/>
              <w:keepLines w:val="0"/>
              <w:pageBreakBefore w:val="0"/>
              <w:numPr>
                <w:ilvl w:val="0"/>
                <w:numId w:val="0"/>
              </w:numPr>
              <w:kinsoku/>
              <w:topLinePunct w:val="0"/>
              <w:autoSpaceDE/>
              <w:autoSpaceDN/>
              <w:bidi w:val="0"/>
              <w:spacing w:line="360" w:lineRule="auto"/>
              <w:ind w:left="210" w:leftChars="0"/>
              <w:rPr>
                <w:rFonts w:hint="eastAsia" w:ascii="宋体" w:hAnsi="宋体" w:eastAsia="宋体" w:cs="宋体"/>
                <w:sz w:val="24"/>
                <w:szCs w:val="24"/>
              </w:rPr>
            </w:pPr>
            <w:r>
              <w:rPr>
                <w:rFonts w:hint="eastAsia" w:ascii="宋体" w:hAnsi="宋体" w:eastAsia="宋体" w:cs="宋体"/>
                <w:sz w:val="24"/>
                <w:szCs w:val="24"/>
                <w:lang w:val="en-US" w:eastAsia="zh-CN"/>
              </w:rPr>
              <w:t>d.</w:t>
            </w:r>
            <w:r>
              <w:rPr>
                <w:rFonts w:hint="eastAsia" w:ascii="宋体" w:hAnsi="宋体" w:eastAsia="宋体" w:cs="宋体"/>
                <w:sz w:val="24"/>
                <w:szCs w:val="24"/>
              </w:rPr>
              <w:t>手术逻辑质控：判断手术操作编码合理性、完整性进行校验。包含以下校验规则：无效主手术规则、手术操作错误或缺失、手术疾病对应错误缺失、不包括规则、另编规则、分类轴心冲突等等；</w:t>
            </w:r>
          </w:p>
        </w:tc>
      </w:tr>
      <w:tr w14:paraId="51FDC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vMerge w:val="continue"/>
            <w:tcBorders>
              <w:right w:val="single" w:color="auto" w:sz="4" w:space="0"/>
            </w:tcBorders>
            <w:shd w:val="clear" w:color="auto" w:fill="auto"/>
            <w:vAlign w:val="center"/>
          </w:tcPr>
          <w:p w14:paraId="3972E824">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3052DFBC">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DRG预分组</w:t>
            </w:r>
          </w:p>
        </w:tc>
        <w:tc>
          <w:tcPr>
            <w:tcW w:w="6210" w:type="dxa"/>
            <w:shd w:val="clear" w:color="auto" w:fill="auto"/>
            <w:vAlign w:val="center"/>
          </w:tcPr>
          <w:p w14:paraId="55975BA0">
            <w:pPr>
              <w:keepNext w:val="0"/>
              <w:keepLines w:val="0"/>
              <w:pageBreakBefore w:val="0"/>
              <w:numPr>
                <w:ilvl w:val="0"/>
                <w:numId w:val="5"/>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依据出院诊断及手术操作等数据进行DRG入组结果展示，包含DRG组、权重、问题预警等。做到事前分析，帮助医生合理入组。</w:t>
            </w:r>
          </w:p>
          <w:p w14:paraId="78D4B249">
            <w:pPr>
              <w:keepNext w:val="0"/>
              <w:keepLines w:val="0"/>
              <w:pageBreakBefore w:val="0"/>
              <w:numPr>
                <w:ilvl w:val="0"/>
                <w:numId w:val="5"/>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▲支持多种分组器，包括CN-DRG /CHS-DRG分组器，支持分组结果一键切换。</w:t>
            </w:r>
          </w:p>
          <w:p w14:paraId="257BFBDB">
            <w:pPr>
              <w:keepNext w:val="0"/>
              <w:keepLines w:val="0"/>
              <w:pageBreakBefore w:val="0"/>
              <w:numPr>
                <w:ilvl w:val="0"/>
                <w:numId w:val="5"/>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分组查询工具：支持调整主诊断、主手术顺序进行模拟分组，获取最新预分组结果。</w:t>
            </w:r>
          </w:p>
        </w:tc>
      </w:tr>
      <w:tr w14:paraId="522D9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vMerge w:val="continue"/>
            <w:tcBorders>
              <w:right w:val="single" w:color="auto" w:sz="4" w:space="0"/>
            </w:tcBorders>
            <w:shd w:val="clear" w:color="auto" w:fill="auto"/>
            <w:vAlign w:val="center"/>
          </w:tcPr>
          <w:p w14:paraId="1B7A0E35">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5D70264B">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首页自动评分</w:t>
            </w:r>
          </w:p>
        </w:tc>
        <w:tc>
          <w:tcPr>
            <w:tcW w:w="6210" w:type="dxa"/>
            <w:shd w:val="clear" w:color="auto" w:fill="auto"/>
            <w:vAlign w:val="center"/>
          </w:tcPr>
          <w:p w14:paraId="04CEDB4D">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系统依据《住院病案首页数据填写质量规范》对病案首页数据进行自动评分。查看质量评分表的详细内容，减分项要标红显示。系统内嵌多套评分标准，规则自定义维护。</w:t>
            </w:r>
          </w:p>
        </w:tc>
      </w:tr>
      <w:tr w14:paraId="14E60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vMerge w:val="continue"/>
            <w:tcBorders>
              <w:right w:val="single" w:color="auto" w:sz="4" w:space="0"/>
            </w:tcBorders>
            <w:shd w:val="clear" w:color="auto" w:fill="auto"/>
            <w:vAlign w:val="center"/>
          </w:tcPr>
          <w:p w14:paraId="20D98470">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7BE0BE5D">
            <w:pPr>
              <w:keepNext w:val="0"/>
              <w:keepLines w:val="0"/>
              <w:pageBreakBefore w:val="0"/>
              <w:kinsoku/>
              <w:topLinePunct w:val="0"/>
              <w:autoSpaceDE/>
              <w:autoSpaceDN/>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人工评分</w:t>
            </w:r>
          </w:p>
        </w:tc>
        <w:tc>
          <w:tcPr>
            <w:tcW w:w="6210" w:type="dxa"/>
            <w:shd w:val="clear" w:color="auto" w:fill="auto"/>
            <w:vAlign w:val="center"/>
          </w:tcPr>
          <w:p w14:paraId="0B5B5127">
            <w:pPr>
              <w:keepNext w:val="0"/>
              <w:keepLines w:val="0"/>
              <w:pageBreakBefore w:val="0"/>
              <w:numPr>
                <w:ilvl w:val="0"/>
                <w:numId w:val="6"/>
              </w:numPr>
              <w:kinsoku/>
              <w:topLinePunct w:val="0"/>
              <w:autoSpaceDE/>
              <w:autoSpaceDN/>
              <w:bidi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病案室抽查病历，基于《住院病案首页评分标准》能够对病案数据进行人工评分,选择评分项所属分类、评分项、扣分理由及整改意见等，首页页面展示人工评分分值，点击分值可查看扣分明细。</w:t>
            </w:r>
          </w:p>
          <w:p w14:paraId="51A2FC57">
            <w:pPr>
              <w:keepNext w:val="0"/>
              <w:keepLines w:val="0"/>
              <w:pageBreakBefore w:val="0"/>
              <w:numPr>
                <w:ilvl w:val="0"/>
                <w:numId w:val="6"/>
              </w:numPr>
              <w:kinsoku/>
              <w:topLinePunct w:val="0"/>
              <w:autoSpaceDE/>
              <w:autoSpaceDN/>
              <w:bidi w:val="0"/>
              <w:spacing w:line="360" w:lineRule="auto"/>
              <w:ind w:firstLine="420"/>
              <w:rPr>
                <w:rFonts w:hint="eastAsia" w:ascii="宋体" w:hAnsi="宋体" w:eastAsia="宋体" w:cs="宋体"/>
                <w:sz w:val="24"/>
                <w:szCs w:val="24"/>
              </w:rPr>
            </w:pPr>
            <w:r>
              <w:rPr>
                <w:rFonts w:hint="eastAsia" w:ascii="宋体" w:hAnsi="宋体" w:eastAsia="宋体" w:cs="宋体"/>
                <w:sz w:val="24"/>
                <w:szCs w:val="24"/>
              </w:rPr>
              <w:t>首页页面展示人工评分分值，点击分值可查看扣分明</w:t>
            </w:r>
          </w:p>
        </w:tc>
      </w:tr>
      <w:tr w14:paraId="18A0E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tcBorders>
              <w:right w:val="single" w:color="auto" w:sz="4" w:space="0"/>
            </w:tcBorders>
            <w:shd w:val="clear" w:color="auto" w:fill="auto"/>
            <w:vAlign w:val="center"/>
          </w:tcPr>
          <w:p w14:paraId="23ADDCF9">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历史数据追溯</w:t>
            </w:r>
          </w:p>
        </w:tc>
        <w:tc>
          <w:tcPr>
            <w:tcW w:w="1158" w:type="dxa"/>
            <w:tcBorders>
              <w:left w:val="single" w:color="auto" w:sz="4" w:space="0"/>
            </w:tcBorders>
            <w:shd w:val="clear" w:color="auto" w:fill="auto"/>
            <w:vAlign w:val="center"/>
          </w:tcPr>
          <w:p w14:paraId="219ED275">
            <w:pPr>
              <w:keepNext w:val="0"/>
              <w:keepLines w:val="0"/>
              <w:pageBreakBefore w:val="0"/>
              <w:kinsoku/>
              <w:topLinePunct w:val="0"/>
              <w:autoSpaceDE/>
              <w:autoSpaceDN/>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p>
        </w:tc>
        <w:tc>
          <w:tcPr>
            <w:tcW w:w="6210" w:type="dxa"/>
            <w:shd w:val="clear" w:color="auto" w:fill="auto"/>
            <w:vAlign w:val="center"/>
          </w:tcPr>
          <w:p w14:paraId="32349B48">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▲记录首页数据历次修改记录。支持查看各科室各医师质控次数汇总，可选择任意两份数据，进行诊断/手术编码及预分组结果对照，真正做到留痕有据可查。</w:t>
            </w:r>
          </w:p>
        </w:tc>
      </w:tr>
      <w:tr w14:paraId="5F3F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tcBorders>
              <w:right w:val="single" w:color="auto" w:sz="4" w:space="0"/>
            </w:tcBorders>
            <w:shd w:val="clear" w:color="auto" w:fill="auto"/>
            <w:vAlign w:val="center"/>
          </w:tcPr>
          <w:p w14:paraId="780CB661">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病案首页管理</w:t>
            </w:r>
          </w:p>
        </w:tc>
        <w:tc>
          <w:tcPr>
            <w:tcW w:w="1158" w:type="dxa"/>
            <w:tcBorders>
              <w:left w:val="single" w:color="auto" w:sz="4" w:space="0"/>
            </w:tcBorders>
            <w:shd w:val="clear" w:color="auto" w:fill="auto"/>
            <w:vAlign w:val="center"/>
          </w:tcPr>
          <w:p w14:paraId="4EC59B61">
            <w:pPr>
              <w:keepNext w:val="0"/>
              <w:keepLines w:val="0"/>
              <w:pageBreakBefore w:val="0"/>
              <w:kinsoku/>
              <w:topLinePunct w:val="0"/>
              <w:autoSpaceDE/>
              <w:autoSpaceDN/>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p>
        </w:tc>
        <w:tc>
          <w:tcPr>
            <w:tcW w:w="6210" w:type="dxa"/>
            <w:shd w:val="clear" w:color="auto" w:fill="auto"/>
            <w:vAlign w:val="center"/>
          </w:tcPr>
          <w:p w14:paraId="5B1D7814">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支持按照出院时间、住院医师、患者姓名、病案号、主诊断/主手术、及预分组结果、死亡病案等复合检索条件定位风险病案</w:t>
            </w:r>
          </w:p>
        </w:tc>
      </w:tr>
      <w:tr w14:paraId="79C4D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1248" w:type="dxa"/>
            <w:tcBorders>
              <w:right w:val="single" w:color="auto" w:sz="4" w:space="0"/>
            </w:tcBorders>
            <w:shd w:val="clear" w:color="auto" w:fill="auto"/>
            <w:vAlign w:val="center"/>
          </w:tcPr>
          <w:p w14:paraId="00D461AC">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反馈消息查看</w:t>
            </w:r>
          </w:p>
        </w:tc>
        <w:tc>
          <w:tcPr>
            <w:tcW w:w="1158" w:type="dxa"/>
            <w:tcBorders>
              <w:left w:val="single" w:color="auto" w:sz="4" w:space="0"/>
            </w:tcBorders>
            <w:shd w:val="clear" w:color="auto" w:fill="auto"/>
            <w:vAlign w:val="center"/>
          </w:tcPr>
          <w:p w14:paraId="77242A5C">
            <w:pPr>
              <w:keepNext w:val="0"/>
              <w:keepLines w:val="0"/>
              <w:pageBreakBefore w:val="0"/>
              <w:kinsoku/>
              <w:topLinePunct w:val="0"/>
              <w:autoSpaceDE/>
              <w:autoSpaceDN/>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p>
        </w:tc>
        <w:tc>
          <w:tcPr>
            <w:tcW w:w="6210" w:type="dxa"/>
            <w:shd w:val="clear" w:color="auto" w:fill="auto"/>
            <w:vAlign w:val="center"/>
          </w:tcPr>
          <w:p w14:paraId="0412A490">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反馈消息的查看，列表包含发送人、接收人、推送内容、推送时间及编码审核结果等。支持列表数据导出。临床支持编码反馈消息提醒，系统支持定制多种消息提醒机制，包括但不限于企业微信、短信平台、电子邮箱等。（需院方提供接口）</w:t>
            </w:r>
          </w:p>
        </w:tc>
      </w:tr>
      <w:tr w14:paraId="746E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48" w:type="dxa"/>
            <w:vMerge w:val="restart"/>
            <w:tcBorders>
              <w:right w:val="single" w:color="auto" w:sz="4" w:space="0"/>
            </w:tcBorders>
            <w:shd w:val="clear" w:color="auto" w:fill="auto"/>
            <w:vAlign w:val="center"/>
          </w:tcPr>
          <w:p w14:paraId="48231506">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标准字典</w:t>
            </w:r>
          </w:p>
        </w:tc>
        <w:tc>
          <w:tcPr>
            <w:tcW w:w="1158" w:type="dxa"/>
            <w:tcBorders>
              <w:left w:val="single" w:color="auto" w:sz="4" w:space="0"/>
            </w:tcBorders>
            <w:shd w:val="clear" w:color="auto" w:fill="auto"/>
            <w:vAlign w:val="center"/>
          </w:tcPr>
          <w:p w14:paraId="2CA3DA40">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ICD10编码</w:t>
            </w:r>
          </w:p>
        </w:tc>
        <w:tc>
          <w:tcPr>
            <w:tcW w:w="6210" w:type="dxa"/>
            <w:shd w:val="clear" w:color="auto" w:fill="auto"/>
            <w:vAlign w:val="center"/>
          </w:tcPr>
          <w:p w14:paraId="699741D4">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提供国家统一发布及地区ICD编码资源，并支持自定义导入编码版本。支持对国家及地区发布各版本疾病编码字典管理与维护。版本包含但不局限于：国家版、北京版、临床版、医保版等</w:t>
            </w:r>
          </w:p>
        </w:tc>
      </w:tr>
      <w:tr w14:paraId="18413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1248" w:type="dxa"/>
            <w:vMerge w:val="continue"/>
            <w:tcBorders>
              <w:right w:val="single" w:color="auto" w:sz="4" w:space="0"/>
            </w:tcBorders>
            <w:shd w:val="clear" w:color="auto" w:fill="auto"/>
            <w:vAlign w:val="center"/>
          </w:tcPr>
          <w:p w14:paraId="7E221ED3">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512398EA">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ICD9编码</w:t>
            </w:r>
          </w:p>
        </w:tc>
        <w:tc>
          <w:tcPr>
            <w:tcW w:w="6210" w:type="dxa"/>
            <w:shd w:val="clear" w:color="auto" w:fill="auto"/>
            <w:vAlign w:val="center"/>
          </w:tcPr>
          <w:p w14:paraId="4A4C9A45">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对国家及地区发布各版本编码字典管理与维护，包含手术分类、手术分级、是否微创。版本包含但不局限于：国家版、北京版、临床版、医保版等</w:t>
            </w:r>
          </w:p>
        </w:tc>
      </w:tr>
      <w:tr w14:paraId="6E6C1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286" w:hRule="atLeast"/>
          <w:jc w:val="center"/>
        </w:trPr>
        <w:tc>
          <w:tcPr>
            <w:tcW w:w="1248" w:type="dxa"/>
            <w:vMerge w:val="restart"/>
            <w:tcBorders>
              <w:right w:val="single" w:color="auto" w:sz="4" w:space="0"/>
            </w:tcBorders>
            <w:shd w:val="clear" w:color="auto" w:fill="auto"/>
            <w:vAlign w:val="center"/>
          </w:tcPr>
          <w:p w14:paraId="7E177176">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统计分析</w:t>
            </w:r>
          </w:p>
          <w:p w14:paraId="1ABE3CDF">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0BC815B4">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问题统计分析</w:t>
            </w:r>
          </w:p>
        </w:tc>
        <w:tc>
          <w:tcPr>
            <w:tcW w:w="6210" w:type="dxa"/>
            <w:shd w:val="clear" w:color="auto" w:fill="auto"/>
            <w:vAlign w:val="center"/>
          </w:tcPr>
          <w:p w14:paraId="6AACDBE7">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可通过年、季度、月、区间对范围内质控问题汇总。</w:t>
            </w:r>
          </w:p>
          <w:p w14:paraId="17B432CE">
            <w:pPr>
              <w:keepNext w:val="0"/>
              <w:keepLines w:val="0"/>
              <w:pageBreakBefore w:val="0"/>
              <w:numPr>
                <w:ilvl w:val="0"/>
                <w:numId w:val="7"/>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医师：展示统计周期内各项错误数、错误类型、病案错误数排名等。</w:t>
            </w:r>
          </w:p>
          <w:p w14:paraId="13B20AE7">
            <w:pPr>
              <w:keepNext w:val="0"/>
              <w:keepLines w:val="0"/>
              <w:pageBreakBefore w:val="0"/>
              <w:numPr>
                <w:ilvl w:val="0"/>
                <w:numId w:val="7"/>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科主任：科室统计周期内各项错误数、错误类型、医师错误数排名；可钻取查看各医师病案错误详情。</w:t>
            </w:r>
          </w:p>
          <w:p w14:paraId="1D5D111A">
            <w:pPr>
              <w:keepNext w:val="0"/>
              <w:keepLines w:val="0"/>
              <w:pageBreakBefore w:val="0"/>
              <w:numPr>
                <w:ilvl w:val="0"/>
                <w:numId w:val="7"/>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病案室：医院内统计周期内各项错误数、错误类型、科室错误数排名；可钻取查看各科室、各医师病案错误详情</w:t>
            </w:r>
          </w:p>
          <w:p w14:paraId="1A48E0E4">
            <w:pPr>
              <w:keepNext w:val="0"/>
              <w:keepLines w:val="0"/>
              <w:pageBreakBefore w:val="0"/>
              <w:numPr>
                <w:ilvl w:val="0"/>
                <w:numId w:val="7"/>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院区：支持按院区筛选院内数据问题统计情况。</w:t>
            </w:r>
          </w:p>
          <w:p w14:paraId="2DF7DF4E">
            <w:pPr>
              <w:keepNext w:val="0"/>
              <w:keepLines w:val="0"/>
              <w:pageBreakBefore w:val="0"/>
              <w:numPr>
                <w:ilvl w:val="0"/>
                <w:numId w:val="7"/>
              </w:numPr>
              <w:tabs>
                <w:tab w:val="left" w:pos="312"/>
              </w:tabs>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支持EXCEL格式导出数据。</w:t>
            </w:r>
          </w:p>
        </w:tc>
      </w:tr>
      <w:tr w14:paraId="1B771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7" w:hRule="atLeast"/>
          <w:jc w:val="center"/>
        </w:trPr>
        <w:tc>
          <w:tcPr>
            <w:tcW w:w="1248" w:type="dxa"/>
            <w:vMerge w:val="continue"/>
            <w:tcBorders>
              <w:right w:val="single" w:color="auto" w:sz="4" w:space="0"/>
            </w:tcBorders>
            <w:shd w:val="clear" w:color="auto" w:fill="auto"/>
            <w:vAlign w:val="center"/>
          </w:tcPr>
          <w:p w14:paraId="631FC710">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3B371F98">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质量评分统计</w:t>
            </w:r>
          </w:p>
        </w:tc>
        <w:tc>
          <w:tcPr>
            <w:tcW w:w="6210" w:type="dxa"/>
            <w:shd w:val="clear" w:color="auto" w:fill="auto"/>
            <w:vAlign w:val="center"/>
          </w:tcPr>
          <w:p w14:paraId="1D76B07F">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可通过年、季度、月、区间对范围内住院病案数据质量汇总，不同角色具有不同数据权限。</w:t>
            </w:r>
          </w:p>
          <w:p w14:paraId="36D13124">
            <w:pPr>
              <w:keepNext w:val="0"/>
              <w:keepLines w:val="0"/>
              <w:pageBreakBefore w:val="0"/>
              <w:numPr>
                <w:ilvl w:val="0"/>
                <w:numId w:val="8"/>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医师：展示统计周期内病案首页评分排名统计，支持钻取查看详细病案首页数据。</w:t>
            </w:r>
          </w:p>
          <w:p w14:paraId="0D812983">
            <w:pPr>
              <w:keepNext w:val="0"/>
              <w:keepLines w:val="0"/>
              <w:pageBreakBefore w:val="0"/>
              <w:numPr>
                <w:ilvl w:val="0"/>
                <w:numId w:val="8"/>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科主任：展示科室内在统计周期内病案首页评分排名统计，支持钻取查看各医师详细病案首页数据。</w:t>
            </w:r>
          </w:p>
          <w:p w14:paraId="06D939B8">
            <w:pPr>
              <w:keepNext w:val="0"/>
              <w:keepLines w:val="0"/>
              <w:pageBreakBefore w:val="0"/>
              <w:numPr>
                <w:ilvl w:val="0"/>
                <w:numId w:val="8"/>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病案室：展示院内统计周期内病案首页评分排名统计，支持钻取查看科室、医师详细病案首页数据。</w:t>
            </w:r>
          </w:p>
          <w:p w14:paraId="193BBD71">
            <w:pPr>
              <w:keepNext w:val="0"/>
              <w:keepLines w:val="0"/>
              <w:pageBreakBefore w:val="0"/>
              <w:numPr>
                <w:ilvl w:val="0"/>
                <w:numId w:val="8"/>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院区：支持按院区筛选院内质量评分统计。</w:t>
            </w:r>
          </w:p>
          <w:p w14:paraId="7ACAD425">
            <w:pPr>
              <w:keepNext w:val="0"/>
              <w:keepLines w:val="0"/>
              <w:pageBreakBefore w:val="0"/>
              <w:numPr>
                <w:ilvl w:val="0"/>
                <w:numId w:val="8"/>
              </w:numPr>
              <w:tabs>
                <w:tab w:val="left" w:pos="312"/>
              </w:tabs>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支持EXCEL格式导出数据。</w:t>
            </w:r>
          </w:p>
        </w:tc>
      </w:tr>
      <w:tr w14:paraId="37988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74" w:hRule="atLeast"/>
          <w:jc w:val="center"/>
        </w:trPr>
        <w:tc>
          <w:tcPr>
            <w:tcW w:w="1248" w:type="dxa"/>
            <w:vMerge w:val="continue"/>
            <w:tcBorders>
              <w:right w:val="single" w:color="auto" w:sz="4" w:space="0"/>
            </w:tcBorders>
            <w:shd w:val="clear" w:color="auto" w:fill="auto"/>
            <w:vAlign w:val="center"/>
          </w:tcPr>
          <w:p w14:paraId="4F273ECC">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07EEAE14">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人工评分缺陷统计</w:t>
            </w:r>
          </w:p>
        </w:tc>
        <w:tc>
          <w:tcPr>
            <w:tcW w:w="6210" w:type="dxa"/>
            <w:shd w:val="clear" w:color="auto" w:fill="auto"/>
            <w:vAlign w:val="center"/>
          </w:tcPr>
          <w:p w14:paraId="64119609">
            <w:pPr>
              <w:keepNext w:val="0"/>
              <w:keepLines w:val="0"/>
              <w:pageBreakBefore w:val="0"/>
              <w:numPr>
                <w:ilvl w:val="0"/>
                <w:numId w:val="9"/>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支持从缺陷类别维度统计各缺陷项目的发生频次及占比情况</w:t>
            </w:r>
          </w:p>
          <w:p w14:paraId="2DF7B151">
            <w:pPr>
              <w:keepNext w:val="0"/>
              <w:keepLines w:val="0"/>
              <w:pageBreakBefore w:val="0"/>
              <w:numPr>
                <w:ilvl w:val="0"/>
                <w:numId w:val="9"/>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支持从科室角度分析各缺陷项目在科室的分布情况，包含科室名称、缺陷项目、发生频次及占比。</w:t>
            </w:r>
          </w:p>
          <w:p w14:paraId="3596F281">
            <w:pPr>
              <w:keepNext w:val="0"/>
              <w:keepLines w:val="0"/>
              <w:pageBreakBefore w:val="0"/>
              <w:numPr>
                <w:ilvl w:val="0"/>
                <w:numId w:val="9"/>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支持对缺陷项目进行统计，包含缺陷次数、缺陷占比、重度缺陷数量及重度缺陷占比等等。</w:t>
            </w:r>
          </w:p>
        </w:tc>
      </w:tr>
      <w:tr w14:paraId="12F3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9" w:hRule="atLeast"/>
          <w:jc w:val="center"/>
        </w:trPr>
        <w:tc>
          <w:tcPr>
            <w:tcW w:w="1248" w:type="dxa"/>
            <w:vMerge w:val="continue"/>
            <w:tcBorders>
              <w:right w:val="single" w:color="auto" w:sz="4" w:space="0"/>
            </w:tcBorders>
            <w:shd w:val="clear" w:color="auto" w:fill="auto"/>
            <w:vAlign w:val="center"/>
          </w:tcPr>
          <w:p w14:paraId="546ECBD7">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1158" w:type="dxa"/>
            <w:tcBorders>
              <w:left w:val="single" w:color="auto" w:sz="4" w:space="0"/>
            </w:tcBorders>
            <w:shd w:val="clear" w:color="auto" w:fill="auto"/>
            <w:vAlign w:val="center"/>
          </w:tcPr>
          <w:p w14:paraId="18AC4F2C">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人工评分质量统计</w:t>
            </w:r>
          </w:p>
        </w:tc>
        <w:tc>
          <w:tcPr>
            <w:tcW w:w="6210" w:type="dxa"/>
            <w:shd w:val="clear" w:color="auto" w:fill="auto"/>
            <w:vAlign w:val="center"/>
          </w:tcPr>
          <w:p w14:paraId="0C665E66">
            <w:pPr>
              <w:keepNext w:val="0"/>
              <w:keepLines w:val="0"/>
              <w:pageBreakBefore w:val="0"/>
              <w:numPr>
                <w:ilvl w:val="0"/>
                <w:numId w:val="10"/>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以饼图展示首页基础信息、诊疗信息、住院过程信息及费用信息的整体得分情况及错误占比。</w:t>
            </w:r>
          </w:p>
          <w:p w14:paraId="1FCDF323">
            <w:pPr>
              <w:keepNext w:val="0"/>
              <w:keepLines w:val="0"/>
              <w:pageBreakBefore w:val="0"/>
              <w:numPr>
                <w:ilvl w:val="0"/>
                <w:numId w:val="10"/>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统计各科室首页基础信息、诊疗信息、住院过程信息及费用信息具体扣分分值分布统计。</w:t>
            </w:r>
          </w:p>
          <w:p w14:paraId="12467D46">
            <w:pPr>
              <w:keepNext w:val="0"/>
              <w:keepLines w:val="0"/>
              <w:pageBreakBefore w:val="0"/>
              <w:numPr>
                <w:ilvl w:val="0"/>
                <w:numId w:val="10"/>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支持EXCEL格式导出数据。</w:t>
            </w:r>
          </w:p>
        </w:tc>
      </w:tr>
      <w:tr w14:paraId="0EEE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77" w:hRule="atLeast"/>
          <w:jc w:val="center"/>
        </w:trPr>
        <w:tc>
          <w:tcPr>
            <w:tcW w:w="1248" w:type="dxa"/>
            <w:tcBorders>
              <w:right w:val="single" w:color="auto" w:sz="4" w:space="0"/>
            </w:tcBorders>
            <w:shd w:val="clear" w:color="auto" w:fill="auto"/>
            <w:vAlign w:val="center"/>
          </w:tcPr>
          <w:p w14:paraId="3B84E9B8">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分析报告</w:t>
            </w:r>
          </w:p>
        </w:tc>
        <w:tc>
          <w:tcPr>
            <w:tcW w:w="1158" w:type="dxa"/>
            <w:tcBorders>
              <w:left w:val="single" w:color="auto" w:sz="4" w:space="0"/>
            </w:tcBorders>
            <w:shd w:val="clear" w:color="auto" w:fill="auto"/>
            <w:vAlign w:val="center"/>
          </w:tcPr>
          <w:p w14:paraId="01D8F569">
            <w:pPr>
              <w:keepNext w:val="0"/>
              <w:keepLines w:val="0"/>
              <w:pageBreakBefore w:val="0"/>
              <w:kinsoku/>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tc>
        <w:tc>
          <w:tcPr>
            <w:tcW w:w="6210" w:type="dxa"/>
            <w:shd w:val="clear" w:color="auto" w:fill="auto"/>
            <w:vAlign w:val="center"/>
          </w:tcPr>
          <w:p w14:paraId="73E1802A">
            <w:pPr>
              <w:keepNext w:val="0"/>
              <w:keepLines w:val="0"/>
              <w:pageBreakBefore w:val="0"/>
              <w:numPr>
                <w:ilvl w:val="0"/>
                <w:numId w:val="1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▲支持自动生成病案首页质量分析报告，分析报告包括病案首页数据质量总结与分析、各科室病案首页数据质量情况、重点科室情况分析和DRG/</w:t>
            </w:r>
            <w:r>
              <w:rPr>
                <w:rFonts w:hint="eastAsia" w:ascii="宋体" w:hAnsi="宋体" w:eastAsia="宋体" w:cs="宋体"/>
                <w:sz w:val="24"/>
                <w:szCs w:val="24"/>
                <w:lang w:eastAsia="zh-Hans"/>
              </w:rPr>
              <w:t>DIP</w:t>
            </w:r>
            <w:r>
              <w:rPr>
                <w:rFonts w:hint="eastAsia" w:ascii="宋体" w:hAnsi="宋体" w:eastAsia="宋体" w:cs="宋体"/>
                <w:sz w:val="24"/>
                <w:szCs w:val="24"/>
              </w:rPr>
              <w:t>入组分析。</w:t>
            </w:r>
          </w:p>
          <w:p w14:paraId="06A9CC00">
            <w:pPr>
              <w:keepNext w:val="0"/>
              <w:keepLines w:val="0"/>
              <w:pageBreakBefore w:val="0"/>
              <w:numPr>
                <w:ilvl w:val="0"/>
                <w:numId w:val="11"/>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支持病案首页质量分析报告导出Word格式。</w:t>
            </w:r>
          </w:p>
        </w:tc>
      </w:tr>
      <w:tr w14:paraId="0BF5C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79" w:hRule="atLeast"/>
          <w:jc w:val="center"/>
        </w:trPr>
        <w:tc>
          <w:tcPr>
            <w:tcW w:w="1248" w:type="dxa"/>
            <w:tcBorders>
              <w:right w:val="single" w:color="auto" w:sz="4" w:space="0"/>
            </w:tcBorders>
            <w:shd w:val="clear" w:color="auto" w:fill="auto"/>
            <w:vAlign w:val="center"/>
          </w:tcPr>
          <w:p w14:paraId="59F644B0">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参数设置</w:t>
            </w:r>
          </w:p>
        </w:tc>
        <w:tc>
          <w:tcPr>
            <w:tcW w:w="1158" w:type="dxa"/>
            <w:tcBorders>
              <w:left w:val="single" w:color="auto" w:sz="4" w:space="0"/>
            </w:tcBorders>
            <w:shd w:val="clear" w:color="auto" w:fill="auto"/>
            <w:vAlign w:val="center"/>
          </w:tcPr>
          <w:p w14:paraId="220C7BD5">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质控条件管理</w:t>
            </w:r>
          </w:p>
        </w:tc>
        <w:tc>
          <w:tcPr>
            <w:tcW w:w="6210" w:type="dxa"/>
            <w:shd w:val="clear" w:color="auto" w:fill="auto"/>
            <w:vAlign w:val="center"/>
          </w:tcPr>
          <w:p w14:paraId="2164069A">
            <w:pPr>
              <w:keepNext w:val="0"/>
              <w:keepLines w:val="0"/>
              <w:pageBreakBefore w:val="0"/>
              <w:numPr>
                <w:ilvl w:val="0"/>
                <w:numId w:val="1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支持对质控规则进行停用或启用操作</w:t>
            </w:r>
          </w:p>
          <w:p w14:paraId="2C6AB905">
            <w:pPr>
              <w:keepNext w:val="0"/>
              <w:keepLines w:val="0"/>
              <w:pageBreakBefore w:val="0"/>
              <w:numPr>
                <w:ilvl w:val="0"/>
                <w:numId w:val="12"/>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支持质控规则的自定义维护，可设置规则的强制/非强制、规则分类及停用/启用状态等。</w:t>
            </w:r>
          </w:p>
          <w:p w14:paraId="12A3D24C">
            <w:pPr>
              <w:pStyle w:val="64"/>
              <w:keepNext w:val="0"/>
              <w:keepLines w:val="0"/>
              <w:pageBreakBefore w:val="0"/>
              <w:numPr>
                <w:ilvl w:val="0"/>
                <w:numId w:val="12"/>
              </w:numPr>
              <w:kinsoku/>
              <w:topLinePunct w:val="0"/>
              <w:autoSpaceDE/>
              <w:autoSpaceDN/>
              <w:bidi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质控条件禁用审核：对于临床反馈有疑问规则，病案室可进行规则审核操作，审核通过的规则将被禁用不生效</w:t>
            </w:r>
          </w:p>
          <w:p w14:paraId="79C76724">
            <w:pPr>
              <w:pStyle w:val="64"/>
              <w:keepNext w:val="0"/>
              <w:keepLines w:val="0"/>
              <w:pageBreakBefore w:val="0"/>
              <w:numPr>
                <w:ilvl w:val="0"/>
                <w:numId w:val="12"/>
              </w:numPr>
              <w:kinsoku/>
              <w:topLinePunct w:val="0"/>
              <w:autoSpaceDE/>
              <w:autoSpaceDN/>
              <w:bidi w:val="0"/>
              <w:spacing w:line="360" w:lineRule="auto"/>
              <w:ind w:left="0" w:firstLine="0"/>
              <w:rPr>
                <w:rFonts w:hint="eastAsia" w:ascii="宋体" w:hAnsi="宋体" w:eastAsia="宋体" w:cs="宋体"/>
                <w:sz w:val="24"/>
                <w:szCs w:val="24"/>
              </w:rPr>
            </w:pPr>
            <w:r>
              <w:rPr>
                <w:rFonts w:hint="eastAsia" w:ascii="宋体" w:hAnsi="宋体" w:eastAsia="宋体" w:cs="宋体"/>
                <w:sz w:val="24"/>
                <w:szCs w:val="24"/>
              </w:rPr>
              <w:t>建立编码对照库。实现诊断手术区域编码与国临编码、及国临编码与医保编码的转换对照。病案提供真实、准确的医疗诊断数据信息。</w:t>
            </w:r>
          </w:p>
        </w:tc>
      </w:tr>
      <w:tr w14:paraId="79204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49" w:hRule="atLeast"/>
          <w:jc w:val="center"/>
        </w:trPr>
        <w:tc>
          <w:tcPr>
            <w:tcW w:w="1248" w:type="dxa"/>
            <w:tcBorders>
              <w:right w:val="single" w:color="auto" w:sz="4" w:space="0"/>
            </w:tcBorders>
            <w:shd w:val="clear" w:color="auto" w:fill="auto"/>
            <w:vAlign w:val="center"/>
          </w:tcPr>
          <w:p w14:paraId="7E740BB8">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系统管理</w:t>
            </w:r>
          </w:p>
        </w:tc>
        <w:tc>
          <w:tcPr>
            <w:tcW w:w="1158" w:type="dxa"/>
            <w:tcBorders>
              <w:left w:val="single" w:color="auto" w:sz="4" w:space="0"/>
            </w:tcBorders>
            <w:shd w:val="clear" w:color="auto" w:fill="auto"/>
            <w:vAlign w:val="center"/>
          </w:tcPr>
          <w:p w14:paraId="2194DA39">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p>
        </w:tc>
        <w:tc>
          <w:tcPr>
            <w:tcW w:w="6210" w:type="dxa"/>
            <w:shd w:val="clear" w:color="auto" w:fill="auto"/>
            <w:vAlign w:val="center"/>
          </w:tcPr>
          <w:p w14:paraId="740C8AF2">
            <w:pPr>
              <w:keepNext w:val="0"/>
              <w:keepLines w:val="0"/>
              <w:pageBreakBefore w:val="0"/>
              <w:numPr>
                <w:ilvl w:val="0"/>
                <w:numId w:val="1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提供院区数据管理的功能，管理院区编号、院区名称、院区类型及停用启用状态等等</w:t>
            </w:r>
          </w:p>
          <w:p w14:paraId="425597CB">
            <w:pPr>
              <w:keepNext w:val="0"/>
              <w:keepLines w:val="0"/>
              <w:pageBreakBefore w:val="0"/>
              <w:numPr>
                <w:ilvl w:val="0"/>
                <w:numId w:val="13"/>
              </w:numPr>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系统建立完善的权限管理和设置体系。包含用户及科室数据维护管理及角色权限配置功能。</w:t>
            </w:r>
          </w:p>
        </w:tc>
      </w:tr>
      <w:tr w14:paraId="6723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61" w:hRule="atLeast"/>
          <w:jc w:val="center"/>
        </w:trPr>
        <w:tc>
          <w:tcPr>
            <w:tcW w:w="1248" w:type="dxa"/>
            <w:tcBorders>
              <w:right w:val="single" w:color="auto" w:sz="4" w:space="0"/>
            </w:tcBorders>
            <w:shd w:val="clear" w:color="auto" w:fill="auto"/>
            <w:vAlign w:val="center"/>
          </w:tcPr>
          <w:p w14:paraId="127B1006">
            <w:pPr>
              <w:keepNext w:val="0"/>
              <w:keepLines w:val="0"/>
              <w:pageBreakBefore w:val="0"/>
              <w:kinsoku/>
              <w:topLinePunct w:val="0"/>
              <w:autoSpaceDE/>
              <w:autoSpaceDN/>
              <w:bidi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安全机制</w:t>
            </w:r>
          </w:p>
        </w:tc>
        <w:tc>
          <w:tcPr>
            <w:tcW w:w="1158" w:type="dxa"/>
            <w:tcBorders>
              <w:left w:val="single" w:color="auto" w:sz="4" w:space="0"/>
            </w:tcBorders>
            <w:shd w:val="clear" w:color="auto" w:fill="auto"/>
            <w:vAlign w:val="center"/>
          </w:tcPr>
          <w:p w14:paraId="35AA1597">
            <w:pPr>
              <w:keepNext w:val="0"/>
              <w:keepLines w:val="0"/>
              <w:pageBreakBefore w:val="0"/>
              <w:kinsoku/>
              <w:topLinePunct w:val="0"/>
              <w:autoSpaceDE/>
              <w:autoSpaceDN/>
              <w:bidi w:val="0"/>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p>
        </w:tc>
        <w:tc>
          <w:tcPr>
            <w:tcW w:w="6210" w:type="dxa"/>
            <w:shd w:val="clear" w:color="auto" w:fill="auto"/>
            <w:vAlign w:val="center"/>
          </w:tcPr>
          <w:p w14:paraId="3F96C402">
            <w:pPr>
              <w:keepNext w:val="0"/>
              <w:keepLines w:val="0"/>
              <w:pageBreakBefore w:val="0"/>
              <w:kinsoku/>
              <w:topLinePunct w:val="0"/>
              <w:autoSpaceDE/>
              <w:autoSpaceDN/>
              <w:bidi w:val="0"/>
              <w:spacing w:line="360" w:lineRule="auto"/>
              <w:rPr>
                <w:rFonts w:hint="eastAsia" w:ascii="宋体" w:hAnsi="宋体" w:eastAsia="宋体" w:cs="宋体"/>
                <w:sz w:val="24"/>
                <w:szCs w:val="24"/>
              </w:rPr>
            </w:pPr>
            <w:r>
              <w:rPr>
                <w:rFonts w:hint="eastAsia" w:ascii="宋体" w:hAnsi="宋体" w:eastAsia="宋体" w:cs="宋体"/>
                <w:sz w:val="24"/>
                <w:szCs w:val="24"/>
              </w:rPr>
              <w:t>系统具有用户认证及授权安全机制；系统对登录等重要节点提供系统运行日志。</w:t>
            </w:r>
          </w:p>
        </w:tc>
      </w:tr>
    </w:tbl>
    <w:p w14:paraId="2B33253A">
      <w:pPr>
        <w:keepNext w:val="0"/>
        <w:keepLines w:val="0"/>
        <w:pageBreakBefore w:val="0"/>
        <w:widowControl w:val="0"/>
        <w:kinsoku/>
        <w:wordWrap/>
        <w:topLinePunct w:val="0"/>
        <w:autoSpaceDE/>
        <w:autoSpaceDN/>
        <w:bidi w:val="0"/>
        <w:spacing w:line="360" w:lineRule="auto"/>
        <w:rPr>
          <w:rFonts w:hAnsi="宋体" w:cs="宋体"/>
          <w:b/>
          <w:bCs/>
          <w:sz w:val="28"/>
          <w:szCs w:val="28"/>
        </w:rPr>
      </w:pPr>
      <w:r>
        <w:rPr>
          <w:rFonts w:hint="eastAsia" w:ascii="Times New Roman" w:hAnsi="Times New Roman" w:eastAsia="宋体" w:cs="宋体"/>
          <w:b/>
          <w:color w:val="auto"/>
          <w:sz w:val="24"/>
          <w:szCs w:val="24"/>
          <w:highlight w:val="none"/>
          <w:lang w:eastAsia="zh-CN"/>
        </w:rPr>
        <w:t>四、</w:t>
      </w:r>
      <w:r>
        <w:rPr>
          <w:rFonts w:hint="eastAsia" w:ascii="Times New Roman" w:hAnsi="Times New Roman" w:eastAsia="宋体" w:cs="宋体"/>
          <w:b/>
          <w:color w:val="auto"/>
          <w:sz w:val="24"/>
          <w:szCs w:val="24"/>
          <w:highlight w:val="none"/>
        </w:rPr>
        <w:t>采购标的数量、采购项目交付或者实施的时间和地点</w:t>
      </w:r>
    </w:p>
    <w:tbl>
      <w:tblPr>
        <w:tblStyle w:val="27"/>
        <w:tblW w:w="8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108" w:type="dxa"/>
          <w:bottom w:w="57" w:type="dxa"/>
          <w:right w:w="108" w:type="dxa"/>
        </w:tblCellMar>
      </w:tblPr>
      <w:tblGrid>
        <w:gridCol w:w="846"/>
        <w:gridCol w:w="5980"/>
        <w:gridCol w:w="2087"/>
      </w:tblGrid>
      <w:tr w14:paraId="13BC2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0BE8FEE6">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序号</w:t>
            </w:r>
          </w:p>
        </w:tc>
        <w:tc>
          <w:tcPr>
            <w:tcW w:w="5980" w:type="dxa"/>
            <w:tcBorders>
              <w:top w:val="single" w:color="auto" w:sz="4" w:space="0"/>
              <w:left w:val="single" w:color="auto" w:sz="4" w:space="0"/>
              <w:bottom w:val="single" w:color="auto" w:sz="4" w:space="0"/>
              <w:right w:val="single" w:color="auto" w:sz="4" w:space="0"/>
            </w:tcBorders>
            <w:vAlign w:val="center"/>
          </w:tcPr>
          <w:p w14:paraId="0A1949F9">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名称</w:t>
            </w:r>
          </w:p>
        </w:tc>
        <w:tc>
          <w:tcPr>
            <w:tcW w:w="2087" w:type="dxa"/>
            <w:tcBorders>
              <w:top w:val="single" w:color="auto" w:sz="4" w:space="0"/>
              <w:left w:val="single" w:color="auto" w:sz="4" w:space="0"/>
              <w:bottom w:val="single" w:color="auto" w:sz="4" w:space="0"/>
              <w:right w:val="single" w:color="auto" w:sz="4" w:space="0"/>
            </w:tcBorders>
            <w:vAlign w:val="center"/>
          </w:tcPr>
          <w:p w14:paraId="18E1FA38">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数量</w:t>
            </w:r>
          </w:p>
        </w:tc>
      </w:tr>
      <w:tr w14:paraId="313FE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430E5B95">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5980" w:type="dxa"/>
            <w:tcBorders>
              <w:top w:val="single" w:color="auto" w:sz="4" w:space="0"/>
              <w:left w:val="single" w:color="auto" w:sz="4" w:space="0"/>
              <w:bottom w:val="single" w:color="auto" w:sz="4" w:space="0"/>
              <w:right w:val="single" w:color="auto" w:sz="4" w:space="0"/>
            </w:tcBorders>
            <w:vAlign w:val="center"/>
          </w:tcPr>
          <w:p w14:paraId="30EF6708">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DRG医疗服务绩效评价软件</w:t>
            </w:r>
          </w:p>
        </w:tc>
        <w:tc>
          <w:tcPr>
            <w:tcW w:w="2087" w:type="dxa"/>
            <w:tcBorders>
              <w:top w:val="single" w:color="auto" w:sz="4" w:space="0"/>
              <w:left w:val="single" w:color="auto" w:sz="4" w:space="0"/>
              <w:bottom w:val="single" w:color="auto" w:sz="4" w:space="0"/>
              <w:right w:val="single" w:color="auto" w:sz="4" w:space="0"/>
            </w:tcBorders>
            <w:vAlign w:val="center"/>
          </w:tcPr>
          <w:p w14:paraId="5785E888">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14:paraId="4C251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7C5D05EC">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5980" w:type="dxa"/>
            <w:tcBorders>
              <w:top w:val="single" w:color="auto" w:sz="4" w:space="0"/>
              <w:left w:val="single" w:color="auto" w:sz="4" w:space="0"/>
              <w:bottom w:val="single" w:color="auto" w:sz="4" w:space="0"/>
              <w:right w:val="single" w:color="auto" w:sz="4" w:space="0"/>
            </w:tcBorders>
            <w:vAlign w:val="center"/>
          </w:tcPr>
          <w:p w14:paraId="143946C6">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病案首页质控管理系统</w:t>
            </w:r>
          </w:p>
        </w:tc>
        <w:tc>
          <w:tcPr>
            <w:tcW w:w="2087" w:type="dxa"/>
            <w:tcBorders>
              <w:top w:val="single" w:color="auto" w:sz="4" w:space="0"/>
              <w:left w:val="single" w:color="auto" w:sz="4" w:space="0"/>
              <w:bottom w:val="single" w:color="auto" w:sz="4" w:space="0"/>
              <w:right w:val="single" w:color="auto" w:sz="4" w:space="0"/>
            </w:tcBorders>
            <w:vAlign w:val="center"/>
          </w:tcPr>
          <w:p w14:paraId="1DD2935C">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r w14:paraId="3E2B1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108" w:type="dxa"/>
            <w:bottom w:w="57" w:type="dxa"/>
            <w:right w:w="108" w:type="dxa"/>
          </w:tblCellMar>
        </w:tblPrEx>
        <w:trPr>
          <w:trHeight w:val="9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14:paraId="6E22E151">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5980" w:type="dxa"/>
            <w:tcBorders>
              <w:top w:val="single" w:color="auto" w:sz="4" w:space="0"/>
              <w:left w:val="single" w:color="auto" w:sz="4" w:space="0"/>
              <w:bottom w:val="single" w:color="auto" w:sz="4" w:space="0"/>
              <w:right w:val="single" w:color="auto" w:sz="4" w:space="0"/>
            </w:tcBorders>
            <w:vAlign w:val="center"/>
          </w:tcPr>
          <w:p w14:paraId="4D8A75F9">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HIS及第三方接口费</w:t>
            </w:r>
          </w:p>
        </w:tc>
        <w:tc>
          <w:tcPr>
            <w:tcW w:w="2087" w:type="dxa"/>
            <w:tcBorders>
              <w:top w:val="single" w:color="auto" w:sz="4" w:space="0"/>
              <w:left w:val="single" w:color="auto" w:sz="4" w:space="0"/>
              <w:bottom w:val="single" w:color="auto" w:sz="4" w:space="0"/>
              <w:right w:val="single" w:color="auto" w:sz="4" w:space="0"/>
            </w:tcBorders>
            <w:vAlign w:val="center"/>
          </w:tcPr>
          <w:p w14:paraId="3737A642">
            <w:pPr>
              <w:keepNext w:val="0"/>
              <w:keepLines w:val="0"/>
              <w:pageBreakBefore w:val="0"/>
              <w:widowControl/>
              <w:kinsoku/>
              <w:topLinePunct w:val="0"/>
              <w:autoSpaceDE/>
              <w:autoSpaceDN/>
              <w:bidi w:val="0"/>
              <w:snapToGrid w:val="0"/>
              <w:spacing w:line="360" w:lineRule="auto"/>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r>
    </w:tbl>
    <w:p w14:paraId="3B9197E2">
      <w:pPr>
        <w:keepNext w:val="0"/>
        <w:keepLines w:val="0"/>
        <w:pageBreakBefore w:val="0"/>
        <w:widowControl w:val="0"/>
        <w:kinsoku/>
        <w:wordWrap/>
        <w:topLinePunct w:val="0"/>
        <w:autoSpaceDE/>
        <w:autoSpaceDN/>
        <w:bidi w:val="0"/>
        <w:spacing w:line="360" w:lineRule="auto"/>
        <w:ind w:firstLine="241" w:firstLineChars="1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五、</w:t>
      </w:r>
      <w:r>
        <w:rPr>
          <w:rFonts w:hint="eastAsia" w:ascii="Times New Roman" w:hAnsi="Times New Roman" w:eastAsia="宋体" w:cs="宋体"/>
          <w:b/>
          <w:color w:val="auto"/>
          <w:sz w:val="24"/>
          <w:szCs w:val="24"/>
          <w:highlight w:val="none"/>
        </w:rPr>
        <w:t>采购标的需满足的服务标准、期限、效率等要求</w:t>
      </w:r>
    </w:p>
    <w:p w14:paraId="6B1C15E2">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1、合同签订日期：自中标（成交）通知书发出之日起</w:t>
      </w:r>
      <w:r>
        <w:rPr>
          <w:rFonts w:hint="eastAsia" w:ascii="宋体" w:hAnsi="宋体" w:cs="宋体"/>
          <w:color w:val="auto"/>
          <w:sz w:val="24"/>
          <w:highlight w:val="none"/>
          <w:lang w:val="zh-CN"/>
        </w:rPr>
        <w:t>15日内</w:t>
      </w:r>
      <w:r>
        <w:rPr>
          <w:rFonts w:hint="eastAsia" w:ascii="宋体" w:hAnsi="宋体" w:cs="宋体"/>
          <w:color w:val="auto"/>
          <w:sz w:val="24"/>
          <w:highlight w:val="none"/>
        </w:rPr>
        <w:t>按时签约。</w:t>
      </w:r>
    </w:p>
    <w:p w14:paraId="21A201EE">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合同履行期限</w:t>
      </w:r>
      <w:r>
        <w:rPr>
          <w:rFonts w:hint="eastAsia" w:ascii="宋体" w:hAnsi="宋体" w:cs="宋体"/>
          <w:color w:val="auto"/>
          <w:sz w:val="24"/>
          <w:highlight w:val="none"/>
        </w:rPr>
        <w:t>：自合同签署生效之日起60个工作日内，完成系统上线并试运行。</w:t>
      </w:r>
    </w:p>
    <w:p w14:paraId="022726E9">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3、质保期限：质保期自验收合格之日起</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年；保修期内软件的维保、升级等所需一切支出由</w:t>
      </w:r>
      <w:r>
        <w:rPr>
          <w:rFonts w:hint="eastAsia" w:ascii="宋体" w:hAnsi="宋体" w:cs="宋体"/>
          <w:color w:val="auto"/>
          <w:sz w:val="24"/>
          <w:highlight w:val="none"/>
          <w:lang w:eastAsia="zh-CN"/>
        </w:rPr>
        <w:t>成交</w:t>
      </w:r>
      <w:r>
        <w:rPr>
          <w:rFonts w:hint="eastAsia" w:ascii="宋体" w:hAnsi="宋体" w:cs="宋体"/>
          <w:color w:val="auto"/>
          <w:sz w:val="24"/>
          <w:highlight w:val="none"/>
        </w:rPr>
        <w:t>单位负责。</w:t>
      </w:r>
    </w:p>
    <w:p w14:paraId="584B53F7">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4、服务效率：质保期内，</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提供7×24小时远程服务，解答使用中遇到的问题，保证在接到通知30分钟内响应；对于通过电话、网络、远程手段无法解决的紧急问题，8小时内到达现场解决问题。</w:t>
      </w:r>
    </w:p>
    <w:p w14:paraId="168D21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六、</w:t>
      </w:r>
      <w:r>
        <w:rPr>
          <w:rFonts w:hint="eastAsia" w:ascii="Times New Roman" w:hAnsi="Times New Roman" w:eastAsia="宋体" w:cs="宋体"/>
          <w:b/>
          <w:color w:val="auto"/>
          <w:sz w:val="24"/>
          <w:szCs w:val="24"/>
          <w:highlight w:val="none"/>
        </w:rPr>
        <w:t>采购标的验收标准</w:t>
      </w:r>
    </w:p>
    <w:p w14:paraId="6A582331">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采购单位按合同约定积极配合供应商履约，按合同约定及时组织相关专业技术人员进行验收，并出具验收报告，验收合格的作为支付款项的依据。</w:t>
      </w:r>
    </w:p>
    <w:p w14:paraId="1D9DA33E">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七、</w:t>
      </w:r>
      <w:r>
        <w:rPr>
          <w:rFonts w:hint="eastAsia" w:ascii="Times New Roman" w:hAnsi="Times New Roman" w:eastAsia="宋体" w:cs="宋体"/>
          <w:b/>
          <w:color w:val="auto"/>
          <w:sz w:val="24"/>
          <w:szCs w:val="24"/>
          <w:highlight w:val="none"/>
        </w:rPr>
        <w:t>采购标的其他技术、服务等要求</w:t>
      </w:r>
    </w:p>
    <w:p w14:paraId="08C574EA">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质量保证期内提供工程师免费上门安装、调试、更换所供设备的所有零、部件，设备所有软件系统、相关数据库均提供免费升级服务；提供完备的软件、技术资料和用户维护手册。</w:t>
      </w:r>
    </w:p>
    <w:p w14:paraId="1B0F4804">
      <w:pPr>
        <w:keepNext w:val="0"/>
        <w:keepLines w:val="0"/>
        <w:pageBreakBefore w:val="0"/>
        <w:widowControl w:val="0"/>
        <w:kinsoku/>
        <w:wordWrap/>
        <w:topLinePunct w:val="0"/>
        <w:autoSpaceDE/>
        <w:autoSpaceDN/>
        <w:bidi w:val="0"/>
        <w:spacing w:line="360" w:lineRule="auto"/>
        <w:ind w:firstLine="482" w:firstLineChars="200"/>
        <w:rPr>
          <w:rFonts w:hint="eastAsia"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eastAsia="zh-CN"/>
        </w:rPr>
        <w:t>八、</w:t>
      </w:r>
      <w:r>
        <w:rPr>
          <w:rFonts w:hint="eastAsia" w:ascii="Times New Roman" w:hAnsi="Times New Roman" w:eastAsia="宋体" w:cs="宋体"/>
          <w:b/>
          <w:color w:val="auto"/>
          <w:sz w:val="24"/>
          <w:szCs w:val="24"/>
          <w:highlight w:val="none"/>
        </w:rPr>
        <w:t>付款条件</w:t>
      </w:r>
    </w:p>
    <w:p w14:paraId="16A86477">
      <w:pPr>
        <w:keepNext w:val="0"/>
        <w:keepLines w:val="0"/>
        <w:pageBreakBefore w:val="0"/>
        <w:kinsoku/>
        <w:wordWrap w:val="0"/>
        <w:topLinePunct w:val="0"/>
        <w:autoSpaceDE/>
        <w:autoSpaceDN/>
        <w:bidi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合同签订生效后支付合同全款的30%，实施完毕验收合格后支付合同全款的50%，余款20%在质保期满后付清。</w:t>
      </w:r>
    </w:p>
    <w:p w14:paraId="59E4E8A1">
      <w:pPr>
        <w:pStyle w:val="83"/>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宋体"/>
          <w:color w:val="auto"/>
          <w:kern w:val="2"/>
          <w:sz w:val="24"/>
          <w:szCs w:val="24"/>
          <w:highlight w:val="none"/>
          <w:lang w:val="en-US" w:eastAsia="zh-CN" w:bidi="ar-SA"/>
        </w:rPr>
      </w:pPr>
    </w:p>
    <w:p w14:paraId="469E48FE">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63A026E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第四章</w:t>
      </w:r>
      <w:bookmarkStart w:id="12" w:name="_Toc38121794"/>
      <w:bookmarkStart w:id="13" w:name="_Toc43217893"/>
      <w:bookmarkStart w:id="14" w:name="_Toc37322565"/>
      <w:bookmarkStart w:id="15" w:name="_Toc85627670"/>
      <w:bookmarkStart w:id="16" w:name="_Toc182848996"/>
      <w:r>
        <w:rPr>
          <w:rFonts w:hint="eastAsia" w:ascii="Times New Roman" w:hAnsi="Times New Roman" w:eastAsia="宋体" w:cs="宋体"/>
          <w:color w:val="auto"/>
          <w:w w:val="80"/>
          <w:sz w:val="48"/>
          <w:szCs w:val="44"/>
          <w:highlight w:val="none"/>
        </w:rPr>
        <w:t xml:space="preserve"> 评审方法和程序</w:t>
      </w:r>
      <w:bookmarkEnd w:id="12"/>
      <w:bookmarkEnd w:id="13"/>
      <w:bookmarkEnd w:id="14"/>
      <w:bookmarkEnd w:id="15"/>
      <w:bookmarkEnd w:id="16"/>
    </w:p>
    <w:p w14:paraId="42F72455">
      <w:pPr>
        <w:pStyle w:val="22"/>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bookmarkStart w:id="17" w:name="_Toc363573857"/>
      <w:bookmarkEnd w:id="17"/>
      <w:r>
        <w:rPr>
          <w:rFonts w:hint="eastAsia" w:ascii="Times New Roman" w:hAnsi="Times New Roman" w:eastAsia="宋体" w:cs="宋体"/>
          <w:b/>
          <w:bCs/>
          <w:color w:val="auto"/>
          <w:szCs w:val="24"/>
          <w:highlight w:val="none"/>
          <w:shd w:val="clear" w:color="auto" w:fill="FFFFFF"/>
        </w:rPr>
        <w:t>一、代理机构组织磋商</w:t>
      </w:r>
    </w:p>
    <w:p w14:paraId="13DD63E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1、本次竞争性磋商依据《中华人民共和国政府采购法》、《政府采购竞争性磋商采购人式管理暂行办法》及有关法规成立磋商小组。磋商小组由3人以上单数组成。</w:t>
      </w:r>
    </w:p>
    <w:p w14:paraId="15F63C2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2、磋商小组的职责：</w:t>
      </w:r>
    </w:p>
    <w:p w14:paraId="4F1397F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（1）磋商小组成员应当按照客观、公正、审慎的原则，根据磋商文件规定的评审程序、评审方法和评审标准进行独立评审。</w:t>
      </w:r>
    </w:p>
    <w:p w14:paraId="73A6820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（2）磋商小组成员应当遵守评审工作纪律，不得泄露评审情况和评审中获悉的商业秘密，对个人的评审意见承担法律责任；</w:t>
      </w:r>
    </w:p>
    <w:p w14:paraId="6EAA2C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（3）磋商小组成员在评审过程中发现供应商有行贿、提供虚假材料或者串通等违法行为的，应当及时向财政部门报告。</w:t>
      </w:r>
    </w:p>
    <w:p w14:paraId="66B679F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（4）磋商小组成员在评审过程中受到非法干涉的，应当及时向财政、监察等部门举报。</w:t>
      </w:r>
    </w:p>
    <w:p w14:paraId="0BB9E27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（5）配合采购单位答复供应商提出的质疑。</w:t>
      </w:r>
    </w:p>
    <w:p w14:paraId="587F1F1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3、评审有关记录由磋商小组成员签名，存档备查。</w:t>
      </w:r>
    </w:p>
    <w:p w14:paraId="015F39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4、供应商的法定代表人或被授权人须持身份证准时参加磋商开标会。</w:t>
      </w:r>
    </w:p>
    <w:p w14:paraId="27EFC6A3">
      <w:pPr>
        <w:pStyle w:val="22"/>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二、磋商的原则及方法</w:t>
      </w:r>
    </w:p>
    <w:p w14:paraId="51ED04B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1、磋商小组依据《中华人民共和国政府采购法》、《政府采购竞争性磋商采购人式管理暂行办法》以及有关政府采购的相关法规，遵循</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公开、公平、公正、择优、信用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的原则进行磋商评审。</w:t>
      </w:r>
    </w:p>
    <w:p w14:paraId="0DB3DEC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2、磋商小组将按照竞争性磋商文件的规定，独立对每个进入打分程序的有效投标供应商的响应文件的技术部分以打分的形式进行评审和评价。技术分取算术平均值（计算结果均四舍五入保留两位小数）。</w:t>
      </w:r>
    </w:p>
    <w:p w14:paraId="2C17DB5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3、磋商小组根据磋商文件规定的程序、评定成交的标准等事项与实质性响应磋商文件要求的供应商进行磋商。未实质性响应磋商文件要求的响应文件按无效处理，磋商小组应当告知提交响应文件的供应商。</w:t>
      </w:r>
    </w:p>
    <w:p w14:paraId="67FEC03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4、除非在磋商中磋商小组对采购单位需求内容作了调整增加，或对采购内容作了实质性变更，否则</w:t>
      </w:r>
      <w:r>
        <w:rPr>
          <w:rFonts w:hint="eastAsia" w:ascii="Times New Roman" w:hAnsi="Times New Roman" w:eastAsia="宋体" w:cs="宋体"/>
          <w:b/>
          <w:color w:val="auto"/>
          <w:sz w:val="24"/>
          <w:szCs w:val="24"/>
          <w:highlight w:val="none"/>
        </w:rPr>
        <w:t>采购单位不接受供应商高于自己前一轮的磋商报价</w:t>
      </w:r>
      <w:r>
        <w:rPr>
          <w:rFonts w:hint="eastAsia" w:ascii="Times New Roman" w:hAnsi="Times New Roman" w:eastAsia="宋体" w:cs="宋体"/>
          <w:color w:val="auto"/>
          <w:sz w:val="24"/>
          <w:szCs w:val="24"/>
          <w:highlight w:val="none"/>
        </w:rPr>
        <w:t>。</w:t>
      </w:r>
    </w:p>
    <w:p w14:paraId="25F9B61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5、对于在磋商顺利开始后至最终报价前，根据磋商情况退出磋商的供应商，须以书面形式说明退出磋商的原因，经磋商小组同意可以退出磋商。</w:t>
      </w:r>
    </w:p>
    <w:p w14:paraId="5C671DC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6、</w:t>
      </w:r>
      <w:r>
        <w:rPr>
          <w:rFonts w:hint="eastAsia" w:ascii="Times New Roman" w:hAnsi="Times New Roman" w:eastAsia="宋体"/>
          <w:color w:val="auto"/>
          <w:sz w:val="24"/>
          <w:szCs w:val="24"/>
          <w:highlight w:val="none"/>
        </w:rPr>
        <w:t>单位负责人为同一人或者存在直接控股、管理关系的不同供应商，都不得在同一采购项目相同标段中同时参加磋商，一经发现，将视同围标处理。</w:t>
      </w:r>
    </w:p>
    <w:p w14:paraId="220712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14:paraId="5F671AD9">
      <w:pPr>
        <w:keepNext w:val="0"/>
        <w:keepLines w:val="0"/>
        <w:pageBreakBefore w:val="0"/>
        <w:widowControl w:val="0"/>
        <w:kinsoku/>
        <w:wordWrap/>
        <w:topLinePunct w:val="0"/>
        <w:autoSpaceDE/>
        <w:autoSpaceDN/>
        <w:bidi w:val="0"/>
        <w:spacing w:line="360" w:lineRule="auto"/>
        <w:ind w:firstLine="482" w:firstLineChars="200"/>
        <w:textAlignment w:val="baseline"/>
        <w:rPr>
          <w:rFonts w:hint="eastAsia"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8、若采购过程中符合要求的供应商只有两家，则由磋商小组集体讨论决定是否继续进行竞争性磋商采购活动；若采购过程中符合要求的供应商只有一家，则终止本次竞争性磋商采购活动，重新开展采购活动。</w:t>
      </w:r>
    </w:p>
    <w:p w14:paraId="642EBA46">
      <w:pPr>
        <w:pStyle w:val="22"/>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三、磋商评定结果的方法</w:t>
      </w:r>
    </w:p>
    <w:p w14:paraId="1FA7A4F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r>
        <w:rPr>
          <w:rFonts w:hint="eastAsia" w:ascii="Times New Roman" w:hAnsi="Times New Roman" w:eastAsia="宋体" w:cs="宋体"/>
          <w:b/>
          <w:color w:val="auto"/>
          <w:sz w:val="24"/>
          <w:szCs w:val="24"/>
          <w:highlight w:val="none"/>
          <w:u w:val="single"/>
        </w:rPr>
        <w:t>经磋商确定最终采购需求和提交最后报价的供应商后，</w:t>
      </w:r>
      <w:r>
        <w:rPr>
          <w:rFonts w:hint="eastAsia" w:ascii="Times New Roman" w:hAnsi="Times New Roman" w:eastAsia="宋体" w:cs="宋体"/>
          <w:color w:val="auto"/>
          <w:sz w:val="24"/>
          <w:szCs w:val="24"/>
          <w:highlight w:val="none"/>
        </w:rPr>
        <w:t>由磋商小组采用综合评分法</w:t>
      </w:r>
      <w:r>
        <w:rPr>
          <w:rFonts w:hint="eastAsia" w:ascii="Times New Roman" w:hAnsi="Times New Roman" w:eastAsia="宋体" w:cs="宋体"/>
          <w:b/>
          <w:color w:val="auto"/>
          <w:sz w:val="24"/>
          <w:szCs w:val="24"/>
          <w:highlight w:val="none"/>
          <w:u w:val="single"/>
        </w:rPr>
        <w:t>对提交最后报价的供应商的响应文件和最后报价</w:t>
      </w:r>
      <w:r>
        <w:rPr>
          <w:rFonts w:hint="eastAsia" w:ascii="Times New Roman" w:hAnsi="Times New Roman" w:eastAsia="宋体" w:cs="宋体"/>
          <w:color w:val="auto"/>
          <w:sz w:val="24"/>
          <w:szCs w:val="24"/>
          <w:highlight w:val="none"/>
        </w:rPr>
        <w:t>进行综合评分。</w:t>
      </w:r>
    </w:p>
    <w:p w14:paraId="68BA05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2、评审时，磋商小组各成员应当独立对每个有效响应的文件进行评价、打分，然后汇总每个供应商每项评分因素的得分（计算结果均四舍五入保留两位小数）。</w:t>
      </w:r>
    </w:p>
    <w:p w14:paraId="0452C9E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3、本次项目磋商的技术和报价评审总分值为100分。两部分评审因素比重如下：</w:t>
      </w:r>
    </w:p>
    <w:p w14:paraId="3031F85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技术分值占总分值的比重为</w:t>
      </w:r>
      <w:r>
        <w:rPr>
          <w:rFonts w:hint="eastAsia" w:ascii="Times New Roman" w:hAnsi="Times New Roman" w:eastAsia="宋体" w:cs="宋体"/>
          <w:b/>
          <w:color w:val="auto"/>
          <w:sz w:val="24"/>
          <w:szCs w:val="24"/>
          <w:highlight w:val="none"/>
          <w:u w:val="single"/>
          <w:lang w:val="en-US" w:eastAsia="zh-CN"/>
        </w:rPr>
        <w:t>80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1D2B3150">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报价分值占总分值的比重为</w:t>
      </w:r>
      <w:r>
        <w:rPr>
          <w:rFonts w:hint="eastAsia" w:ascii="Times New Roman" w:hAnsi="Times New Roman" w:eastAsia="宋体" w:cs="宋体"/>
          <w:b/>
          <w:color w:val="auto"/>
          <w:sz w:val="24"/>
          <w:szCs w:val="24"/>
          <w:highlight w:val="none"/>
          <w:u w:val="single"/>
          <w:lang w:val="en-US" w:eastAsia="zh-CN"/>
        </w:rPr>
        <w:t>20</w:t>
      </w:r>
      <w:r>
        <w:rPr>
          <w:rFonts w:hint="eastAsia" w:ascii="Times New Roman" w:hAnsi="Times New Roman" w:eastAsia="宋体" w:cs="宋体"/>
          <w:b/>
          <w:color w:val="auto"/>
          <w:sz w:val="24"/>
          <w:szCs w:val="24"/>
          <w:highlight w:val="none"/>
          <w:u w:val="single"/>
        </w:rPr>
        <w:t>%（权重）</w:t>
      </w:r>
      <w:r>
        <w:rPr>
          <w:rFonts w:hint="eastAsia" w:ascii="Times New Roman" w:hAnsi="Times New Roman" w:eastAsia="宋体" w:cs="宋体"/>
          <w:color w:val="auto"/>
          <w:sz w:val="24"/>
          <w:szCs w:val="24"/>
          <w:highlight w:val="none"/>
        </w:rPr>
        <w:t>（四舍五入保留两位小数）。</w:t>
      </w:r>
    </w:p>
    <w:p w14:paraId="2785C00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4、技术分按算术平均值计算，分值四舍五入保留两位小数。</w:t>
      </w:r>
    </w:p>
    <w:p w14:paraId="1CC32C6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5、报价分统一采用低价优先法计算直接取得，与技术分相加为供应商的综合得分（四舍五入保留两位小数）。</w:t>
      </w:r>
    </w:p>
    <w:p w14:paraId="756F3D11">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6、综合得分最高的供应商推荐为项目预成交人并出具评审磋商报告。</w:t>
      </w:r>
    </w:p>
    <w:p w14:paraId="2D67C28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7、确定成交候选人的特殊情况处理：</w:t>
      </w:r>
    </w:p>
    <w:p w14:paraId="47C4BA7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（1）若总分相同，则按最终报价响应得分高者优先中标。</w:t>
      </w:r>
    </w:p>
    <w:p w14:paraId="0DEF2D3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（2）若总分且最终报价响应得分相同，则采取现场抽签的方式确定（投标供应商的抽签顺序分别为各投标供应商递交响应文件签到顺序号）。</w:t>
      </w:r>
    </w:p>
    <w:p w14:paraId="3C3A17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8、磋商评审时，评委对评审的细则若有争议，由磋商小组集体讨论确定，并对未尽情况有最终解释权。</w:t>
      </w:r>
    </w:p>
    <w:p w14:paraId="1E0FFA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9、对落标的供应商不做落标原因的解释。</w:t>
      </w:r>
    </w:p>
    <w:p w14:paraId="75D37F34">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四、综合评分评审标准</w:t>
      </w:r>
    </w:p>
    <w:p w14:paraId="392D728A">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（一）商务技术分：</w:t>
      </w:r>
      <w:r>
        <w:rPr>
          <w:rFonts w:hint="eastAsia" w:ascii="Times New Roman" w:hAnsi="Times New Roman" w:cs="宋体"/>
          <w:b/>
          <w:bCs/>
          <w:color w:val="auto"/>
          <w:szCs w:val="24"/>
          <w:highlight w:val="none"/>
          <w:shd w:val="clear" w:color="auto" w:fill="FFFFFF"/>
          <w:lang w:val="en-US" w:eastAsia="zh-CN"/>
        </w:rPr>
        <w:t>80</w:t>
      </w:r>
      <w:r>
        <w:rPr>
          <w:rFonts w:hint="eastAsia" w:ascii="Times New Roman" w:hAnsi="Times New Roman" w:eastAsia="宋体" w:cs="宋体"/>
          <w:b/>
          <w:bCs/>
          <w:color w:val="auto"/>
          <w:szCs w:val="24"/>
          <w:highlight w:val="none"/>
          <w:shd w:val="clear" w:color="auto" w:fill="FFFFFF"/>
        </w:rPr>
        <w:t>分</w:t>
      </w:r>
      <w:bookmarkStart w:id="19" w:name="_GoBack"/>
      <w:bookmarkEnd w:id="19"/>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61"/>
        <w:gridCol w:w="1758"/>
        <w:gridCol w:w="5311"/>
        <w:gridCol w:w="812"/>
      </w:tblGrid>
      <w:tr w14:paraId="256EE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861" w:type="dxa"/>
            <w:vAlign w:val="center"/>
          </w:tcPr>
          <w:p w14:paraId="76962EDF">
            <w:pPr>
              <w:snapToGrid w:val="0"/>
              <w:jc w:val="center"/>
              <w:rPr>
                <w:rFonts w:ascii="宋体" w:hAnsi="宋体"/>
                <w:b/>
                <w:szCs w:val="24"/>
              </w:rPr>
            </w:pPr>
            <w:r>
              <w:rPr>
                <w:rFonts w:hint="eastAsia" w:ascii="宋体" w:hAnsi="宋体"/>
                <w:b/>
                <w:szCs w:val="24"/>
              </w:rPr>
              <w:t>序号</w:t>
            </w:r>
          </w:p>
        </w:tc>
        <w:tc>
          <w:tcPr>
            <w:tcW w:w="1758" w:type="dxa"/>
            <w:tcBorders>
              <w:right w:val="single" w:color="auto" w:sz="4" w:space="0"/>
            </w:tcBorders>
            <w:vAlign w:val="center"/>
          </w:tcPr>
          <w:p w14:paraId="2C42FE26">
            <w:pPr>
              <w:snapToGrid w:val="0"/>
              <w:jc w:val="center"/>
              <w:rPr>
                <w:rFonts w:ascii="宋体" w:hAnsi="宋体"/>
                <w:b/>
                <w:szCs w:val="24"/>
              </w:rPr>
            </w:pPr>
            <w:r>
              <w:rPr>
                <w:rFonts w:ascii="宋体" w:hAnsi="宋体"/>
                <w:b/>
                <w:szCs w:val="24"/>
              </w:rPr>
              <w:t>评价指标</w:t>
            </w:r>
          </w:p>
        </w:tc>
        <w:tc>
          <w:tcPr>
            <w:tcW w:w="5311" w:type="dxa"/>
            <w:tcBorders>
              <w:left w:val="single" w:color="auto" w:sz="4" w:space="0"/>
            </w:tcBorders>
            <w:vAlign w:val="center"/>
          </w:tcPr>
          <w:p w14:paraId="396135FC">
            <w:pPr>
              <w:snapToGrid w:val="0"/>
              <w:jc w:val="center"/>
              <w:rPr>
                <w:rFonts w:ascii="宋体" w:hAnsi="宋体"/>
                <w:b/>
                <w:szCs w:val="24"/>
              </w:rPr>
            </w:pPr>
            <w:r>
              <w:rPr>
                <w:rFonts w:hint="eastAsia" w:ascii="宋体" w:hAnsi="宋体"/>
                <w:b/>
                <w:szCs w:val="24"/>
              </w:rPr>
              <w:t>评分标准</w:t>
            </w:r>
          </w:p>
        </w:tc>
        <w:tc>
          <w:tcPr>
            <w:tcW w:w="812" w:type="dxa"/>
            <w:vAlign w:val="center"/>
          </w:tcPr>
          <w:p w14:paraId="43888220">
            <w:pPr>
              <w:snapToGrid w:val="0"/>
              <w:jc w:val="center"/>
              <w:rPr>
                <w:rFonts w:ascii="宋体" w:hAnsi="宋体"/>
                <w:b/>
                <w:szCs w:val="24"/>
              </w:rPr>
            </w:pPr>
            <w:r>
              <w:rPr>
                <w:rFonts w:hint="eastAsia" w:ascii="宋体" w:hAnsi="宋体"/>
                <w:b/>
                <w:szCs w:val="24"/>
              </w:rPr>
              <w:t>分值</w:t>
            </w:r>
          </w:p>
        </w:tc>
      </w:tr>
      <w:tr w14:paraId="1FBE06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52C4F9F9">
            <w:pPr>
              <w:snapToGrid w:val="0"/>
              <w:spacing w:line="360" w:lineRule="auto"/>
              <w:jc w:val="center"/>
              <w:rPr>
                <w:rFonts w:hint="default" w:ascii="宋体" w:hAnsi="宋体" w:eastAsiaTheme="minorEastAsia"/>
                <w:b/>
                <w:bCs w:val="0"/>
                <w:szCs w:val="24"/>
                <w:lang w:val="en-US" w:eastAsia="zh-CN"/>
              </w:rPr>
            </w:pPr>
            <w:r>
              <w:rPr>
                <w:rFonts w:hint="eastAsia" w:ascii="宋体" w:hAnsi="宋体"/>
                <w:b/>
                <w:bCs w:val="0"/>
                <w:szCs w:val="24"/>
                <w:lang w:val="en-US" w:eastAsia="zh-CN"/>
              </w:rPr>
              <w:t>1</w:t>
            </w:r>
          </w:p>
        </w:tc>
        <w:tc>
          <w:tcPr>
            <w:tcW w:w="1758" w:type="dxa"/>
            <w:tcBorders>
              <w:top w:val="single" w:color="auto" w:sz="4" w:space="0"/>
              <w:bottom w:val="single" w:color="auto" w:sz="4" w:space="0"/>
              <w:right w:val="single" w:color="auto" w:sz="4" w:space="0"/>
            </w:tcBorders>
            <w:vAlign w:val="center"/>
          </w:tcPr>
          <w:p w14:paraId="33235233">
            <w:pPr>
              <w:snapToGrid w:val="0"/>
              <w:spacing w:line="360" w:lineRule="auto"/>
              <w:jc w:val="center"/>
              <w:rPr>
                <w:rFonts w:ascii="宋体" w:hAnsi="宋体"/>
                <w:sz w:val="24"/>
              </w:rPr>
            </w:pPr>
            <w:r>
              <w:rPr>
                <w:rFonts w:hint="eastAsia" w:ascii="宋体" w:hAnsi="宋体" w:cs="宋体"/>
                <w:color w:val="000000"/>
                <w:kern w:val="0"/>
              </w:rPr>
              <w:t>项目总体方案</w:t>
            </w:r>
          </w:p>
        </w:tc>
        <w:tc>
          <w:tcPr>
            <w:tcW w:w="5311" w:type="dxa"/>
            <w:tcBorders>
              <w:top w:val="single" w:color="auto" w:sz="4" w:space="0"/>
              <w:left w:val="single" w:color="auto" w:sz="4" w:space="0"/>
              <w:bottom w:val="single" w:color="auto" w:sz="4" w:space="0"/>
            </w:tcBorders>
          </w:tcPr>
          <w:p w14:paraId="5A1AA2B4">
            <w:pPr>
              <w:snapToGrid w:val="0"/>
              <w:spacing w:line="360" w:lineRule="auto"/>
              <w:rPr>
                <w:rFonts w:hint="eastAsia" w:ascii="宋体" w:hAnsi="宋体"/>
              </w:rPr>
            </w:pPr>
            <w:r>
              <w:rPr>
                <w:rFonts w:hint="eastAsia" w:ascii="宋体" w:hAnsi="宋体"/>
              </w:rPr>
              <w:t>响应供应商对本项目需求把握明确，能够针对项目建设内容为医院提供一套切实可行的详细的技术方案。针对</w:t>
            </w:r>
            <w:r>
              <w:rPr>
                <w:rFonts w:hint="eastAsia" w:ascii="宋体" w:hAnsi="宋体"/>
                <w:lang w:eastAsia="zh-CN"/>
              </w:rPr>
              <w:t>采购</w:t>
            </w:r>
            <w:r>
              <w:rPr>
                <w:rFonts w:hint="eastAsia" w:ascii="宋体" w:hAnsi="宋体"/>
              </w:rPr>
              <w:t>技术要求，方案要求包括项目背景、当前及未来的需求分析、与省平台监管要求匹配度、功能介绍、系统架构、系统优势、功能亮点等详细内容。</w:t>
            </w:r>
          </w:p>
          <w:p w14:paraId="2B2D9347">
            <w:pPr>
              <w:snapToGrid w:val="0"/>
              <w:spacing w:line="360" w:lineRule="auto"/>
              <w:rPr>
                <w:rFonts w:hint="eastAsia" w:ascii="宋体" w:hAnsi="宋体"/>
              </w:rPr>
            </w:pPr>
            <w:r>
              <w:rPr>
                <w:rFonts w:hint="eastAsia" w:ascii="宋体" w:hAnsi="宋体"/>
              </w:rPr>
              <w:t>项目背景、需求分析准确且具有前瞻性，与省平台监管要求契合度高，技术方案成熟，功能内容完整详实，方案表述清晰准确，系统优势、亮点突出，的得10分；</w:t>
            </w:r>
          </w:p>
          <w:p w14:paraId="409EEEC5">
            <w:pPr>
              <w:snapToGrid w:val="0"/>
              <w:spacing w:line="360" w:lineRule="auto"/>
              <w:rPr>
                <w:rFonts w:hint="eastAsia" w:ascii="宋体" w:hAnsi="宋体"/>
              </w:rPr>
            </w:pPr>
            <w:r>
              <w:rPr>
                <w:rFonts w:hint="eastAsia" w:ascii="宋体" w:hAnsi="宋体"/>
              </w:rPr>
              <w:t>背景及需求分析较为准确，与省平台监管要求基本契合，技术方案成熟，功能内容符合采购文件要求，方案表述准确，系统具有一定的优势、亮点的得7分；</w:t>
            </w:r>
          </w:p>
          <w:p w14:paraId="00368EAA">
            <w:pPr>
              <w:snapToGrid w:val="0"/>
              <w:spacing w:line="360" w:lineRule="auto"/>
              <w:rPr>
                <w:rFonts w:hint="eastAsia" w:ascii="宋体" w:hAnsi="宋体"/>
              </w:rPr>
            </w:pPr>
            <w:r>
              <w:rPr>
                <w:rFonts w:hint="eastAsia" w:ascii="宋体" w:hAnsi="宋体"/>
              </w:rPr>
              <w:t>方案踩点编写，有一定针对性的项目背景了解及需求分析，系统架构功能较为完整或微有偏差或但不影响系统功能的实现，与省平台监管要求匹配度、系统优势、亮点较为一般得4分；</w:t>
            </w:r>
          </w:p>
          <w:p w14:paraId="448005F8">
            <w:pPr>
              <w:snapToGrid w:val="0"/>
              <w:spacing w:line="360" w:lineRule="auto"/>
              <w:rPr>
                <w:rFonts w:hint="eastAsia" w:ascii="宋体" w:hAnsi="宋体"/>
              </w:rPr>
            </w:pPr>
            <w:r>
              <w:rPr>
                <w:rFonts w:hint="eastAsia" w:ascii="宋体" w:hAnsi="宋体"/>
              </w:rPr>
              <w:t>方案不完整，需求分析针对性较差，系统架构功能较为完整或微有偏差或但不影响系统功能的实现，与省平台监管要求不匹配、系统优势、亮点不明显或与采购人实际需求不匹配得1分；</w:t>
            </w:r>
          </w:p>
          <w:p w14:paraId="0C6839FC">
            <w:pPr>
              <w:snapToGrid w:val="0"/>
              <w:spacing w:line="360" w:lineRule="auto"/>
              <w:rPr>
                <w:rFonts w:ascii="宋体" w:hAnsi="宋体" w:cs="宋体"/>
              </w:rPr>
            </w:pPr>
            <w:r>
              <w:rPr>
                <w:rFonts w:hint="eastAsia" w:ascii="宋体" w:hAnsi="宋体"/>
              </w:rPr>
              <w:t>没有内容或方案明显不能满足采购文件要求的不得分。</w:t>
            </w:r>
          </w:p>
        </w:tc>
        <w:tc>
          <w:tcPr>
            <w:tcW w:w="812" w:type="dxa"/>
            <w:tcBorders>
              <w:top w:val="single" w:color="auto" w:sz="4" w:space="0"/>
            </w:tcBorders>
            <w:vAlign w:val="center"/>
          </w:tcPr>
          <w:p w14:paraId="009B97A3">
            <w:pPr>
              <w:snapToGrid w:val="0"/>
              <w:spacing w:line="360" w:lineRule="auto"/>
              <w:jc w:val="center"/>
              <w:rPr>
                <w:rFonts w:ascii="宋体" w:hAnsi="宋体"/>
                <w:bCs/>
                <w:szCs w:val="24"/>
              </w:rPr>
            </w:pPr>
            <w:r>
              <w:rPr>
                <w:rFonts w:hint="eastAsia" w:ascii="宋体" w:hAnsi="宋体"/>
                <w:bCs/>
                <w:szCs w:val="24"/>
              </w:rPr>
              <w:t>10</w:t>
            </w:r>
          </w:p>
        </w:tc>
      </w:tr>
      <w:tr w14:paraId="42B34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3DEBEF0A">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2</w:t>
            </w:r>
          </w:p>
        </w:tc>
        <w:tc>
          <w:tcPr>
            <w:tcW w:w="1758" w:type="dxa"/>
            <w:tcBorders>
              <w:top w:val="single" w:color="auto" w:sz="4" w:space="0"/>
              <w:bottom w:val="single" w:color="auto" w:sz="4" w:space="0"/>
              <w:right w:val="single" w:color="auto" w:sz="4" w:space="0"/>
            </w:tcBorders>
            <w:vAlign w:val="center"/>
          </w:tcPr>
          <w:p w14:paraId="30E0A272">
            <w:pPr>
              <w:snapToGrid w:val="0"/>
              <w:spacing w:line="360" w:lineRule="auto"/>
              <w:jc w:val="center"/>
              <w:rPr>
                <w:rFonts w:ascii="宋体" w:hAnsi="宋体" w:cs="宋体"/>
                <w:color w:val="000000"/>
                <w:kern w:val="0"/>
              </w:rPr>
            </w:pPr>
            <w:r>
              <w:rPr>
                <w:rFonts w:hint="eastAsia" w:ascii="宋体" w:hAnsi="宋体" w:cs="宋体"/>
                <w:color w:val="000000"/>
                <w:kern w:val="0"/>
              </w:rPr>
              <w:t>项目实施方案</w:t>
            </w:r>
          </w:p>
        </w:tc>
        <w:tc>
          <w:tcPr>
            <w:tcW w:w="5311" w:type="dxa"/>
            <w:tcBorders>
              <w:top w:val="single" w:color="auto" w:sz="4" w:space="0"/>
              <w:left w:val="single" w:color="auto" w:sz="4" w:space="0"/>
              <w:bottom w:val="single" w:color="auto" w:sz="4" w:space="0"/>
            </w:tcBorders>
          </w:tcPr>
          <w:p w14:paraId="68378B76">
            <w:pPr>
              <w:snapToGrid w:val="0"/>
              <w:spacing w:line="360" w:lineRule="auto"/>
              <w:rPr>
                <w:rFonts w:hint="eastAsia" w:ascii="宋体" w:hAnsi="宋体"/>
                <w:color w:val="auto"/>
              </w:rPr>
            </w:pPr>
            <w:r>
              <w:rPr>
                <w:rFonts w:hint="eastAsia" w:ascii="宋体" w:hAnsi="宋体"/>
                <w:color w:val="auto"/>
              </w:rPr>
              <w:t>响应供应商基于项目实际情况提供项目实施方案，方案内容至少应包含：项目实施过程总体描述、项目管理方法、项目组织方案、项目角色与责任规划、项目追踪控制方案、项目沟通方案、安装、调试及验收方案。</w:t>
            </w:r>
          </w:p>
          <w:p w14:paraId="27C8EE01">
            <w:pPr>
              <w:snapToGrid w:val="0"/>
              <w:spacing w:line="360" w:lineRule="auto"/>
              <w:rPr>
                <w:rFonts w:hint="eastAsia" w:ascii="宋体" w:hAnsi="宋体"/>
                <w:color w:val="auto"/>
              </w:rPr>
            </w:pPr>
            <w:r>
              <w:rPr>
                <w:rFonts w:hint="eastAsia" w:ascii="宋体" w:hAnsi="宋体"/>
                <w:color w:val="auto"/>
              </w:rPr>
              <w:t>方案完整详细，方案设计科学合理具有可操作性，管理方法规范，可行性强的得7分；</w:t>
            </w:r>
          </w:p>
          <w:p w14:paraId="4DBA4540">
            <w:pPr>
              <w:snapToGrid w:val="0"/>
              <w:spacing w:line="360" w:lineRule="auto"/>
              <w:rPr>
                <w:rFonts w:hint="eastAsia" w:ascii="宋体" w:hAnsi="宋体"/>
                <w:color w:val="auto"/>
              </w:rPr>
            </w:pPr>
            <w:r>
              <w:rPr>
                <w:rFonts w:hint="eastAsia" w:ascii="宋体" w:hAnsi="宋体"/>
                <w:color w:val="auto"/>
              </w:rPr>
              <w:t>方案较为完整，方案设计具有一定的科学性、合理性、可行性，管理方法较为规范的得4分；</w:t>
            </w:r>
          </w:p>
          <w:p w14:paraId="5D7847EF">
            <w:pPr>
              <w:snapToGrid w:val="0"/>
              <w:spacing w:line="360" w:lineRule="auto"/>
              <w:rPr>
                <w:rFonts w:hint="eastAsia" w:ascii="宋体" w:hAnsi="宋体"/>
                <w:color w:val="auto"/>
              </w:rPr>
            </w:pPr>
            <w:r>
              <w:rPr>
                <w:rFonts w:hint="eastAsia" w:ascii="宋体" w:hAnsi="宋体"/>
                <w:color w:val="auto"/>
              </w:rPr>
              <w:t>方案欠完整，或方案设计科学性、合理性一般，缺乏可行性，管理方法不规范的得1分；</w:t>
            </w:r>
          </w:p>
          <w:p w14:paraId="74C10A9C">
            <w:pPr>
              <w:snapToGrid w:val="0"/>
              <w:spacing w:line="360" w:lineRule="auto"/>
              <w:rPr>
                <w:rFonts w:hint="eastAsia" w:ascii="宋体" w:hAnsi="宋体" w:eastAsiaTheme="minorEastAsia"/>
                <w:color w:val="auto"/>
                <w:lang w:eastAsia="zh-CN"/>
              </w:rPr>
            </w:pPr>
            <w:r>
              <w:rPr>
                <w:rFonts w:hint="eastAsia" w:ascii="宋体" w:hAnsi="宋体"/>
                <w:color w:val="auto"/>
                <w:lang w:eastAsia="zh-CN"/>
              </w:rPr>
              <w:t>不提供不得分。</w:t>
            </w:r>
          </w:p>
        </w:tc>
        <w:tc>
          <w:tcPr>
            <w:tcW w:w="812" w:type="dxa"/>
            <w:tcBorders>
              <w:top w:val="single" w:color="auto" w:sz="4" w:space="0"/>
            </w:tcBorders>
            <w:vAlign w:val="center"/>
          </w:tcPr>
          <w:p w14:paraId="568D175A">
            <w:pPr>
              <w:snapToGrid w:val="0"/>
              <w:spacing w:line="360" w:lineRule="auto"/>
              <w:jc w:val="center"/>
              <w:rPr>
                <w:rFonts w:ascii="宋体" w:hAnsi="宋体"/>
                <w:bCs/>
                <w:szCs w:val="24"/>
              </w:rPr>
            </w:pPr>
            <w:r>
              <w:rPr>
                <w:rFonts w:ascii="宋体" w:hAnsi="宋体"/>
                <w:bCs/>
                <w:szCs w:val="24"/>
              </w:rPr>
              <w:t>7</w:t>
            </w:r>
          </w:p>
        </w:tc>
      </w:tr>
      <w:tr w14:paraId="13E83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2C737139">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3</w:t>
            </w:r>
          </w:p>
        </w:tc>
        <w:tc>
          <w:tcPr>
            <w:tcW w:w="1758" w:type="dxa"/>
            <w:tcBorders>
              <w:top w:val="single" w:color="auto" w:sz="4" w:space="0"/>
              <w:bottom w:val="single" w:color="auto" w:sz="4" w:space="0"/>
              <w:right w:val="single" w:color="auto" w:sz="4" w:space="0"/>
            </w:tcBorders>
            <w:vAlign w:val="center"/>
          </w:tcPr>
          <w:p w14:paraId="07F89CF8">
            <w:pPr>
              <w:snapToGrid w:val="0"/>
              <w:spacing w:line="360" w:lineRule="auto"/>
              <w:jc w:val="center"/>
              <w:rPr>
                <w:rFonts w:ascii="宋体" w:hAnsi="宋体" w:cs="宋体"/>
                <w:color w:val="000000"/>
                <w:kern w:val="0"/>
                <w:u w:val="single"/>
              </w:rPr>
            </w:pPr>
            <w:r>
              <w:rPr>
                <w:rFonts w:hint="eastAsia" w:ascii="宋体" w:hAnsi="宋体"/>
              </w:rPr>
              <w:t>项目团队</w:t>
            </w:r>
          </w:p>
        </w:tc>
        <w:tc>
          <w:tcPr>
            <w:tcW w:w="5311" w:type="dxa"/>
            <w:tcBorders>
              <w:top w:val="single" w:color="auto" w:sz="4" w:space="0"/>
              <w:left w:val="single" w:color="auto" w:sz="4" w:space="0"/>
              <w:bottom w:val="single" w:color="auto" w:sz="4" w:space="0"/>
            </w:tcBorders>
          </w:tcPr>
          <w:p w14:paraId="1E80B848">
            <w:pPr>
              <w:snapToGrid w:val="0"/>
              <w:spacing w:line="360" w:lineRule="auto"/>
              <w:rPr>
                <w:rFonts w:hint="eastAsia" w:ascii="宋体" w:hAnsi="宋体"/>
                <w:color w:val="auto"/>
              </w:rPr>
            </w:pPr>
            <w:bookmarkStart w:id="18" w:name="OLE_LINK16"/>
            <w:r>
              <w:rPr>
                <w:rFonts w:hint="eastAsia" w:ascii="宋体" w:hAnsi="宋体"/>
                <w:color w:val="auto"/>
              </w:rPr>
              <w:t>1.</w:t>
            </w:r>
            <w:r>
              <w:rPr>
                <w:rFonts w:hint="eastAsia" w:ascii="宋体" w:hAnsi="宋体"/>
                <w:color w:val="auto"/>
                <w:lang w:eastAsia="zh-CN"/>
              </w:rPr>
              <w:t>响应供应商</w:t>
            </w:r>
            <w:r>
              <w:rPr>
                <w:rFonts w:hint="eastAsia" w:ascii="宋体" w:hAnsi="宋体"/>
                <w:color w:val="auto"/>
              </w:rPr>
              <w:t>或</w:t>
            </w:r>
            <w:r>
              <w:rPr>
                <w:rFonts w:hint="eastAsia" w:ascii="宋体" w:hAnsi="宋体"/>
                <w:color w:val="auto"/>
                <w:lang w:eastAsia="zh-CN"/>
              </w:rPr>
              <w:t>响应</w:t>
            </w:r>
            <w:r>
              <w:rPr>
                <w:rFonts w:hint="eastAsia" w:ascii="宋体" w:hAnsi="宋体"/>
                <w:color w:val="auto"/>
              </w:rPr>
              <w:t>产品企业拟派驻的项目经理具有信息系统项目管理师、数据库系统工程师、金仓数据库认证专家证书的，具有一项得1分，最多3分；</w:t>
            </w:r>
          </w:p>
          <w:p w14:paraId="343931C3">
            <w:pPr>
              <w:snapToGrid w:val="0"/>
              <w:spacing w:line="360" w:lineRule="auto"/>
              <w:rPr>
                <w:rFonts w:hint="eastAsia" w:ascii="宋体" w:hAnsi="宋体"/>
                <w:color w:val="auto"/>
              </w:rPr>
            </w:pPr>
            <w:r>
              <w:rPr>
                <w:rFonts w:hint="eastAsia" w:ascii="宋体" w:hAnsi="宋体"/>
                <w:color w:val="auto"/>
              </w:rPr>
              <w:t>2.项目人员的资质</w:t>
            </w:r>
          </w:p>
          <w:p w14:paraId="17642CD6">
            <w:pPr>
              <w:snapToGrid w:val="0"/>
              <w:spacing w:line="360" w:lineRule="auto"/>
              <w:rPr>
                <w:rFonts w:hint="eastAsia" w:ascii="宋体" w:hAnsi="宋体"/>
                <w:color w:val="auto"/>
              </w:rPr>
            </w:pPr>
            <w:r>
              <w:rPr>
                <w:rFonts w:hint="eastAsia" w:ascii="宋体" w:hAnsi="宋体"/>
                <w:color w:val="auto"/>
                <w:lang w:eastAsia="zh-CN"/>
              </w:rPr>
              <w:t>响应供应商</w:t>
            </w:r>
            <w:r>
              <w:rPr>
                <w:rFonts w:hint="eastAsia" w:ascii="宋体" w:hAnsi="宋体"/>
                <w:color w:val="auto"/>
              </w:rPr>
              <w:t>或</w:t>
            </w:r>
            <w:r>
              <w:rPr>
                <w:rFonts w:hint="eastAsia" w:ascii="宋体" w:hAnsi="宋体"/>
                <w:color w:val="auto"/>
                <w:lang w:eastAsia="zh-CN"/>
              </w:rPr>
              <w:t>响应</w:t>
            </w:r>
            <w:r>
              <w:rPr>
                <w:rFonts w:hint="eastAsia" w:ascii="宋体" w:hAnsi="宋体"/>
                <w:color w:val="auto"/>
              </w:rPr>
              <w:t>产品企业拟派项目团队人员均须为</w:t>
            </w:r>
            <w:r>
              <w:rPr>
                <w:rFonts w:hint="eastAsia" w:ascii="宋体" w:hAnsi="宋体"/>
                <w:color w:val="auto"/>
                <w:lang w:eastAsia="zh-CN"/>
              </w:rPr>
              <w:t>响应供应商</w:t>
            </w:r>
            <w:r>
              <w:rPr>
                <w:rFonts w:hint="eastAsia" w:ascii="宋体" w:hAnsi="宋体"/>
                <w:color w:val="auto"/>
              </w:rPr>
              <w:t>正式聘用人员：</w:t>
            </w:r>
          </w:p>
          <w:p w14:paraId="19B4BA5C">
            <w:pPr>
              <w:snapToGrid w:val="0"/>
              <w:spacing w:line="360" w:lineRule="auto"/>
              <w:rPr>
                <w:rFonts w:hint="eastAsia" w:ascii="宋体" w:hAnsi="宋体"/>
                <w:color w:val="auto"/>
              </w:rPr>
            </w:pPr>
            <w:r>
              <w:rPr>
                <w:rFonts w:hint="eastAsia" w:ascii="宋体" w:hAnsi="宋体"/>
                <w:color w:val="auto"/>
              </w:rPr>
              <w:t>（1）至少有1人具有计算机技术与软件专业技术资格（水平）考试信息系统数据分析证书（高级）证书，得1分。</w:t>
            </w:r>
          </w:p>
          <w:p w14:paraId="16A18E72">
            <w:pPr>
              <w:snapToGrid w:val="0"/>
              <w:spacing w:line="360" w:lineRule="auto"/>
              <w:rPr>
                <w:rFonts w:hint="eastAsia" w:ascii="宋体" w:hAnsi="宋体"/>
                <w:color w:val="auto"/>
              </w:rPr>
            </w:pPr>
            <w:r>
              <w:rPr>
                <w:rFonts w:hint="eastAsia" w:ascii="宋体" w:hAnsi="宋体"/>
                <w:color w:val="auto"/>
              </w:rPr>
              <w:t>（2）至少有1人具有计算机技术与软件专业技术资格（水平）软件设计师证书。得1分；</w:t>
            </w:r>
          </w:p>
          <w:p w14:paraId="5A63660F">
            <w:pPr>
              <w:snapToGrid w:val="0"/>
              <w:spacing w:line="360" w:lineRule="auto"/>
              <w:rPr>
                <w:rFonts w:hint="eastAsia" w:ascii="宋体" w:hAnsi="宋体"/>
                <w:color w:val="auto"/>
              </w:rPr>
            </w:pPr>
            <w:r>
              <w:rPr>
                <w:rFonts w:hint="eastAsia" w:ascii="宋体" w:hAnsi="宋体"/>
                <w:color w:val="auto"/>
              </w:rPr>
              <w:t>（3）至少有1人具有计算机技术与软件专业技术资格（水平）系统集成项目管理工程师。得1分；</w:t>
            </w:r>
          </w:p>
          <w:p w14:paraId="2E6AF001">
            <w:pPr>
              <w:snapToGrid w:val="0"/>
              <w:spacing w:line="360" w:lineRule="auto"/>
              <w:rPr>
                <w:rFonts w:hint="eastAsia" w:ascii="宋体" w:hAnsi="宋体"/>
                <w:color w:val="auto"/>
              </w:rPr>
            </w:pPr>
            <w:r>
              <w:rPr>
                <w:rFonts w:hint="eastAsia" w:ascii="宋体" w:hAnsi="宋体"/>
                <w:color w:val="auto"/>
              </w:rPr>
              <w:t>须提供证书扫描件，以及项目团队人员</w:t>
            </w:r>
            <w:r>
              <w:rPr>
                <w:rFonts w:hint="eastAsia" w:ascii="宋体" w:hAnsi="宋体"/>
                <w:color w:val="auto"/>
                <w:lang w:val="en-US" w:eastAsia="zh-CN"/>
              </w:rPr>
              <w:t>最近半年</w:t>
            </w:r>
            <w:r>
              <w:rPr>
                <w:rFonts w:hint="eastAsia" w:ascii="宋体" w:hAnsi="宋体"/>
                <w:color w:val="auto"/>
                <w:lang w:eastAsia="zh-CN"/>
              </w:rPr>
              <w:t>任意一个月</w:t>
            </w:r>
            <w:r>
              <w:rPr>
                <w:rFonts w:hint="eastAsia" w:ascii="宋体" w:hAnsi="宋体"/>
                <w:color w:val="auto"/>
              </w:rPr>
              <w:t>的社保证明扫描件。</w:t>
            </w:r>
          </w:p>
          <w:p w14:paraId="281A1838">
            <w:pPr>
              <w:snapToGrid w:val="0"/>
              <w:spacing w:line="360" w:lineRule="auto"/>
              <w:rPr>
                <w:rFonts w:ascii="宋体" w:hAnsi="宋体"/>
                <w:color w:val="auto"/>
              </w:rPr>
            </w:pPr>
            <w:r>
              <w:rPr>
                <w:rFonts w:hint="eastAsia" w:ascii="宋体" w:hAnsi="宋体"/>
                <w:color w:val="auto"/>
              </w:rPr>
              <w:t>注：除项目经理外，一人持多项证书不重复得分。</w:t>
            </w:r>
            <w:bookmarkEnd w:id="18"/>
          </w:p>
        </w:tc>
        <w:tc>
          <w:tcPr>
            <w:tcW w:w="812" w:type="dxa"/>
            <w:tcBorders>
              <w:top w:val="single" w:color="auto" w:sz="4" w:space="0"/>
            </w:tcBorders>
            <w:vAlign w:val="center"/>
          </w:tcPr>
          <w:p w14:paraId="7474E95D">
            <w:pPr>
              <w:snapToGrid w:val="0"/>
              <w:spacing w:line="360" w:lineRule="auto"/>
              <w:jc w:val="center"/>
              <w:rPr>
                <w:rFonts w:ascii="宋体" w:hAnsi="宋体"/>
                <w:bCs/>
                <w:szCs w:val="24"/>
              </w:rPr>
            </w:pPr>
            <w:r>
              <w:rPr>
                <w:rFonts w:hint="eastAsia" w:ascii="宋体" w:hAnsi="宋体"/>
                <w:bCs/>
                <w:szCs w:val="24"/>
              </w:rPr>
              <w:t>6</w:t>
            </w:r>
          </w:p>
        </w:tc>
      </w:tr>
      <w:tr w14:paraId="3CFD3B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6A8D34F5">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4</w:t>
            </w:r>
          </w:p>
        </w:tc>
        <w:tc>
          <w:tcPr>
            <w:tcW w:w="1758" w:type="dxa"/>
            <w:tcBorders>
              <w:top w:val="single" w:color="auto" w:sz="4" w:space="0"/>
              <w:bottom w:val="single" w:color="auto" w:sz="4" w:space="0"/>
              <w:right w:val="single" w:color="auto" w:sz="4" w:space="0"/>
            </w:tcBorders>
            <w:vAlign w:val="center"/>
          </w:tcPr>
          <w:p w14:paraId="5CCDF1E2">
            <w:pPr>
              <w:snapToGrid w:val="0"/>
              <w:spacing w:line="360" w:lineRule="auto"/>
              <w:jc w:val="center"/>
              <w:rPr>
                <w:rFonts w:ascii="宋体" w:hAnsi="宋体" w:cs="宋体"/>
                <w:color w:val="000000"/>
                <w:kern w:val="0"/>
              </w:rPr>
            </w:pPr>
            <w:r>
              <w:rPr>
                <w:rFonts w:hint="eastAsia" w:ascii="宋体" w:hAnsi="宋体" w:cs="宋体"/>
                <w:color w:val="000000"/>
                <w:kern w:val="0"/>
              </w:rPr>
              <w:t>售后服务方案</w:t>
            </w:r>
          </w:p>
        </w:tc>
        <w:tc>
          <w:tcPr>
            <w:tcW w:w="5311" w:type="dxa"/>
            <w:tcBorders>
              <w:top w:val="single" w:color="auto" w:sz="4" w:space="0"/>
              <w:left w:val="single" w:color="auto" w:sz="4" w:space="0"/>
              <w:bottom w:val="single" w:color="auto" w:sz="4" w:space="0"/>
            </w:tcBorders>
          </w:tcPr>
          <w:p w14:paraId="1632B6F9">
            <w:pPr>
              <w:snapToGrid w:val="0"/>
              <w:spacing w:line="360" w:lineRule="auto"/>
              <w:rPr>
                <w:rFonts w:hint="eastAsia" w:ascii="宋体" w:hAnsi="宋体"/>
              </w:rPr>
            </w:pPr>
            <w:r>
              <w:rPr>
                <w:rFonts w:hint="eastAsia" w:ascii="宋体" w:hAnsi="宋体"/>
              </w:rPr>
              <w:t>响应供应商提供售后服务方案。方案至少包括具体的售后服务内容、应急预案、故障响应时间、响应方式、质保期时长、质保期后维护成本等内容。评标委员会根据各响应供应商售后服务方案的全面性、有效性、合理性、经济性打分。</w:t>
            </w:r>
          </w:p>
          <w:p w14:paraId="7792E65A">
            <w:pPr>
              <w:snapToGrid w:val="0"/>
              <w:spacing w:line="360" w:lineRule="auto"/>
              <w:rPr>
                <w:rFonts w:hint="eastAsia" w:ascii="宋体" w:hAnsi="宋体"/>
              </w:rPr>
            </w:pPr>
            <w:r>
              <w:rPr>
                <w:rFonts w:hint="eastAsia" w:ascii="宋体" w:hAnsi="宋体"/>
              </w:rPr>
              <w:t>售后服务内容全面合理，应急预案完善，故障响应时间迅速、响应方式合理，售后维护成本较低的得7分；</w:t>
            </w:r>
          </w:p>
          <w:p w14:paraId="0EDEE235">
            <w:pPr>
              <w:snapToGrid w:val="0"/>
              <w:spacing w:line="360" w:lineRule="auto"/>
              <w:rPr>
                <w:rFonts w:hint="eastAsia" w:ascii="宋体" w:hAnsi="宋体"/>
              </w:rPr>
            </w:pPr>
            <w:r>
              <w:rPr>
                <w:rFonts w:hint="eastAsia" w:ascii="宋体" w:hAnsi="宋体"/>
              </w:rPr>
              <w:t>售后服务内容全面合理，应急预案较完善，故障响应时间、响应方式能满足采购人需求，售后维护成本合理的得4分；</w:t>
            </w:r>
          </w:p>
          <w:p w14:paraId="73FEC2D3">
            <w:pPr>
              <w:snapToGrid w:val="0"/>
              <w:spacing w:line="360" w:lineRule="auto"/>
              <w:rPr>
                <w:rFonts w:hint="eastAsia" w:ascii="宋体" w:hAnsi="宋体"/>
              </w:rPr>
            </w:pPr>
            <w:r>
              <w:rPr>
                <w:rFonts w:hint="eastAsia" w:ascii="宋体" w:hAnsi="宋体"/>
              </w:rPr>
              <w:t>售后服务内容、应急预案较完善、故障响应时间、响应方式有所欠缺但基本能满足系统运行要求，售后维护成本较高的得1分；</w:t>
            </w:r>
          </w:p>
          <w:p w14:paraId="4717A025">
            <w:pPr>
              <w:snapToGrid w:val="0"/>
              <w:spacing w:line="360" w:lineRule="auto"/>
              <w:rPr>
                <w:rFonts w:ascii="宋体" w:hAnsi="宋体" w:cs="宋体"/>
                <w:color w:val="000000"/>
                <w:kern w:val="0"/>
                <w:lang w:bidi="ar"/>
              </w:rPr>
            </w:pPr>
            <w:r>
              <w:rPr>
                <w:rFonts w:hint="eastAsia" w:ascii="宋体" w:hAnsi="宋体"/>
              </w:rPr>
              <w:t>其他情况不得分。</w:t>
            </w:r>
          </w:p>
        </w:tc>
        <w:tc>
          <w:tcPr>
            <w:tcW w:w="812" w:type="dxa"/>
            <w:tcBorders>
              <w:top w:val="single" w:color="auto" w:sz="4" w:space="0"/>
            </w:tcBorders>
            <w:vAlign w:val="center"/>
          </w:tcPr>
          <w:p w14:paraId="6B9231E5">
            <w:pPr>
              <w:snapToGrid w:val="0"/>
              <w:spacing w:line="360" w:lineRule="auto"/>
              <w:jc w:val="center"/>
              <w:rPr>
                <w:rFonts w:ascii="宋体" w:hAnsi="宋体"/>
                <w:bCs/>
                <w:szCs w:val="24"/>
              </w:rPr>
            </w:pPr>
            <w:r>
              <w:rPr>
                <w:rFonts w:hint="eastAsia" w:ascii="宋体" w:hAnsi="宋体"/>
                <w:bCs/>
                <w:szCs w:val="24"/>
              </w:rPr>
              <w:t>7</w:t>
            </w:r>
          </w:p>
        </w:tc>
      </w:tr>
      <w:tr w14:paraId="20FAE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03B50ABC">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5</w:t>
            </w:r>
          </w:p>
        </w:tc>
        <w:tc>
          <w:tcPr>
            <w:tcW w:w="1758" w:type="dxa"/>
            <w:tcBorders>
              <w:top w:val="single" w:color="auto" w:sz="4" w:space="0"/>
              <w:bottom w:val="single" w:color="auto" w:sz="4" w:space="0"/>
              <w:right w:val="single" w:color="auto" w:sz="4" w:space="0"/>
            </w:tcBorders>
            <w:vAlign w:val="center"/>
          </w:tcPr>
          <w:p w14:paraId="2BF40677">
            <w:pPr>
              <w:snapToGrid w:val="0"/>
              <w:spacing w:line="360" w:lineRule="auto"/>
              <w:jc w:val="center"/>
              <w:rPr>
                <w:rFonts w:ascii="宋体" w:hAnsi="宋体" w:cs="宋体"/>
                <w:color w:val="000000"/>
                <w:kern w:val="0"/>
              </w:rPr>
            </w:pPr>
            <w:r>
              <w:rPr>
                <w:rFonts w:hint="eastAsia"/>
                <w:kern w:val="0"/>
              </w:rPr>
              <w:t>培训方案</w:t>
            </w:r>
          </w:p>
        </w:tc>
        <w:tc>
          <w:tcPr>
            <w:tcW w:w="5311" w:type="dxa"/>
            <w:tcBorders>
              <w:top w:val="single" w:color="auto" w:sz="4" w:space="0"/>
              <w:left w:val="single" w:color="auto" w:sz="4" w:space="0"/>
              <w:bottom w:val="single" w:color="auto" w:sz="4" w:space="0"/>
            </w:tcBorders>
          </w:tcPr>
          <w:p w14:paraId="38678061">
            <w:pPr>
              <w:snapToGrid w:val="0"/>
              <w:spacing w:line="360" w:lineRule="auto"/>
              <w:rPr>
                <w:rFonts w:hint="eastAsia" w:ascii="宋体" w:hAnsi="宋体"/>
              </w:rPr>
            </w:pPr>
            <w:r>
              <w:rPr>
                <w:rFonts w:hint="eastAsia" w:ascii="宋体" w:hAnsi="宋体"/>
              </w:rPr>
              <w:t>依据项目需求为南通市第三人民医院提供系统相关培训，并制定详细的培训计划。根据</w:t>
            </w:r>
            <w:r>
              <w:rPr>
                <w:rFonts w:hint="eastAsia" w:ascii="宋体" w:hAnsi="宋体"/>
                <w:lang w:eastAsia="zh-CN"/>
              </w:rPr>
              <w:t>响应供应商</w:t>
            </w:r>
            <w:r>
              <w:rPr>
                <w:rFonts w:hint="eastAsia" w:ascii="宋体" w:hAnsi="宋体"/>
              </w:rPr>
              <w:t>所提供的专业培训讲师的资质、教学经验以及所提供的培训方案专业性、培训计划合理性进行综合评分。培训讲师的资质优秀、教学经验丰富，所提供的培训方案科学合理有实际操作性的得5分；</w:t>
            </w:r>
          </w:p>
          <w:p w14:paraId="462B9F8E">
            <w:pPr>
              <w:snapToGrid w:val="0"/>
              <w:spacing w:line="360" w:lineRule="auto"/>
              <w:rPr>
                <w:rFonts w:hint="eastAsia" w:ascii="宋体" w:hAnsi="宋体"/>
              </w:rPr>
            </w:pPr>
            <w:r>
              <w:rPr>
                <w:rFonts w:hint="eastAsia" w:ascii="宋体" w:hAnsi="宋体"/>
              </w:rPr>
              <w:t>培训讲师的资质一般、具有一定的教学经验，所提供的培训方案基本能满足采购人需求的得3分；</w:t>
            </w:r>
          </w:p>
          <w:p w14:paraId="4FBBCD1B">
            <w:pPr>
              <w:snapToGrid w:val="0"/>
              <w:spacing w:line="360" w:lineRule="auto"/>
              <w:rPr>
                <w:rFonts w:hint="eastAsia" w:ascii="宋体" w:hAnsi="宋体"/>
              </w:rPr>
            </w:pPr>
            <w:r>
              <w:rPr>
                <w:rFonts w:hint="eastAsia" w:ascii="宋体" w:hAnsi="宋体"/>
              </w:rPr>
              <w:t>培训讲师的资质一般、教学经验一般，所提供的培训方案科学性合理性不强得1分；</w:t>
            </w:r>
          </w:p>
          <w:p w14:paraId="384FC74C">
            <w:pPr>
              <w:snapToGrid w:val="0"/>
              <w:spacing w:line="360" w:lineRule="auto"/>
              <w:rPr>
                <w:rFonts w:ascii="宋体" w:hAnsi="宋体"/>
                <w:u w:val="single"/>
              </w:rPr>
            </w:pPr>
            <w:r>
              <w:rPr>
                <w:rFonts w:hint="eastAsia" w:ascii="宋体" w:hAnsi="宋体"/>
              </w:rPr>
              <w:t>未提供不得分。</w:t>
            </w:r>
          </w:p>
        </w:tc>
        <w:tc>
          <w:tcPr>
            <w:tcW w:w="812" w:type="dxa"/>
            <w:tcBorders>
              <w:top w:val="single" w:color="auto" w:sz="4" w:space="0"/>
            </w:tcBorders>
            <w:vAlign w:val="center"/>
          </w:tcPr>
          <w:p w14:paraId="30A350D7">
            <w:pPr>
              <w:snapToGrid w:val="0"/>
              <w:spacing w:line="360" w:lineRule="auto"/>
              <w:jc w:val="center"/>
              <w:rPr>
                <w:rFonts w:ascii="宋体" w:hAnsi="宋体"/>
                <w:bCs/>
                <w:szCs w:val="24"/>
              </w:rPr>
            </w:pPr>
            <w:r>
              <w:rPr>
                <w:rFonts w:ascii="宋体" w:hAnsi="宋体"/>
                <w:bCs/>
                <w:szCs w:val="24"/>
              </w:rPr>
              <w:t>5</w:t>
            </w:r>
          </w:p>
        </w:tc>
      </w:tr>
      <w:tr w14:paraId="54694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49157333">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6</w:t>
            </w:r>
          </w:p>
        </w:tc>
        <w:tc>
          <w:tcPr>
            <w:tcW w:w="1758" w:type="dxa"/>
            <w:tcBorders>
              <w:top w:val="single" w:color="auto" w:sz="4" w:space="0"/>
              <w:bottom w:val="single" w:color="auto" w:sz="4" w:space="0"/>
              <w:right w:val="single" w:color="auto" w:sz="4" w:space="0"/>
            </w:tcBorders>
            <w:vAlign w:val="center"/>
          </w:tcPr>
          <w:p w14:paraId="2EBB14AC">
            <w:pPr>
              <w:tabs>
                <w:tab w:val="left" w:pos="612"/>
              </w:tabs>
              <w:snapToGrid w:val="0"/>
              <w:jc w:val="center"/>
              <w:rPr>
                <w:rFonts w:ascii="宋体" w:hAnsi="宋体"/>
              </w:rPr>
            </w:pPr>
            <w:r>
              <w:rPr>
                <w:rFonts w:hint="eastAsia" w:ascii="宋体" w:hAnsi="宋体"/>
              </w:rPr>
              <w:t>技术参数</w:t>
            </w:r>
          </w:p>
        </w:tc>
        <w:tc>
          <w:tcPr>
            <w:tcW w:w="5311" w:type="dxa"/>
            <w:tcBorders>
              <w:top w:val="single" w:color="auto" w:sz="4" w:space="0"/>
              <w:left w:val="single" w:color="auto" w:sz="4" w:space="0"/>
              <w:bottom w:val="single" w:color="auto" w:sz="4" w:space="0"/>
            </w:tcBorders>
          </w:tcPr>
          <w:p w14:paraId="5842D3EB">
            <w:pPr>
              <w:snapToGrid w:val="0"/>
              <w:spacing w:line="360" w:lineRule="auto"/>
              <w:rPr>
                <w:rFonts w:ascii="宋体" w:hAnsi="宋体"/>
                <w:color w:val="FF0000"/>
                <w:szCs w:val="24"/>
              </w:rPr>
            </w:pPr>
            <w:r>
              <w:rPr>
                <w:rFonts w:hint="eastAsia" w:ascii="宋体" w:hAnsi="宋体"/>
              </w:rPr>
              <w:t>根据各</w:t>
            </w:r>
            <w:r>
              <w:rPr>
                <w:rFonts w:hint="eastAsia" w:ascii="宋体" w:hAnsi="宋体"/>
                <w:lang w:eastAsia="zh-CN"/>
              </w:rPr>
              <w:t>响应供应商</w:t>
            </w:r>
            <w:r>
              <w:rPr>
                <w:rFonts w:hint="eastAsia" w:ascii="宋体" w:hAnsi="宋体"/>
              </w:rPr>
              <w:t>所投产品指标参数与</w:t>
            </w:r>
            <w:r>
              <w:rPr>
                <w:rFonts w:hint="eastAsia" w:ascii="宋体" w:hAnsi="宋体"/>
                <w:lang w:eastAsia="zh-CN"/>
              </w:rPr>
              <w:t>采购</w:t>
            </w:r>
            <w:r>
              <w:rPr>
                <w:rFonts w:hint="eastAsia" w:ascii="宋体" w:hAnsi="宋体"/>
              </w:rPr>
              <w:t>人对产品指标参数要求的响应情况进行评定，项目需求清单中标注“▲”条款为关键技术参数，需提供系统功能截图并加盖</w:t>
            </w:r>
            <w:r>
              <w:rPr>
                <w:rFonts w:hint="eastAsia" w:ascii="宋体" w:hAnsi="宋体"/>
                <w:lang w:eastAsia="zh-CN"/>
              </w:rPr>
              <w:t>响应供应商</w:t>
            </w:r>
            <w:r>
              <w:rPr>
                <w:rFonts w:hint="eastAsia" w:ascii="宋体" w:hAnsi="宋体"/>
              </w:rPr>
              <w:t>公章。▲项每有一项不满足扣2分</w:t>
            </w:r>
            <w:r>
              <w:rPr>
                <w:rFonts w:hint="eastAsia" w:ascii="宋体" w:hAnsi="宋体"/>
                <w:lang w:eastAsia="zh-CN"/>
              </w:rPr>
              <w:t>，</w:t>
            </w:r>
            <w:r>
              <w:rPr>
                <w:rFonts w:hint="eastAsia" w:ascii="宋体" w:hAnsi="宋体"/>
              </w:rPr>
              <w:t>没有▲标志的项目一项不满足扣1分。本项满分30分。</w:t>
            </w:r>
          </w:p>
        </w:tc>
        <w:tc>
          <w:tcPr>
            <w:tcW w:w="812" w:type="dxa"/>
            <w:tcBorders>
              <w:top w:val="single" w:color="auto" w:sz="4" w:space="0"/>
            </w:tcBorders>
            <w:vAlign w:val="center"/>
          </w:tcPr>
          <w:p w14:paraId="25E7F69E">
            <w:pPr>
              <w:snapToGrid w:val="0"/>
              <w:spacing w:line="360" w:lineRule="auto"/>
              <w:jc w:val="center"/>
              <w:rPr>
                <w:rFonts w:ascii="宋体" w:hAnsi="宋体"/>
                <w:bCs/>
                <w:szCs w:val="24"/>
              </w:rPr>
            </w:pPr>
            <w:r>
              <w:rPr>
                <w:rFonts w:ascii="宋体" w:hAnsi="宋体"/>
                <w:bCs/>
                <w:szCs w:val="24"/>
              </w:rPr>
              <w:t>3</w:t>
            </w:r>
            <w:r>
              <w:rPr>
                <w:rFonts w:hint="eastAsia" w:ascii="宋体" w:hAnsi="宋体"/>
                <w:bCs/>
                <w:szCs w:val="24"/>
              </w:rPr>
              <w:t>0</w:t>
            </w:r>
          </w:p>
        </w:tc>
      </w:tr>
      <w:tr w14:paraId="1F34A5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9" w:hRule="atLeast"/>
          <w:jc w:val="center"/>
        </w:trPr>
        <w:tc>
          <w:tcPr>
            <w:tcW w:w="861" w:type="dxa"/>
            <w:vAlign w:val="center"/>
          </w:tcPr>
          <w:p w14:paraId="6DDC3DEC">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7</w:t>
            </w:r>
          </w:p>
        </w:tc>
        <w:tc>
          <w:tcPr>
            <w:tcW w:w="1758" w:type="dxa"/>
            <w:tcBorders>
              <w:top w:val="single" w:color="auto" w:sz="4" w:space="0"/>
              <w:bottom w:val="single" w:color="auto" w:sz="8" w:space="0"/>
              <w:right w:val="single" w:color="auto" w:sz="4" w:space="0"/>
            </w:tcBorders>
            <w:vAlign w:val="center"/>
          </w:tcPr>
          <w:p w14:paraId="769FC342">
            <w:pPr>
              <w:tabs>
                <w:tab w:val="left" w:pos="612"/>
              </w:tabs>
              <w:snapToGrid w:val="0"/>
              <w:jc w:val="center"/>
              <w:rPr>
                <w:rFonts w:ascii="宋体" w:hAnsi="宋体"/>
              </w:rPr>
            </w:pPr>
            <w:r>
              <w:rPr>
                <w:rFonts w:hint="eastAsia" w:ascii="宋体" w:hAnsi="宋体"/>
              </w:rPr>
              <w:t>业绩</w:t>
            </w:r>
          </w:p>
        </w:tc>
        <w:tc>
          <w:tcPr>
            <w:tcW w:w="5311" w:type="dxa"/>
            <w:tcBorders>
              <w:top w:val="single" w:color="auto" w:sz="4" w:space="0"/>
              <w:left w:val="single" w:color="auto" w:sz="4" w:space="0"/>
              <w:bottom w:val="single" w:color="auto" w:sz="8" w:space="0"/>
            </w:tcBorders>
          </w:tcPr>
          <w:p w14:paraId="11CDF624">
            <w:pPr>
              <w:snapToGrid w:val="0"/>
              <w:spacing w:line="360" w:lineRule="auto"/>
              <w:rPr>
                <w:rFonts w:hint="eastAsia" w:ascii="宋体" w:hAnsi="宋体"/>
                <w:color w:val="auto"/>
              </w:rPr>
            </w:pPr>
            <w:r>
              <w:rPr>
                <w:rFonts w:hint="eastAsia" w:ascii="宋体" w:hAnsi="宋体"/>
                <w:color w:val="auto"/>
              </w:rPr>
              <w:t>1、供应商提供 202</w:t>
            </w:r>
            <w:r>
              <w:rPr>
                <w:rFonts w:hint="eastAsia" w:ascii="宋体" w:hAnsi="宋体"/>
                <w:color w:val="auto"/>
                <w:lang w:val="en-US" w:eastAsia="zh-CN"/>
              </w:rPr>
              <w:t>2</w:t>
            </w:r>
            <w:r>
              <w:rPr>
                <w:rFonts w:hint="eastAsia" w:ascii="宋体" w:hAnsi="宋体"/>
                <w:color w:val="auto"/>
              </w:rPr>
              <w:t>年以来完成类似医院项目的案例,每提供1个得2分，最多6分（提供合同复印件加盖公章，合同须能反映项目名称、主要标的物，时间以合同签订时间为准）</w:t>
            </w:r>
          </w:p>
          <w:p w14:paraId="3585F379">
            <w:pPr>
              <w:snapToGrid w:val="0"/>
              <w:spacing w:line="360" w:lineRule="auto"/>
              <w:rPr>
                <w:rFonts w:ascii="宋体" w:hAnsi="宋体" w:eastAsia="宋体" w:cs="仿宋_GB2312"/>
                <w:color w:val="auto"/>
                <w:kern w:val="2"/>
                <w:sz w:val="21"/>
                <w:szCs w:val="21"/>
              </w:rPr>
            </w:pPr>
            <w:r>
              <w:rPr>
                <w:rFonts w:hint="eastAsia" w:ascii="宋体" w:hAnsi="宋体"/>
                <w:color w:val="auto"/>
              </w:rPr>
              <w:t>2、供应商提供省级或国家级以上平台的类似项目的案例得4分</w:t>
            </w:r>
            <w:r>
              <w:rPr>
                <w:rFonts w:hint="eastAsia" w:ascii="宋体" w:hAnsi="宋体"/>
                <w:color w:val="auto"/>
                <w:lang w:eastAsia="zh-CN"/>
              </w:rPr>
              <w:t>，不提供不得分</w:t>
            </w:r>
            <w:r>
              <w:rPr>
                <w:rFonts w:hint="eastAsia" w:ascii="宋体" w:hAnsi="宋体"/>
                <w:color w:val="auto"/>
              </w:rPr>
              <w:t>。（提供合同复印件加盖公章）</w:t>
            </w:r>
          </w:p>
        </w:tc>
        <w:tc>
          <w:tcPr>
            <w:tcW w:w="812" w:type="dxa"/>
            <w:tcBorders>
              <w:top w:val="single" w:color="auto" w:sz="4" w:space="0"/>
              <w:bottom w:val="single" w:color="auto" w:sz="8" w:space="0"/>
            </w:tcBorders>
            <w:vAlign w:val="center"/>
          </w:tcPr>
          <w:p w14:paraId="23721FB6">
            <w:pPr>
              <w:snapToGrid w:val="0"/>
              <w:spacing w:line="360" w:lineRule="auto"/>
              <w:ind w:firstLine="210" w:firstLineChars="100"/>
              <w:rPr>
                <w:rFonts w:ascii="宋体" w:hAnsi="宋体"/>
                <w:bCs/>
                <w:szCs w:val="24"/>
              </w:rPr>
            </w:pPr>
            <w:r>
              <w:rPr>
                <w:rFonts w:hint="eastAsia" w:ascii="宋体" w:hAnsi="宋体"/>
                <w:bCs/>
                <w:szCs w:val="24"/>
              </w:rPr>
              <w:t>10</w:t>
            </w:r>
          </w:p>
        </w:tc>
      </w:tr>
      <w:tr w14:paraId="71C7D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861" w:type="dxa"/>
            <w:vAlign w:val="center"/>
          </w:tcPr>
          <w:p w14:paraId="421FDF6A">
            <w:pPr>
              <w:snapToGrid w:val="0"/>
              <w:spacing w:line="360" w:lineRule="auto"/>
              <w:jc w:val="center"/>
              <w:rPr>
                <w:rFonts w:hint="eastAsia" w:ascii="宋体" w:hAnsi="宋体" w:eastAsiaTheme="minorEastAsia"/>
                <w:b/>
                <w:bCs w:val="0"/>
                <w:szCs w:val="24"/>
                <w:lang w:val="en-US" w:eastAsia="zh-CN"/>
              </w:rPr>
            </w:pPr>
            <w:r>
              <w:rPr>
                <w:rFonts w:hint="eastAsia" w:ascii="宋体" w:hAnsi="宋体"/>
                <w:b/>
                <w:bCs w:val="0"/>
                <w:szCs w:val="24"/>
                <w:lang w:val="en-US" w:eastAsia="zh-CN"/>
              </w:rPr>
              <w:t>8</w:t>
            </w:r>
          </w:p>
        </w:tc>
        <w:tc>
          <w:tcPr>
            <w:tcW w:w="1758" w:type="dxa"/>
            <w:tcBorders>
              <w:top w:val="single" w:color="auto" w:sz="4" w:space="0"/>
              <w:bottom w:val="single" w:color="auto" w:sz="4" w:space="0"/>
              <w:right w:val="single" w:color="auto" w:sz="4" w:space="0"/>
            </w:tcBorders>
            <w:vAlign w:val="center"/>
          </w:tcPr>
          <w:p w14:paraId="673163CD">
            <w:pPr>
              <w:tabs>
                <w:tab w:val="left" w:pos="612"/>
              </w:tabs>
              <w:snapToGrid w:val="0"/>
              <w:jc w:val="center"/>
              <w:rPr>
                <w:rFonts w:ascii="宋体" w:hAnsi="宋体" w:cs="宋体"/>
              </w:rPr>
            </w:pPr>
            <w:r>
              <w:rPr>
                <w:rFonts w:hint="eastAsia" w:ascii="宋体" w:hAnsi="宋体" w:cs="宋体"/>
              </w:rPr>
              <w:t>企业能力</w:t>
            </w:r>
          </w:p>
        </w:tc>
        <w:tc>
          <w:tcPr>
            <w:tcW w:w="5311" w:type="dxa"/>
            <w:tcBorders>
              <w:top w:val="single" w:color="auto" w:sz="4" w:space="0"/>
              <w:left w:val="single" w:color="auto" w:sz="4" w:space="0"/>
              <w:bottom w:val="single" w:color="auto" w:sz="4" w:space="0"/>
            </w:tcBorders>
            <w:vAlign w:val="center"/>
          </w:tcPr>
          <w:p w14:paraId="69A5BB72">
            <w:pPr>
              <w:snapToGrid w:val="0"/>
              <w:spacing w:line="360" w:lineRule="auto"/>
              <w:rPr>
                <w:rFonts w:hint="eastAsia" w:ascii="宋体" w:hAnsi="宋体"/>
                <w:color w:val="auto"/>
              </w:rPr>
            </w:pPr>
            <w:r>
              <w:rPr>
                <w:rFonts w:hint="eastAsia" w:ascii="宋体" w:hAnsi="宋体" w:cs="仿宋_GB2312"/>
                <w:color w:val="auto"/>
              </w:rPr>
              <w:t>1</w:t>
            </w:r>
            <w:r>
              <w:rPr>
                <w:rFonts w:hint="eastAsia" w:ascii="宋体" w:hAnsi="宋体"/>
                <w:color w:val="auto"/>
              </w:rPr>
              <w:t>、</w:t>
            </w:r>
            <w:r>
              <w:rPr>
                <w:rFonts w:hint="eastAsia" w:ascii="宋体" w:hAnsi="宋体"/>
                <w:color w:val="auto"/>
                <w:lang w:eastAsia="zh-CN"/>
              </w:rPr>
              <w:t>响应供应商</w:t>
            </w:r>
            <w:r>
              <w:rPr>
                <w:rFonts w:hint="eastAsia" w:ascii="宋体" w:hAnsi="宋体"/>
                <w:color w:val="auto"/>
              </w:rPr>
              <w:t>所投产品自主产品，提供相关软件著作权证书得2分；</w:t>
            </w:r>
          </w:p>
          <w:p w14:paraId="0ED24836">
            <w:pPr>
              <w:snapToGrid w:val="0"/>
              <w:spacing w:line="360" w:lineRule="auto"/>
              <w:rPr>
                <w:rFonts w:hint="eastAsia" w:ascii="宋体" w:hAnsi="宋体"/>
                <w:color w:val="auto"/>
              </w:rPr>
            </w:pPr>
            <w:r>
              <w:rPr>
                <w:rFonts w:hint="eastAsia" w:ascii="宋体" w:hAnsi="宋体"/>
                <w:color w:val="auto"/>
              </w:rPr>
              <w:t>2、</w:t>
            </w:r>
            <w:r>
              <w:rPr>
                <w:rFonts w:hint="eastAsia" w:ascii="宋体" w:hAnsi="宋体"/>
                <w:color w:val="auto"/>
                <w:lang w:eastAsia="zh-CN"/>
              </w:rPr>
              <w:t>响应供应商</w:t>
            </w:r>
            <w:r>
              <w:rPr>
                <w:rFonts w:hint="eastAsia" w:ascii="宋体" w:hAnsi="宋体"/>
                <w:color w:val="auto"/>
              </w:rPr>
              <w:t>具有质量管理体系认证证书且在有效期内的，得1分；</w:t>
            </w:r>
          </w:p>
          <w:p w14:paraId="68877B6A">
            <w:pPr>
              <w:snapToGrid w:val="0"/>
              <w:spacing w:line="360" w:lineRule="auto"/>
              <w:rPr>
                <w:rFonts w:hint="eastAsia" w:ascii="宋体" w:hAnsi="宋体"/>
                <w:color w:val="auto"/>
              </w:rPr>
            </w:pPr>
            <w:r>
              <w:rPr>
                <w:rFonts w:hint="eastAsia" w:ascii="宋体" w:hAnsi="宋体"/>
                <w:color w:val="auto"/>
              </w:rPr>
              <w:t>3、</w:t>
            </w:r>
            <w:r>
              <w:rPr>
                <w:rFonts w:hint="eastAsia" w:ascii="宋体" w:hAnsi="宋体"/>
                <w:color w:val="auto"/>
                <w:lang w:eastAsia="zh-CN"/>
              </w:rPr>
              <w:t>响应供应商</w:t>
            </w:r>
            <w:r>
              <w:rPr>
                <w:rFonts w:hint="eastAsia" w:ascii="宋体" w:hAnsi="宋体"/>
                <w:color w:val="auto"/>
              </w:rPr>
              <w:t>具有信息技术服务管理体系认证证书且在有效期内的，得1分；</w:t>
            </w:r>
          </w:p>
          <w:p w14:paraId="49DB17AA">
            <w:pPr>
              <w:snapToGrid w:val="0"/>
              <w:spacing w:line="360" w:lineRule="auto"/>
              <w:rPr>
                <w:rFonts w:hint="eastAsia" w:ascii="宋体" w:hAnsi="宋体"/>
                <w:color w:val="auto"/>
              </w:rPr>
            </w:pPr>
            <w:r>
              <w:rPr>
                <w:rFonts w:hint="eastAsia" w:ascii="宋体" w:hAnsi="宋体"/>
                <w:color w:val="auto"/>
              </w:rPr>
              <w:t>4、</w:t>
            </w:r>
            <w:r>
              <w:rPr>
                <w:rFonts w:hint="eastAsia" w:ascii="宋体" w:hAnsi="宋体"/>
                <w:color w:val="auto"/>
                <w:lang w:eastAsia="zh-CN"/>
              </w:rPr>
              <w:t>响应供应商</w:t>
            </w:r>
            <w:r>
              <w:rPr>
                <w:rFonts w:hint="eastAsia" w:ascii="宋体" w:hAnsi="宋体"/>
                <w:color w:val="auto"/>
              </w:rPr>
              <w:t>具有信息安全管理体系认证证书且在有效期内的，得1分；</w:t>
            </w:r>
          </w:p>
          <w:p w14:paraId="3FA34360">
            <w:pPr>
              <w:snapToGrid w:val="0"/>
              <w:spacing w:line="360" w:lineRule="auto"/>
              <w:rPr>
                <w:rFonts w:ascii="宋体" w:hAnsi="宋体"/>
                <w:bCs/>
                <w:color w:val="auto"/>
                <w:szCs w:val="24"/>
              </w:rPr>
            </w:pPr>
            <w:r>
              <w:rPr>
                <w:rFonts w:hint="eastAsia" w:ascii="宋体" w:hAnsi="宋体"/>
                <w:color w:val="auto"/>
                <w:lang w:eastAsia="zh-CN"/>
              </w:rPr>
              <w:t>响应</w:t>
            </w:r>
            <w:r>
              <w:rPr>
                <w:rFonts w:hint="eastAsia" w:ascii="宋体" w:hAnsi="宋体"/>
                <w:color w:val="auto"/>
              </w:rPr>
              <w:t>文件中须提供以上证书的复印件并加盖</w:t>
            </w:r>
            <w:r>
              <w:rPr>
                <w:rFonts w:hint="eastAsia" w:ascii="宋体" w:hAnsi="宋体"/>
                <w:color w:val="auto"/>
                <w:lang w:eastAsia="zh-CN"/>
              </w:rPr>
              <w:t>响应</w:t>
            </w:r>
            <w:r>
              <w:rPr>
                <w:rFonts w:hint="eastAsia" w:ascii="宋体" w:hAnsi="宋体"/>
                <w:color w:val="auto"/>
              </w:rPr>
              <w:t>单位公章，否则不得分。</w:t>
            </w:r>
          </w:p>
        </w:tc>
        <w:tc>
          <w:tcPr>
            <w:tcW w:w="812" w:type="dxa"/>
            <w:tcBorders>
              <w:top w:val="single" w:color="auto" w:sz="4" w:space="0"/>
              <w:bottom w:val="single" w:color="auto" w:sz="4" w:space="0"/>
            </w:tcBorders>
            <w:vAlign w:val="center"/>
          </w:tcPr>
          <w:p w14:paraId="1636F25F">
            <w:pPr>
              <w:snapToGrid w:val="0"/>
              <w:spacing w:line="360" w:lineRule="auto"/>
              <w:jc w:val="center"/>
              <w:rPr>
                <w:rFonts w:ascii="宋体" w:hAnsi="宋体"/>
                <w:bCs/>
                <w:szCs w:val="24"/>
              </w:rPr>
            </w:pPr>
            <w:r>
              <w:rPr>
                <w:rFonts w:hint="eastAsia" w:ascii="宋体" w:hAnsi="宋体"/>
                <w:bCs/>
                <w:szCs w:val="24"/>
              </w:rPr>
              <w:t>5</w:t>
            </w:r>
          </w:p>
        </w:tc>
      </w:tr>
      <w:tr w14:paraId="18211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861" w:type="dxa"/>
            <w:vAlign w:val="center"/>
          </w:tcPr>
          <w:p w14:paraId="3EBB619F">
            <w:pPr>
              <w:snapToGrid w:val="0"/>
              <w:spacing w:line="360" w:lineRule="auto"/>
              <w:jc w:val="center"/>
              <w:rPr>
                <w:rFonts w:ascii="宋体" w:hAnsi="宋体"/>
                <w:b/>
                <w:szCs w:val="24"/>
              </w:rPr>
            </w:pPr>
          </w:p>
        </w:tc>
        <w:tc>
          <w:tcPr>
            <w:tcW w:w="7069" w:type="dxa"/>
            <w:gridSpan w:val="2"/>
            <w:vAlign w:val="center"/>
          </w:tcPr>
          <w:p w14:paraId="6354E253">
            <w:pPr>
              <w:snapToGrid w:val="0"/>
              <w:spacing w:line="360" w:lineRule="auto"/>
              <w:jc w:val="center"/>
              <w:rPr>
                <w:rFonts w:hint="eastAsia" w:ascii="宋体" w:hAnsi="宋体" w:eastAsiaTheme="minorEastAsia"/>
                <w:bCs/>
                <w:szCs w:val="24"/>
                <w:lang w:eastAsia="zh-CN"/>
              </w:rPr>
            </w:pPr>
            <w:r>
              <w:rPr>
                <w:rFonts w:hint="eastAsia" w:ascii="宋体" w:hAnsi="宋体"/>
                <w:bCs/>
                <w:szCs w:val="24"/>
                <w:lang w:eastAsia="zh-CN"/>
              </w:rPr>
              <w:t>合计</w:t>
            </w:r>
          </w:p>
        </w:tc>
        <w:tc>
          <w:tcPr>
            <w:tcW w:w="812" w:type="dxa"/>
            <w:vAlign w:val="center"/>
          </w:tcPr>
          <w:p w14:paraId="1808A110">
            <w:pPr>
              <w:snapToGrid w:val="0"/>
              <w:spacing w:line="360" w:lineRule="auto"/>
              <w:jc w:val="center"/>
              <w:rPr>
                <w:rFonts w:hint="default" w:ascii="宋体" w:hAnsi="宋体" w:eastAsiaTheme="minorEastAsia"/>
                <w:bCs/>
                <w:szCs w:val="24"/>
                <w:lang w:val="en-US" w:eastAsia="zh-CN"/>
              </w:rPr>
            </w:pPr>
            <w:r>
              <w:rPr>
                <w:rFonts w:hint="eastAsia" w:ascii="宋体" w:hAnsi="宋体"/>
                <w:bCs/>
                <w:szCs w:val="24"/>
                <w:lang w:val="en-US" w:eastAsia="zh-CN"/>
              </w:rPr>
              <w:t>80</w:t>
            </w:r>
          </w:p>
        </w:tc>
      </w:tr>
    </w:tbl>
    <w:p w14:paraId="3320B4D1">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w:t>
      </w:r>
      <w:r>
        <w:rPr>
          <w:rFonts w:hint="eastAsia" w:ascii="Times New Roman" w:hAnsi="Times New Roman" w:eastAsia="宋体" w:cs="宋体"/>
          <w:color w:val="auto"/>
          <w:sz w:val="24"/>
          <w:szCs w:val="24"/>
          <w:highlight w:val="none"/>
        </w:rPr>
        <w:t>评委依据磋商文件载明的方法评分，评分四舍五入精确到小数点后两位。</w:t>
      </w:r>
    </w:p>
    <w:p w14:paraId="37C42353">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2、</w:t>
      </w:r>
      <w:r>
        <w:rPr>
          <w:rFonts w:hint="eastAsia" w:ascii="Times New Roman" w:hAnsi="Times New Roman" w:eastAsia="宋体" w:cs="宋体"/>
          <w:color w:val="auto"/>
          <w:sz w:val="24"/>
          <w:szCs w:val="24"/>
          <w:highlight w:val="none"/>
        </w:rPr>
        <w:t>响应供应商按照</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评分标准表</w:t>
      </w:r>
      <w:r>
        <w:rPr>
          <w:rFonts w:hint="eastAsia" w:ascii="Times New Roman" w:hAnsi="Times New Roman" w:eastAsia="宋体" w:cs="宋体"/>
          <w:color w:val="auto"/>
          <w:sz w:val="24"/>
          <w:szCs w:val="24"/>
          <w:highlight w:val="none"/>
          <w:lang w:eastAsia="zh-CN"/>
        </w:rPr>
        <w:t>”</w:t>
      </w:r>
      <w:r>
        <w:rPr>
          <w:rFonts w:hint="eastAsia" w:ascii="Times New Roman" w:hAnsi="Times New Roman" w:eastAsia="宋体" w:cs="宋体"/>
          <w:color w:val="auto"/>
          <w:sz w:val="24"/>
          <w:szCs w:val="24"/>
          <w:highlight w:val="none"/>
        </w:rPr>
        <w:t>中的打分要求及顺序提供相关材料，</w:t>
      </w:r>
      <w:r>
        <w:rPr>
          <w:rFonts w:hint="eastAsia" w:ascii="Times New Roman" w:hAnsi="Times New Roman" w:eastAsia="宋体" w:cs="宋体"/>
          <w:bCs/>
          <w:color w:val="auto"/>
          <w:kern w:val="0"/>
          <w:sz w:val="24"/>
          <w:szCs w:val="24"/>
          <w:highlight w:val="none"/>
        </w:rPr>
        <w:t>并请编制目录及页码，以最大限度的避免造成评委误判或漏判。</w:t>
      </w:r>
    </w:p>
    <w:p w14:paraId="1D0B7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bCs/>
          <w:color w:val="auto"/>
          <w:kern w:val="0"/>
          <w:sz w:val="24"/>
          <w:szCs w:val="24"/>
          <w:highlight w:val="none"/>
          <w:lang w:val="en-US" w:eastAsia="zh-CN"/>
        </w:rPr>
        <w:t>3</w:t>
      </w:r>
      <w:r>
        <w:rPr>
          <w:rFonts w:hint="eastAsia" w:ascii="Times New Roman" w:hAnsi="Times New Roman" w:eastAsia="宋体" w:cs="宋体"/>
          <w:bCs/>
          <w:color w:val="auto"/>
          <w:kern w:val="0"/>
          <w:sz w:val="24"/>
          <w:szCs w:val="24"/>
          <w:highlight w:val="none"/>
          <w:lang w:eastAsia="zh-CN"/>
        </w:rPr>
        <w:t>、</w:t>
      </w:r>
      <w:r>
        <w:rPr>
          <w:rFonts w:hint="eastAsia" w:ascii="Times New Roman" w:hAnsi="Times New Roman" w:eastAsia="宋体" w:cs="宋体"/>
          <w:b/>
          <w:color w:val="auto"/>
          <w:sz w:val="24"/>
          <w:szCs w:val="24"/>
          <w:highlight w:val="none"/>
        </w:rPr>
        <w:t>以上证明材料提供原件复印件，复印件不清晰或关键内容无法辨识所引起的后果由响应供应商自行承担。</w:t>
      </w:r>
    </w:p>
    <w:p w14:paraId="5A1E0713">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firstLineChars="200"/>
        <w:jc w:val="both"/>
        <w:textAlignment w:val="baseline"/>
        <w:rPr>
          <w:rFonts w:hint="eastAsia"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（二）</w:t>
      </w:r>
      <w:r>
        <w:rPr>
          <w:rFonts w:hint="eastAsia" w:ascii="Times New Roman" w:hAnsi="Times New Roman" w:eastAsia="宋体" w:cs="宋体"/>
          <w:b/>
          <w:bCs/>
          <w:color w:val="auto"/>
          <w:szCs w:val="24"/>
          <w:highlight w:val="none"/>
          <w:shd w:val="clear" w:color="auto" w:fill="FFFFFF"/>
          <w:lang w:val="zh-CN"/>
        </w:rPr>
        <w:t>价格分</w:t>
      </w:r>
      <w:r>
        <w:rPr>
          <w:rFonts w:hint="eastAsia" w:ascii="Times New Roman" w:hAnsi="Times New Roman" w:eastAsia="宋体" w:cs="宋体"/>
          <w:b/>
          <w:bCs/>
          <w:color w:val="auto"/>
          <w:szCs w:val="24"/>
          <w:highlight w:val="none"/>
          <w:shd w:val="clear" w:color="auto" w:fill="FFFFFF"/>
        </w:rPr>
        <w:t>：</w:t>
      </w:r>
      <w:r>
        <w:rPr>
          <w:rFonts w:hint="eastAsia" w:ascii="Times New Roman" w:hAnsi="Times New Roman" w:cs="宋体"/>
          <w:b/>
          <w:bCs/>
          <w:color w:val="auto"/>
          <w:szCs w:val="24"/>
          <w:highlight w:val="none"/>
          <w:shd w:val="clear" w:color="auto" w:fill="FFFFFF"/>
          <w:lang w:val="en-US" w:eastAsia="zh-CN"/>
        </w:rPr>
        <w:t>20</w:t>
      </w:r>
      <w:r>
        <w:rPr>
          <w:rFonts w:hint="eastAsia" w:ascii="Times New Roman" w:hAnsi="Times New Roman" w:eastAsia="宋体" w:cs="宋体"/>
          <w:b/>
          <w:bCs/>
          <w:color w:val="auto"/>
          <w:szCs w:val="24"/>
          <w:highlight w:val="none"/>
          <w:shd w:val="clear" w:color="auto" w:fill="FFFFFF"/>
        </w:rPr>
        <w:t>分</w:t>
      </w:r>
    </w:p>
    <w:p w14:paraId="245A5D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76BF07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磋商报价得分=（磋商基准价/最后磋商报价）×</w:t>
      </w:r>
      <w:r>
        <w:rPr>
          <w:rFonts w:hint="eastAsia" w:ascii="Times New Roman" w:hAnsi="Times New Roman" w:eastAsia="宋体" w:cs="宋体"/>
          <w:color w:val="auto"/>
          <w:sz w:val="24"/>
          <w:szCs w:val="24"/>
          <w:highlight w:val="none"/>
          <w:lang w:val="en-US" w:eastAsia="zh-CN"/>
        </w:rPr>
        <w:t>20</w:t>
      </w:r>
      <w:r>
        <w:rPr>
          <w:rFonts w:hint="eastAsia" w:ascii="Times New Roman" w:hAnsi="Times New Roman" w:eastAsia="宋体" w:cs="宋体"/>
          <w:color w:val="auto"/>
          <w:sz w:val="24"/>
          <w:szCs w:val="24"/>
          <w:highlight w:val="none"/>
        </w:rPr>
        <w:t>%×100。</w:t>
      </w:r>
    </w:p>
    <w:p w14:paraId="24683563">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如评标委员会认为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价格严重偏离市场价，将取消</w:t>
      </w: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人价格分得分。</w:t>
      </w:r>
    </w:p>
    <w:p w14:paraId="73B8BDCD">
      <w:pPr>
        <w:pStyle w:val="22"/>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五、出现下列情形之一的，作无效标处理</w:t>
      </w:r>
    </w:p>
    <w:p w14:paraId="7D9A84F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1、响应文件未按规定要求密封、签署、盖章及主要资料不齐全的；</w:t>
      </w:r>
    </w:p>
    <w:p w14:paraId="16FF7D5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2、响应文件的资料有虚报或者谎报的；</w:t>
      </w:r>
    </w:p>
    <w:p w14:paraId="491C1A2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3、响应文件中资格审查文件及技术响应文件出现磋商报价的内容；</w:t>
      </w:r>
    </w:p>
    <w:p w14:paraId="6BBBF42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4、不具备磋商文件规定的资格要求的；</w:t>
      </w:r>
    </w:p>
    <w:p w14:paraId="4A3157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5、响应文件有重大漏项或重大不合理的；</w:t>
      </w:r>
    </w:p>
    <w:p w14:paraId="7F36F42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6、项目技术、方案不满足项目需求中的要求，有重大偏离或保留的；</w:t>
      </w:r>
    </w:p>
    <w:p w14:paraId="1C44816E">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7、磋商响应报价超出项目预算的；</w:t>
      </w:r>
    </w:p>
    <w:p w14:paraId="7A045F8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8、被认定为低于成本报价磋商竞标的；</w:t>
      </w:r>
    </w:p>
    <w:p w14:paraId="0AF129CA">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9</w:t>
      </w:r>
      <w:r>
        <w:rPr>
          <w:rFonts w:hint="eastAsia" w:ascii="Times New Roman" w:hAnsi="Times New Roman" w:eastAsia="宋体" w:cs="宋体"/>
          <w:color w:val="auto"/>
          <w:sz w:val="24"/>
          <w:szCs w:val="24"/>
          <w:highlight w:val="none"/>
        </w:rPr>
        <w:t>、不符合法律、法规和磋商文件中规定的其他实质性响应要求的；</w:t>
      </w:r>
    </w:p>
    <w:p w14:paraId="6E7BCF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10</w:t>
      </w:r>
      <w:r>
        <w:rPr>
          <w:rFonts w:hint="eastAsia" w:ascii="Times New Roman" w:hAnsi="Times New Roman" w:eastAsia="宋体" w:cs="宋体"/>
          <w:color w:val="auto"/>
          <w:sz w:val="24"/>
          <w:szCs w:val="24"/>
          <w:highlight w:val="none"/>
        </w:rPr>
        <w:t>、磋商小组依据法律法规可以认定为无效投标的其他情况；</w:t>
      </w:r>
    </w:p>
    <w:p w14:paraId="36318B7E">
      <w:pPr>
        <w:pStyle w:val="22"/>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六、出现下列情形之一的，作废标处理</w:t>
      </w:r>
    </w:p>
    <w:p w14:paraId="3ECB86C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1、供应商的报价均超出了采购预算，采购单位不能支付的；</w:t>
      </w:r>
    </w:p>
    <w:p w14:paraId="53B9483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2、因情况变化，不再符合规定的竞争性磋商采购人式所适用情形的；</w:t>
      </w:r>
    </w:p>
    <w:p w14:paraId="13142188">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3、出现影响采购公正的违法、违规行为的；</w:t>
      </w:r>
    </w:p>
    <w:p w14:paraId="55BAF17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4、因重大变故，采购任务取消的；</w:t>
      </w:r>
    </w:p>
    <w:p w14:paraId="6EF56F79">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、磋商小组依据法律法规可以认定为废标的其他情况。</w:t>
      </w:r>
    </w:p>
    <w:p w14:paraId="40BC6075">
      <w:pPr>
        <w:pStyle w:val="22"/>
        <w:keepNext w:val="0"/>
        <w:keepLines w:val="0"/>
        <w:pageBreakBefore w:val="0"/>
        <w:widowControl w:val="0"/>
        <w:shd w:val="clear" w:color="auto" w:fill="FFFFFF"/>
        <w:kinsoku/>
        <w:wordWrap/>
        <w:topLinePunct w:val="0"/>
        <w:autoSpaceDE/>
        <w:autoSpaceDN/>
        <w:bidi w:val="0"/>
        <w:spacing w:before="0" w:beforeAutospacing="0" w:after="0" w:afterAutospacing="0" w:line="360" w:lineRule="auto"/>
        <w:ind w:firstLine="482" w:firstLineChars="200"/>
        <w:jc w:val="both"/>
        <w:textAlignment w:val="baseline"/>
        <w:rPr>
          <w:rFonts w:ascii="Times New Roman" w:hAnsi="Times New Roman" w:eastAsia="宋体" w:cs="宋体"/>
          <w:b/>
          <w:bCs/>
          <w:color w:val="auto"/>
          <w:szCs w:val="24"/>
          <w:highlight w:val="none"/>
          <w:shd w:val="clear" w:color="auto" w:fill="FFFFFF"/>
        </w:rPr>
      </w:pPr>
      <w:r>
        <w:rPr>
          <w:rFonts w:hint="eastAsia" w:ascii="Times New Roman" w:hAnsi="Times New Roman" w:eastAsia="宋体" w:cs="宋体"/>
          <w:b/>
          <w:bCs/>
          <w:color w:val="auto"/>
          <w:szCs w:val="24"/>
          <w:highlight w:val="none"/>
          <w:shd w:val="clear" w:color="auto" w:fill="FFFFFF"/>
        </w:rPr>
        <w:t>七、成交通知</w:t>
      </w:r>
    </w:p>
    <w:p w14:paraId="445B326B">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b/>
          <w:color w:val="auto"/>
          <w:w w:val="80"/>
          <w:kern w:val="44"/>
          <w:sz w:val="48"/>
          <w:szCs w:val="44"/>
          <w:highlight w:val="none"/>
        </w:rPr>
      </w:pPr>
      <w:r>
        <w:rPr>
          <w:rFonts w:hint="eastAsia" w:ascii="Times New Roman" w:hAnsi="Times New Roman" w:eastAsia="宋体" w:cs="宋体"/>
          <w:color w:val="auto"/>
          <w:kern w:val="0"/>
          <w:sz w:val="24"/>
          <w:szCs w:val="24"/>
          <w:highlight w:val="none"/>
        </w:rPr>
        <w:t>成交结果在南通市第三人民医院官网公示</w:t>
      </w:r>
      <w:r>
        <w:rPr>
          <w:rFonts w:hint="eastAsia" w:ascii="Times New Roman" w:hAnsi="Times New Roman" w:eastAsia="宋体" w:cs="宋体"/>
          <w:b/>
          <w:color w:val="auto"/>
          <w:kern w:val="0"/>
          <w:sz w:val="24"/>
          <w:szCs w:val="24"/>
          <w:highlight w:val="none"/>
          <w:u w:val="single"/>
        </w:rPr>
        <w:t>1</w:t>
      </w:r>
      <w:r>
        <w:rPr>
          <w:rFonts w:hint="eastAsia" w:ascii="Times New Roman" w:hAnsi="Times New Roman" w:eastAsia="宋体" w:cs="宋体"/>
          <w:color w:val="auto"/>
          <w:kern w:val="0"/>
          <w:sz w:val="24"/>
          <w:szCs w:val="24"/>
          <w:highlight w:val="none"/>
        </w:rPr>
        <w:t>个工作日。《成交通知书》一经发出，采购单位改变成交结果，或者成交人放弃成交的，各自承担相应的法律责任。《成交通知书》是采购合同的组成部分。</w:t>
      </w:r>
    </w:p>
    <w:p w14:paraId="2E7DC26F">
      <w:pPr>
        <w:keepNext w:val="0"/>
        <w:keepLines w:val="0"/>
        <w:pageBreakBefore w:val="0"/>
        <w:kinsoku/>
        <w:topLinePunct w:val="0"/>
        <w:autoSpaceDE/>
        <w:autoSpaceDN/>
        <w:bidi w:val="0"/>
        <w:spacing w:line="360" w:lineRule="auto"/>
        <w:rPr>
          <w:rFonts w:hint="eastAsia"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br w:type="page"/>
      </w:r>
    </w:p>
    <w:p w14:paraId="2F8BD58D">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第五章 合同授予</w:t>
      </w:r>
    </w:p>
    <w:p w14:paraId="1BDD6E4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8"/>
          <w:szCs w:val="28"/>
          <w:highlight w:val="none"/>
        </w:rPr>
      </w:pPr>
      <w:r>
        <w:rPr>
          <w:rFonts w:hint="eastAsia" w:ascii="Times New Roman" w:hAnsi="Times New Roman" w:eastAsia="宋体" w:cs="宋体"/>
          <w:color w:val="auto"/>
          <w:sz w:val="24"/>
          <w:highlight w:val="none"/>
        </w:rPr>
        <w:t>一、</w:t>
      </w:r>
      <w:r>
        <w:rPr>
          <w:rFonts w:hint="eastAsia" w:ascii="Times New Roman" w:hAnsi="Times New Roman" w:eastAsia="宋体" w:cs="宋体"/>
          <w:color w:val="auto"/>
          <w:kern w:val="0"/>
          <w:sz w:val="24"/>
          <w:highlight w:val="none"/>
        </w:rPr>
        <w:t>成交供应商在《成交通知书》发出</w:t>
      </w:r>
      <w:r>
        <w:rPr>
          <w:rFonts w:hint="eastAsia" w:ascii="Times New Roman" w:hAnsi="Times New Roman" w:eastAsia="宋体" w:cs="宋体"/>
          <w:color w:val="auto"/>
          <w:kern w:val="0"/>
          <w:sz w:val="24"/>
          <w:highlight w:val="none"/>
          <w:lang w:eastAsia="zh-CN"/>
        </w:rPr>
        <w:t>后</w:t>
      </w:r>
      <w:r>
        <w:rPr>
          <w:rFonts w:hint="eastAsia" w:ascii="Times New Roman" w:hAnsi="Times New Roman" w:eastAsia="宋体" w:cs="宋体"/>
          <w:b w:val="0"/>
          <w:bCs w:val="0"/>
          <w:color w:val="auto"/>
          <w:kern w:val="0"/>
          <w:sz w:val="24"/>
          <w:highlight w:val="none"/>
          <w:lang w:val="en-US" w:eastAsia="zh-CN"/>
        </w:rPr>
        <w:t>15日</w:t>
      </w:r>
      <w:r>
        <w:rPr>
          <w:rFonts w:hint="eastAsia" w:ascii="Times New Roman" w:hAnsi="Times New Roman" w:eastAsia="宋体" w:cs="宋体"/>
          <w:b w:val="0"/>
          <w:bCs w:val="0"/>
          <w:color w:val="auto"/>
          <w:kern w:val="0"/>
          <w:sz w:val="24"/>
          <w:highlight w:val="none"/>
        </w:rPr>
        <w:t>内须按</w:t>
      </w:r>
      <w:r>
        <w:rPr>
          <w:rFonts w:hint="eastAsia" w:ascii="Times New Roman" w:hAnsi="Times New Roman" w:eastAsia="宋体" w:cs="宋体"/>
          <w:color w:val="auto"/>
          <w:kern w:val="0"/>
          <w:sz w:val="24"/>
          <w:highlight w:val="none"/>
        </w:rPr>
        <w:t>照磋商文件确定的事项签订采购合同。合同一式四份，采购</w:t>
      </w:r>
      <w:r>
        <w:rPr>
          <w:rFonts w:hint="eastAsia" w:ascii="Times New Roman" w:hAnsi="Times New Roman" w:eastAsia="宋体" w:cs="宋体"/>
          <w:color w:val="auto"/>
          <w:kern w:val="0"/>
          <w:sz w:val="24"/>
          <w:szCs w:val="24"/>
          <w:highlight w:val="none"/>
        </w:rPr>
        <w:t>单位</w:t>
      </w:r>
      <w:r>
        <w:rPr>
          <w:rFonts w:hint="eastAsia" w:ascii="Times New Roman" w:hAnsi="Times New Roman" w:eastAsia="宋体" w:cs="宋体"/>
          <w:color w:val="auto"/>
          <w:kern w:val="0"/>
          <w:sz w:val="24"/>
          <w:highlight w:val="none"/>
        </w:rPr>
        <w:t xml:space="preserve">三份、供应商一份。所签合同不得对磋商文件作实质性修改。采购单位不得向成交供应商提出不合理的要求作为签订合同的条件，不得与成交供应商私下订立背离磋商文件实质性内容的协议。 </w:t>
      </w:r>
    </w:p>
    <w:p w14:paraId="5199913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kern w:val="0"/>
          <w:sz w:val="24"/>
          <w:highlight w:val="none"/>
        </w:rPr>
      </w:pPr>
      <w:r>
        <w:rPr>
          <w:rFonts w:hint="eastAsia" w:ascii="Times New Roman" w:hAnsi="Times New Roman" w:eastAsia="宋体" w:cs="宋体"/>
          <w:color w:val="auto"/>
          <w:kern w:val="0"/>
          <w:sz w:val="24"/>
          <w:highlight w:val="none"/>
        </w:rPr>
        <w:t>二、</w:t>
      </w:r>
      <w:r>
        <w:rPr>
          <w:rFonts w:hint="eastAsia" w:ascii="Times New Roman" w:hAnsi="Times New Roman" w:eastAsia="宋体" w:cs="宋体"/>
          <w:color w:val="auto"/>
          <w:sz w:val="24"/>
          <w:highlight w:val="none"/>
        </w:rPr>
        <w:t>采购单位按合同约定积极配合成交供应商履约，成交供应商履约到位后，请以书面形式向采购单位提出验收申请。</w:t>
      </w:r>
    </w:p>
    <w:p w14:paraId="0E6273A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三、采购单位故意推迟</w:t>
      </w:r>
      <w:r>
        <w:rPr>
          <w:rFonts w:hint="eastAsia" w:ascii="Times New Roman" w:hAnsi="Times New Roman" w:eastAsia="宋体" w:cs="宋体"/>
          <w:color w:val="auto"/>
          <w:kern w:val="0"/>
          <w:sz w:val="24"/>
          <w:szCs w:val="24"/>
          <w:highlight w:val="none"/>
        </w:rPr>
        <w:t>项目</w:t>
      </w:r>
      <w:r>
        <w:rPr>
          <w:rFonts w:hint="eastAsia" w:ascii="Times New Roman" w:hAnsi="Times New Roman" w:eastAsia="宋体" w:cs="宋体"/>
          <w:color w:val="auto"/>
          <w:sz w:val="24"/>
          <w:highlight w:val="none"/>
        </w:rPr>
        <w:t>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14:paraId="3E11C221">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四、供应商出现违约情形，应当及时纠正或补偿；造成损失的，按合同约定追究违约责任；发现有假冒、伪劣、走私产品、商业贿赂等违法情形的，应由采购单位移交工商、质监、公安等行政执法部门依法查处。</w:t>
      </w:r>
    </w:p>
    <w:p w14:paraId="3BE08384">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五、不响应付款方式的，视同响应文件无效，按无效响应文件处理。</w:t>
      </w:r>
    </w:p>
    <w:p w14:paraId="49FAB9DA">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highlight w:val="none"/>
        </w:rPr>
      </w:pPr>
      <w:r>
        <w:rPr>
          <w:rFonts w:hint="eastAsia" w:ascii="Times New Roman" w:hAnsi="Times New Roman" w:eastAsia="宋体" w:cs="宋体"/>
          <w:color w:val="auto"/>
          <w:sz w:val="24"/>
          <w:highlight w:val="none"/>
        </w:rPr>
        <w:t>六、付款方式详见</w:t>
      </w:r>
      <w:r>
        <w:rPr>
          <w:rFonts w:hint="eastAsia" w:ascii="Times New Roman" w:hAnsi="Times New Roman" w:eastAsia="宋体" w:cs="宋体"/>
          <w:color w:val="auto"/>
          <w:kern w:val="0"/>
          <w:sz w:val="24"/>
          <w:highlight w:val="none"/>
        </w:rPr>
        <w:t>磋商</w:t>
      </w:r>
      <w:r>
        <w:rPr>
          <w:rFonts w:hint="eastAsia" w:ascii="Times New Roman" w:hAnsi="Times New Roman" w:eastAsia="宋体" w:cs="宋体"/>
          <w:color w:val="auto"/>
          <w:sz w:val="24"/>
          <w:highlight w:val="none"/>
        </w:rPr>
        <w:t>文件第三章。</w:t>
      </w:r>
    </w:p>
    <w:p w14:paraId="0A34851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b/>
          <w:iCs/>
          <w:color w:val="auto"/>
          <w:w w:val="80"/>
          <w:sz w:val="44"/>
          <w:szCs w:val="44"/>
          <w:highlight w:val="none"/>
        </w:rPr>
      </w:pPr>
      <w:r>
        <w:rPr>
          <w:rFonts w:hint="eastAsia" w:ascii="Times New Roman" w:hAnsi="Times New Roman" w:eastAsia="宋体" w:cs="宋体"/>
          <w:color w:val="auto"/>
          <w:sz w:val="24"/>
          <w:highlight w:val="none"/>
        </w:rPr>
        <w:t>七、以上项目款的支付不计息。</w:t>
      </w:r>
    </w:p>
    <w:p w14:paraId="041D2EF8">
      <w:pPr>
        <w:keepNext w:val="0"/>
        <w:keepLines w:val="0"/>
        <w:pageBreakBefore w:val="0"/>
        <w:widowControl w:val="0"/>
        <w:kinsoku/>
        <w:wordWrap/>
        <w:topLinePunct w:val="0"/>
        <w:autoSpaceDE/>
        <w:autoSpaceDN/>
        <w:bidi w:val="0"/>
        <w:spacing w:line="360" w:lineRule="auto"/>
        <w:rPr>
          <w:rFonts w:ascii="Times New Roman" w:hAnsi="Times New Roman" w:eastAsia="宋体"/>
          <w:color w:val="auto"/>
          <w:w w:val="80"/>
          <w:kern w:val="44"/>
          <w:highlight w:val="none"/>
        </w:rPr>
      </w:pPr>
    </w:p>
    <w:p w14:paraId="02B06A59">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color w:val="auto"/>
          <w:w w:val="80"/>
          <w:kern w:val="44"/>
          <w:sz w:val="48"/>
          <w:szCs w:val="44"/>
          <w:highlight w:val="none"/>
        </w:rPr>
      </w:pPr>
      <w:r>
        <w:rPr>
          <w:rFonts w:ascii="Times New Roman" w:hAnsi="Times New Roman" w:eastAsia="宋体" w:cs="宋体"/>
          <w:color w:val="auto"/>
          <w:w w:val="80"/>
          <w:sz w:val="48"/>
          <w:szCs w:val="44"/>
          <w:highlight w:val="none"/>
        </w:rPr>
        <w:br w:type="page"/>
      </w:r>
    </w:p>
    <w:p w14:paraId="1F2F9180">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第六章 质疑提出和处理</w:t>
      </w:r>
    </w:p>
    <w:p w14:paraId="3A85BE21">
      <w:pPr>
        <w:keepNext w:val="0"/>
        <w:keepLines w:val="0"/>
        <w:pageBreakBefore w:val="0"/>
        <w:kinsoku/>
        <w:wordWrap/>
        <w:topLinePunct w:val="0"/>
        <w:autoSpaceDE/>
        <w:autoSpaceDN/>
        <w:bidi w:val="0"/>
        <w:adjustRightInd w:val="0"/>
        <w:snapToGrid w:val="0"/>
        <w:spacing w:line="360" w:lineRule="auto"/>
        <w:ind w:firstLine="487" w:firstLineChars="202"/>
        <w:rPr>
          <w:rFonts w:ascii="Times New Roman" w:hAnsi="Times New Roman"/>
          <w:b/>
          <w:color w:val="auto"/>
          <w:sz w:val="24"/>
          <w:szCs w:val="24"/>
          <w:highlight w:val="none"/>
        </w:rPr>
      </w:pPr>
      <w:r>
        <w:rPr>
          <w:rFonts w:ascii="Times New Roman" w:hAnsi="Times New Roman"/>
          <w:b/>
          <w:color w:val="auto"/>
          <w:sz w:val="24"/>
          <w:szCs w:val="24"/>
          <w:highlight w:val="none"/>
        </w:rPr>
        <w:t>一、质疑的提出</w:t>
      </w:r>
    </w:p>
    <w:p w14:paraId="37D7A45C">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1、提出质疑的供应商应当是参与所质疑项目采购活动的供应商。潜在供应商依法获取其可质疑的采购文件的，可以对采购文件提出质疑。</w:t>
      </w:r>
    </w:p>
    <w:p w14:paraId="6EDCFC04">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2、供应商认为采购文件、采购过程和采购结果使自己的权益受到损害的，可以在知道或应知其权益受到损害之日起七个工作日内，以书面形式向采购人提出质疑。上述应知其权益受到损害之日，是指：</w:t>
      </w:r>
    </w:p>
    <w:p w14:paraId="37ED6BF3">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2.1对可以质疑的采购文件提出质疑的，为收到采购文件之日或者采购文件公告期限届满之日；</w:t>
      </w:r>
    </w:p>
    <w:p w14:paraId="72C3CBA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2.2对采购过程提出质疑的，为各采购程序环节结束之日；</w:t>
      </w:r>
    </w:p>
    <w:p w14:paraId="36F94F60">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2.3对成交结果提出质疑的，为成交结果公告期限届满之日。</w:t>
      </w:r>
    </w:p>
    <w:p w14:paraId="3365F3AA">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供应商应当在法定质疑期内一次性提出针对同一采购程序环节的质疑。</w:t>
      </w:r>
    </w:p>
    <w:p w14:paraId="3FD439BD">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3、质疑函必须按照本</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文件中《质疑函范本》要求的格式和内容进行填写。供应商如组成联合体参加采购活动，则《质疑函范本》中要求签字、盖章、加盖公章之处，联合体各方均须按要求签字、盖章、加盖公章。</w:t>
      </w:r>
    </w:p>
    <w:p w14:paraId="453DCEB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4、对采购方式、</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文件中项目需求、供应商资格条件、评审方法和评审标准、资格审查结果等应当由采购人答复的质疑，请向采购人提出，由采购人负责答复。</w:t>
      </w:r>
    </w:p>
    <w:p w14:paraId="7422B9E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采购人质疑接收人及联系方式，见</w:t>
      </w:r>
      <w:r>
        <w:rPr>
          <w:rFonts w:hint="eastAsia" w:ascii="Times New Roman" w:hAnsi="Times New Roman" w:cs="黑体"/>
          <w:bCs/>
          <w:color w:val="auto"/>
          <w:sz w:val="24"/>
          <w:szCs w:val="24"/>
          <w:highlight w:val="none"/>
          <w:shd w:val="clear" w:color="auto" w:fill="FFFFFF"/>
        </w:rPr>
        <w:t>采购</w:t>
      </w:r>
      <w:r>
        <w:rPr>
          <w:rFonts w:hint="eastAsia" w:ascii="Times New Roman" w:hAnsi="Times New Roman"/>
          <w:color w:val="auto"/>
          <w:sz w:val="24"/>
          <w:szCs w:val="24"/>
          <w:highlight w:val="none"/>
        </w:rPr>
        <w:t>文件第一章。</w:t>
      </w:r>
    </w:p>
    <w:p w14:paraId="0FDB4E5E">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 以下情形的质疑不予受理</w:t>
      </w:r>
    </w:p>
    <w:p w14:paraId="47503017">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5.1 内容不符合《政府采购质疑和投诉办法》财政部第94号令第十二条规定的质疑。</w:t>
      </w:r>
    </w:p>
    <w:p w14:paraId="5AB7AEB6">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5.2 超出政府采购法定期限的质疑。</w:t>
      </w:r>
    </w:p>
    <w:p w14:paraId="777BCE32">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5.3 未参加采购活动的供应商。</w:t>
      </w:r>
    </w:p>
    <w:p w14:paraId="4858754F">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5.4供应商组成联合体参加采购活动，联合体中任何一方或多方未按要求签字、盖章、加盖公章的质疑。</w:t>
      </w:r>
    </w:p>
    <w:p w14:paraId="027A3C29">
      <w:pPr>
        <w:keepNext w:val="0"/>
        <w:keepLines w:val="0"/>
        <w:pageBreakBefore w:val="0"/>
        <w:kinsoku/>
        <w:wordWrap/>
        <w:topLinePunct w:val="0"/>
        <w:autoSpaceDE/>
        <w:autoSpaceDN/>
        <w:bidi w:val="0"/>
        <w:adjustRightInd w:val="0"/>
        <w:snapToGrid w:val="0"/>
        <w:spacing w:line="360" w:lineRule="auto"/>
        <w:ind w:firstLine="484" w:firstLineChars="202"/>
        <w:rPr>
          <w:rFonts w:ascii="Times New Roman" w:hAnsi="Times New Roman"/>
          <w:color w:val="auto"/>
          <w:sz w:val="24"/>
          <w:szCs w:val="24"/>
          <w:highlight w:val="none"/>
        </w:rPr>
      </w:pPr>
      <w:r>
        <w:rPr>
          <w:rFonts w:hint="eastAsia" w:ascii="Times New Roman" w:hAnsi="Times New Roman"/>
          <w:color w:val="auto"/>
          <w:sz w:val="24"/>
          <w:szCs w:val="24"/>
          <w:highlight w:val="none"/>
        </w:rPr>
        <w:t>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45E8716E">
      <w:pPr>
        <w:keepNext w:val="0"/>
        <w:keepLines w:val="0"/>
        <w:pageBreakBefore w:val="0"/>
        <w:kinsoku/>
        <w:wordWrap/>
        <w:topLinePunct w:val="0"/>
        <w:autoSpaceDE/>
        <w:autoSpaceDN/>
        <w:bidi w:val="0"/>
        <w:spacing w:after="120" w:line="360" w:lineRule="auto"/>
        <w:rPr>
          <w:rFonts w:ascii="Times New Roman" w:hAnsi="Times New Roman"/>
          <w:color w:val="auto"/>
          <w:szCs w:val="21"/>
          <w:highlight w:val="none"/>
        </w:rPr>
      </w:pPr>
      <w:r>
        <w:rPr>
          <w:rFonts w:ascii="Times New Roman" w:hAnsi="Times New Roman"/>
          <w:color w:val="auto"/>
          <w:highlight w:val="none"/>
        </w:rPr>
        <w:br w:type="page"/>
      </w:r>
      <w:r>
        <w:rPr>
          <w:rFonts w:hint="eastAsia" w:ascii="Times New Roman" w:hAnsi="Times New Roman"/>
          <w:color w:val="auto"/>
          <w:szCs w:val="21"/>
          <w:highlight w:val="none"/>
        </w:rPr>
        <w:t>附件：</w:t>
      </w:r>
    </w:p>
    <w:p w14:paraId="18ED59F4">
      <w:pPr>
        <w:keepNext w:val="0"/>
        <w:keepLines w:val="0"/>
        <w:pageBreakBefore w:val="0"/>
        <w:kinsoku/>
        <w:wordWrap/>
        <w:topLinePunct w:val="0"/>
        <w:autoSpaceDE/>
        <w:autoSpaceDN/>
        <w:bidi w:val="0"/>
        <w:spacing w:line="360" w:lineRule="auto"/>
        <w:jc w:val="center"/>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质疑函范本</w:t>
      </w:r>
    </w:p>
    <w:p w14:paraId="31FAEC42">
      <w:pPr>
        <w:keepNext w:val="0"/>
        <w:keepLines w:val="0"/>
        <w:pageBreakBefore w:val="0"/>
        <w:kinsoku/>
        <w:wordWrap/>
        <w:topLinePunct w:val="0"/>
        <w:autoSpaceDE/>
        <w:autoSpaceDN/>
        <w:bidi w:val="0"/>
        <w:adjustRightInd w:val="0"/>
        <w:snapToGrid w:val="0"/>
        <w:spacing w:before="312" w:beforeLines="100"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一、质疑供应商基本信息</w:t>
      </w:r>
    </w:p>
    <w:p w14:paraId="3A2DA37C">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质疑供应商：</w:t>
      </w:r>
    </w:p>
    <w:p w14:paraId="059369A2">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1157358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联系人：联系电话：</w:t>
      </w:r>
    </w:p>
    <w:p w14:paraId="371C4B9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授权代表：</w:t>
      </w:r>
    </w:p>
    <w:p w14:paraId="5EFA906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联系电话：</w:t>
      </w:r>
    </w:p>
    <w:p w14:paraId="478705D9">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地址：邮编：</w:t>
      </w:r>
    </w:p>
    <w:p w14:paraId="2C73849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二、质疑项目基本情况</w:t>
      </w:r>
    </w:p>
    <w:p w14:paraId="6A4D34E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质疑项目的名称：</w:t>
      </w:r>
    </w:p>
    <w:p w14:paraId="12CC5AA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质疑项目的编号：包号：</w:t>
      </w:r>
    </w:p>
    <w:p w14:paraId="59742146">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采购人名称：</w:t>
      </w:r>
    </w:p>
    <w:p w14:paraId="57AD400D">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采购文件获取日期：</w:t>
      </w:r>
    </w:p>
    <w:p w14:paraId="2BA08E8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三、质疑事项具体内容</w:t>
      </w:r>
    </w:p>
    <w:p w14:paraId="30F2DB2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质疑事项1：</w:t>
      </w:r>
    </w:p>
    <w:p w14:paraId="58F90407">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事实依据：</w:t>
      </w:r>
    </w:p>
    <w:p w14:paraId="7B6F2CB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263F3E7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法律依据：</w:t>
      </w:r>
    </w:p>
    <w:p w14:paraId="71A5AD78">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p>
    <w:p w14:paraId="4B168C3F">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质疑事项2</w:t>
      </w:r>
    </w:p>
    <w:p w14:paraId="1047AD0A">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r>
        <w:rPr>
          <w:rFonts w:hint="eastAsia" w:ascii="Times New Roman" w:hAnsi="Times New Roman" w:cs="仿宋"/>
          <w:color w:val="auto"/>
          <w:sz w:val="24"/>
          <w:szCs w:val="24"/>
          <w:highlight w:val="none"/>
        </w:rPr>
        <w:t>……</w:t>
      </w:r>
    </w:p>
    <w:p w14:paraId="36028A7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bCs/>
          <w:color w:val="auto"/>
          <w:sz w:val="24"/>
          <w:szCs w:val="24"/>
          <w:highlight w:val="none"/>
        </w:rPr>
      </w:pPr>
      <w:r>
        <w:rPr>
          <w:rFonts w:hint="eastAsia" w:ascii="Times New Roman" w:hAnsi="Times New Roman" w:cs="仿宋"/>
          <w:bCs/>
          <w:color w:val="auto"/>
          <w:sz w:val="24"/>
          <w:szCs w:val="24"/>
          <w:highlight w:val="none"/>
        </w:rPr>
        <w:t>四、与质疑事项相关的质疑请求</w:t>
      </w:r>
    </w:p>
    <w:p w14:paraId="20C43FF3">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u w:val="dotted"/>
        </w:rPr>
      </w:pPr>
      <w:r>
        <w:rPr>
          <w:rFonts w:hint="eastAsia" w:ascii="Times New Roman" w:hAnsi="Times New Roman" w:cs="仿宋"/>
          <w:color w:val="auto"/>
          <w:sz w:val="24"/>
          <w:szCs w:val="24"/>
          <w:highlight w:val="none"/>
        </w:rPr>
        <w:t>请求：</w:t>
      </w:r>
    </w:p>
    <w:p w14:paraId="27D8B1B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签字(签章)：                   公章：                      </w:t>
      </w:r>
    </w:p>
    <w:p w14:paraId="07BB7C65">
      <w:pPr>
        <w:keepNext w:val="0"/>
        <w:keepLines w:val="0"/>
        <w:pageBreakBefore w:val="0"/>
        <w:kinsoku/>
        <w:wordWrap/>
        <w:topLinePunct w:val="0"/>
        <w:autoSpaceDE/>
        <w:autoSpaceDN/>
        <w:bidi w:val="0"/>
        <w:spacing w:line="360" w:lineRule="auto"/>
        <w:rPr>
          <w:rFonts w:ascii="Times New Roman" w:hAnsi="Times New Roman"/>
          <w:color w:val="auto"/>
          <w:sz w:val="24"/>
          <w:szCs w:val="24"/>
          <w:highlight w:val="none"/>
        </w:rPr>
      </w:pPr>
      <w:r>
        <w:rPr>
          <w:rFonts w:hint="eastAsia" w:ascii="Times New Roman" w:hAnsi="Times New Roman"/>
          <w:color w:val="auto"/>
          <w:sz w:val="24"/>
          <w:szCs w:val="24"/>
          <w:highlight w:val="none"/>
        </w:rPr>
        <w:t xml:space="preserve">日期：    </w:t>
      </w:r>
    </w:p>
    <w:p w14:paraId="5A03D8E1">
      <w:pPr>
        <w:keepNext w:val="0"/>
        <w:keepLines w:val="0"/>
        <w:pageBreakBefore w:val="0"/>
        <w:kinsoku/>
        <w:wordWrap/>
        <w:topLinePunct w:val="0"/>
        <w:autoSpaceDE/>
        <w:autoSpaceDN/>
        <w:bidi w:val="0"/>
        <w:adjustRightInd w:val="0"/>
        <w:snapToGrid w:val="0"/>
        <w:spacing w:line="360" w:lineRule="auto"/>
        <w:rPr>
          <w:rFonts w:ascii="Times New Roman" w:hAnsi="Times New Roman" w:cs="仿宋"/>
          <w:color w:val="auto"/>
          <w:sz w:val="24"/>
          <w:szCs w:val="24"/>
          <w:highlight w:val="none"/>
        </w:rPr>
      </w:pPr>
    </w:p>
    <w:p w14:paraId="5BE312B0">
      <w:pPr>
        <w:keepNext w:val="0"/>
        <w:keepLines w:val="0"/>
        <w:pageBreakBefore w:val="0"/>
        <w:kinsoku/>
        <w:wordWrap/>
        <w:topLinePunct w:val="0"/>
        <w:autoSpaceDE/>
        <w:autoSpaceDN/>
        <w:bidi w:val="0"/>
        <w:spacing w:line="360" w:lineRule="auto"/>
        <w:rPr>
          <w:rFonts w:ascii="Times New Roman" w:hAnsi="Times New Roman"/>
          <w:b/>
          <w:color w:val="auto"/>
          <w:sz w:val="24"/>
          <w:szCs w:val="24"/>
          <w:highlight w:val="none"/>
        </w:rPr>
      </w:pPr>
    </w:p>
    <w:p w14:paraId="7AB4BB50">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br w:type="page"/>
      </w:r>
    </w:p>
    <w:p w14:paraId="50FCFBD3">
      <w:pPr>
        <w:keepNext w:val="0"/>
        <w:keepLines w:val="0"/>
        <w:pageBreakBefore w:val="0"/>
        <w:kinsoku/>
        <w:wordWrap/>
        <w:topLinePunct w:val="0"/>
        <w:autoSpaceDE/>
        <w:autoSpaceDN/>
        <w:bidi w:val="0"/>
        <w:spacing w:line="360" w:lineRule="auto"/>
        <w:jc w:val="left"/>
        <w:rPr>
          <w:rFonts w:ascii="Times New Roman" w:hAnsi="Times New Roman"/>
          <w:b/>
          <w:color w:val="auto"/>
          <w:sz w:val="24"/>
          <w:szCs w:val="24"/>
          <w:highlight w:val="none"/>
        </w:rPr>
      </w:pPr>
      <w:r>
        <w:rPr>
          <w:rFonts w:hint="eastAsia" w:ascii="Times New Roman" w:hAnsi="Times New Roman"/>
          <w:b/>
          <w:color w:val="auto"/>
          <w:sz w:val="24"/>
          <w:szCs w:val="24"/>
          <w:highlight w:val="none"/>
        </w:rPr>
        <w:t>质疑函制作说明：</w:t>
      </w:r>
    </w:p>
    <w:p w14:paraId="501C55F3">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1、供应商提出质疑时，应提交质疑函和必要的证明材料。</w:t>
      </w:r>
    </w:p>
    <w:p w14:paraId="034555C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2、质疑供应商若委托代理人进行质疑的，质疑函应按要求列明“授权代表”的有关内容，并在附件中提交由质疑</w:t>
      </w:r>
      <w:r>
        <w:rPr>
          <w:rFonts w:hint="eastAsia" w:ascii="Times New Roman" w:hAnsi="Times New Roman" w:cs="宋体"/>
          <w:color w:val="auto"/>
          <w:kern w:val="0"/>
          <w:sz w:val="24"/>
          <w:szCs w:val="24"/>
          <w:highlight w:val="none"/>
        </w:rPr>
        <w:t>供应商签署的授权委托书。授权委托书应载明代理人的姓名或者名称、代理事项、具体权限、期限和相关事项。</w:t>
      </w:r>
    </w:p>
    <w:p w14:paraId="5417C015">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3、质疑供应商若对项目的某一分包进行质疑，质疑函中应列明具体分包号。</w:t>
      </w:r>
    </w:p>
    <w:p w14:paraId="7619B8C7">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4、质疑函的质疑事项应具体、明确，并有必要的事实依据和法律依据。</w:t>
      </w:r>
    </w:p>
    <w:p w14:paraId="07EB8184">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5、质疑函的质疑请求应与质疑事项相关。</w:t>
      </w:r>
    </w:p>
    <w:p w14:paraId="614145E0">
      <w:pPr>
        <w:keepNext w:val="0"/>
        <w:keepLines w:val="0"/>
        <w:pageBreakBefore w:val="0"/>
        <w:kinsoku/>
        <w:wordWrap/>
        <w:topLinePunct w:val="0"/>
        <w:autoSpaceDE/>
        <w:autoSpaceDN/>
        <w:bidi w:val="0"/>
        <w:spacing w:line="360" w:lineRule="auto"/>
        <w:ind w:firstLine="480" w:firstLineChars="200"/>
        <w:jc w:val="left"/>
        <w:rPr>
          <w:rFonts w:ascii="Times New Roman" w:hAnsi="Times New Roman"/>
          <w:color w:val="auto"/>
          <w:sz w:val="24"/>
          <w:szCs w:val="24"/>
          <w:highlight w:val="none"/>
        </w:rPr>
      </w:pPr>
      <w:r>
        <w:rPr>
          <w:rFonts w:hint="eastAsia" w:ascii="Times New Roman" w:hAnsi="Times New Roman"/>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Times New Roman" w:hAnsi="Times New Roman" w:cs="宋体"/>
          <w:color w:val="auto"/>
          <w:sz w:val="24"/>
          <w:szCs w:val="24"/>
          <w:highlight w:val="none"/>
        </w:rPr>
        <w:t>。</w:t>
      </w:r>
    </w:p>
    <w:p w14:paraId="10C18DFA">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br w:type="page"/>
      </w:r>
    </w:p>
    <w:p w14:paraId="5C7EB916">
      <w:pPr>
        <w:pStyle w:val="2"/>
        <w:keepNext w:val="0"/>
        <w:keepLines w:val="0"/>
        <w:pageBreakBefore w:val="0"/>
        <w:widowControl w:val="0"/>
        <w:kinsoku/>
        <w:wordWrap/>
        <w:topLinePunct w:val="0"/>
        <w:autoSpaceDE/>
        <w:autoSpaceDN/>
        <w:bidi w:val="0"/>
        <w:spacing w:before="0" w:after="0" w:line="360" w:lineRule="auto"/>
        <w:jc w:val="center"/>
        <w:textAlignment w:val="baseline"/>
        <w:rPr>
          <w:rFonts w:ascii="Times New Roman" w:hAnsi="Times New Roman" w:eastAsia="宋体" w:cs="宋体"/>
          <w:color w:val="auto"/>
          <w:w w:val="80"/>
          <w:sz w:val="48"/>
          <w:szCs w:val="44"/>
          <w:highlight w:val="none"/>
        </w:rPr>
      </w:pPr>
      <w:r>
        <w:rPr>
          <w:rFonts w:hint="eastAsia" w:ascii="Times New Roman" w:hAnsi="Times New Roman" w:eastAsia="宋体" w:cs="宋体"/>
          <w:color w:val="auto"/>
          <w:w w:val="80"/>
          <w:sz w:val="48"/>
          <w:szCs w:val="44"/>
          <w:highlight w:val="none"/>
        </w:rPr>
        <w:t>第七章 响应文件组成及格式</w:t>
      </w:r>
    </w:p>
    <w:p w14:paraId="12373B11">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14:paraId="45F8B46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kern w:val="0"/>
          <w:sz w:val="24"/>
          <w:highlight w:val="none"/>
          <w:lang w:val="zh-CN"/>
        </w:rPr>
      </w:pPr>
      <w:r>
        <w:rPr>
          <w:rFonts w:hint="eastAsia" w:ascii="Times New Roman" w:hAnsi="Times New Roman" w:eastAsia="宋体" w:cs="宋体"/>
          <w:b/>
          <w:bCs/>
          <w:color w:val="auto"/>
          <w:kern w:val="0"/>
          <w:sz w:val="24"/>
          <w:highlight w:val="none"/>
          <w:lang w:val="zh-CN"/>
        </w:rPr>
        <w:t>一、资格审查文件（单独密封）：</w:t>
      </w:r>
    </w:p>
    <w:p w14:paraId="4B081E8D">
      <w:pPr>
        <w:keepNext w:val="0"/>
        <w:keepLines w:val="0"/>
        <w:pageBreakBefore w:val="0"/>
        <w:kinsoku/>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1、</w:t>
      </w:r>
      <w:r>
        <w:rPr>
          <w:rFonts w:hint="eastAsia" w:ascii="Times New Roman" w:hAnsi="Times New Roman" w:eastAsia="宋体"/>
          <w:bCs/>
          <w:color w:val="auto"/>
          <w:sz w:val="24"/>
          <w:szCs w:val="24"/>
          <w:highlight w:val="none"/>
        </w:rPr>
        <w:t>供应商须具有有效的三证合一的营业执照（或事业单位法人证书）</w:t>
      </w:r>
      <w:r>
        <w:rPr>
          <w:rFonts w:hint="eastAsia" w:ascii="Times New Roman" w:hAnsi="Times New Roman" w:eastAsia="宋体"/>
          <w:bCs/>
          <w:color w:val="auto"/>
          <w:sz w:val="24"/>
          <w:szCs w:val="24"/>
          <w:highlight w:val="none"/>
          <w:lang w:eastAsia="zh-CN"/>
        </w:rPr>
        <w:t>复印件并加盖公章</w:t>
      </w:r>
      <w:r>
        <w:rPr>
          <w:rFonts w:hint="eastAsia" w:ascii="Times New Roman" w:hAnsi="Times New Roman" w:eastAsia="宋体"/>
          <w:color w:val="auto"/>
          <w:sz w:val="24"/>
          <w:szCs w:val="24"/>
          <w:highlight w:val="none"/>
          <w:lang w:eastAsia="zh-CN"/>
        </w:rPr>
        <w:t>；</w:t>
      </w:r>
    </w:p>
    <w:p w14:paraId="63547708">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lang w:eastAsia="zh-CN"/>
        </w:rPr>
      </w:pPr>
      <w:r>
        <w:rPr>
          <w:rFonts w:hint="eastAsia" w:ascii="Times New Roman" w:hAnsi="Times New Roman" w:eastAsia="宋体"/>
          <w:color w:val="auto"/>
          <w:sz w:val="24"/>
          <w:szCs w:val="24"/>
          <w:highlight w:val="none"/>
        </w:rPr>
        <w:t>2、法定代表人参加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的，必须提供法定代表人身份证明及法定代表人本人身份证两项复印件（须加盖单位公章）；非法定代表人参加</w:t>
      </w:r>
      <w:r>
        <w:rPr>
          <w:rFonts w:hint="eastAsia" w:ascii="Times New Roman" w:hAnsi="Times New Roman" w:eastAsia="宋体"/>
          <w:color w:val="auto"/>
          <w:sz w:val="24"/>
          <w:szCs w:val="24"/>
          <w:highlight w:val="none"/>
          <w:lang w:eastAsia="zh-CN"/>
        </w:rPr>
        <w:t>磋商</w:t>
      </w:r>
      <w:r>
        <w:rPr>
          <w:rFonts w:hint="eastAsia" w:ascii="Times New Roman" w:hAnsi="Times New Roman" w:eastAsia="宋体"/>
          <w:color w:val="auto"/>
          <w:sz w:val="24"/>
          <w:szCs w:val="24"/>
          <w:highlight w:val="none"/>
        </w:rPr>
        <w:t>的，必须提供法定代表人签字或印章的授权委托书及被授权人本人身份证两项复印件；（须加盖单位公章）</w:t>
      </w:r>
      <w:r>
        <w:rPr>
          <w:rFonts w:hint="eastAsia" w:ascii="Times New Roman" w:hAnsi="Times New Roman" w:eastAsia="宋体"/>
          <w:color w:val="auto"/>
          <w:sz w:val="24"/>
          <w:szCs w:val="24"/>
          <w:highlight w:val="none"/>
          <w:lang w:eastAsia="zh-CN"/>
        </w:rPr>
        <w:t>；</w:t>
      </w:r>
    </w:p>
    <w:p w14:paraId="31CC6D80">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3、提供供应商符合《中华人民共和国政府采购法》第二十二条规定条件的声明函。</w:t>
      </w:r>
    </w:p>
    <w:p w14:paraId="3D2AF66D">
      <w:pPr>
        <w:keepNext w:val="0"/>
        <w:keepLines w:val="0"/>
        <w:pageBreakBefore w:val="0"/>
        <w:kinsoku/>
        <w:topLinePunct w:val="0"/>
        <w:autoSpaceDE/>
        <w:autoSpaceDN/>
        <w:bidi w:val="0"/>
        <w:spacing w:line="360" w:lineRule="auto"/>
        <w:ind w:firstLine="480" w:firstLineChars="200"/>
        <w:textAlignment w:val="baseline"/>
        <w:rPr>
          <w:rFonts w:ascii="Times New Roman" w:hAnsi="Times New Roman"/>
          <w:color w:val="auto"/>
          <w:sz w:val="24"/>
          <w:szCs w:val="24"/>
          <w:highlight w:val="none"/>
        </w:rPr>
      </w:pPr>
      <w:r>
        <w:rPr>
          <w:rFonts w:hint="eastAsia" w:ascii="Times New Roman" w:hAnsi="Times New Roman"/>
          <w:color w:val="auto"/>
          <w:sz w:val="24"/>
          <w:szCs w:val="24"/>
          <w:highlight w:val="none"/>
        </w:rPr>
        <w:t>4、供应商须提供诚信承诺书（</w:t>
      </w:r>
      <w:r>
        <w:rPr>
          <w:rFonts w:hint="eastAsia" w:ascii="Times New Roman" w:hAnsi="Times New Roman" w:cs="宋体"/>
          <w:color w:val="auto"/>
          <w:sz w:val="24"/>
          <w:szCs w:val="24"/>
          <w:highlight w:val="none"/>
        </w:rPr>
        <w:t>格式参见附件）；</w:t>
      </w:r>
    </w:p>
    <w:p w14:paraId="5D10AC2E">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lang w:val="en-US" w:eastAsia="zh-CN"/>
        </w:rPr>
        <w:t>5、</w:t>
      </w:r>
      <w:r>
        <w:rPr>
          <w:rFonts w:hint="eastAsia" w:ascii="Times New Roman" w:hAnsi="Times New Roman" w:eastAsia="宋体"/>
          <w:color w:val="auto"/>
          <w:sz w:val="24"/>
          <w:szCs w:val="24"/>
          <w:highlight w:val="none"/>
        </w:rPr>
        <w:t>其它需要提交的资格审查证明材料。</w:t>
      </w:r>
    </w:p>
    <w:p w14:paraId="3EC6E51E">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以上材料如为复印件均需加盖投标单位公章。</w:t>
      </w:r>
    </w:p>
    <w:p w14:paraId="1B659E3C">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bCs/>
          <w:color w:val="auto"/>
          <w:sz w:val="24"/>
          <w:szCs w:val="24"/>
          <w:highlight w:val="none"/>
        </w:rPr>
      </w:pPr>
      <w:r>
        <w:rPr>
          <w:rFonts w:hint="eastAsia" w:ascii="Times New Roman" w:hAnsi="Times New Roman" w:eastAsia="宋体"/>
          <w:b/>
          <w:bCs/>
          <w:color w:val="auto"/>
          <w:sz w:val="24"/>
          <w:szCs w:val="24"/>
          <w:highlight w:val="none"/>
        </w:rPr>
        <w:t>二、技术响应文件（单独密封）：</w:t>
      </w:r>
    </w:p>
    <w:p w14:paraId="040FBD7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rPr>
        <w:t>1、</w:t>
      </w:r>
      <w:r>
        <w:rPr>
          <w:rFonts w:hint="eastAsia" w:ascii="Times New Roman" w:hAnsi="Times New Roman" w:eastAsia="宋体" w:cs="宋体"/>
          <w:color w:val="auto"/>
          <w:sz w:val="24"/>
          <w:szCs w:val="24"/>
          <w:highlight w:val="none"/>
        </w:rPr>
        <w:t>磋商</w:t>
      </w:r>
      <w:r>
        <w:rPr>
          <w:rFonts w:ascii="Times New Roman" w:hAnsi="Times New Roman" w:eastAsia="宋体" w:cs="宋体"/>
          <w:color w:val="auto"/>
          <w:sz w:val="24"/>
          <w:szCs w:val="24"/>
          <w:highlight w:val="none"/>
        </w:rPr>
        <w:t>响应函（格式参见第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56119F8D">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bCs/>
          <w:color w:val="auto"/>
          <w:sz w:val="24"/>
          <w:szCs w:val="24"/>
          <w:highlight w:val="none"/>
          <w:lang w:val="en-US" w:eastAsia="zh-CN"/>
        </w:rPr>
        <w:t>2、供应商一般情况表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p>
    <w:p w14:paraId="4FBAAF27">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3、</w:t>
      </w:r>
      <w:r>
        <w:rPr>
          <w:rFonts w:hint="eastAsia" w:ascii="Times New Roman" w:hAnsi="Times New Roman" w:eastAsia="宋体" w:cs="宋体"/>
          <w:bCs/>
          <w:color w:val="auto"/>
          <w:sz w:val="24"/>
          <w:szCs w:val="24"/>
          <w:highlight w:val="none"/>
        </w:rPr>
        <w:t>技术条款响应正负偏离表（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6A899C4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4、</w:t>
      </w:r>
      <w:r>
        <w:rPr>
          <w:rFonts w:hint="eastAsia" w:ascii="Times New Roman" w:hAnsi="Times New Roman" w:eastAsia="宋体" w:cs="宋体"/>
          <w:bCs/>
          <w:color w:val="auto"/>
          <w:sz w:val="24"/>
          <w:szCs w:val="24"/>
          <w:highlight w:val="none"/>
          <w:lang w:eastAsia="zh-CN"/>
        </w:rPr>
        <w:t>商务</w:t>
      </w:r>
      <w:r>
        <w:rPr>
          <w:rFonts w:hint="eastAsia" w:ascii="Times New Roman" w:hAnsi="Times New Roman" w:eastAsia="宋体" w:cs="宋体"/>
          <w:bCs/>
          <w:color w:val="auto"/>
          <w:sz w:val="24"/>
          <w:szCs w:val="24"/>
          <w:highlight w:val="none"/>
        </w:rPr>
        <w:t>条款响应正负偏离表（</w:t>
      </w:r>
      <w:r>
        <w:rPr>
          <w:rFonts w:ascii="Times New Roman" w:hAnsi="Times New Roman" w:eastAsia="宋体" w:cs="宋体"/>
          <w:color w:val="auto"/>
          <w:sz w:val="24"/>
          <w:szCs w:val="24"/>
          <w:highlight w:val="none"/>
        </w:rPr>
        <w:t>格式参见第</w:t>
      </w:r>
      <w:r>
        <w:rPr>
          <w:rFonts w:hint="eastAsia" w:ascii="Times New Roman" w:hAnsi="Times New Roman" w:eastAsia="宋体" w:cs="宋体"/>
          <w:color w:val="auto"/>
          <w:sz w:val="24"/>
          <w:szCs w:val="24"/>
          <w:highlight w:val="none"/>
          <w:lang w:eastAsia="zh-CN"/>
        </w:rPr>
        <w:t>七</w:t>
      </w:r>
      <w:r>
        <w:rPr>
          <w:rFonts w:ascii="Times New Roman" w:hAnsi="Times New Roman" w:eastAsia="宋体" w:cs="宋体"/>
          <w:color w:val="auto"/>
          <w:sz w:val="24"/>
          <w:szCs w:val="24"/>
          <w:highlight w:val="none"/>
        </w:rPr>
        <w:t>章</w:t>
      </w:r>
      <w:r>
        <w:rPr>
          <w:rFonts w:hint="eastAsia" w:ascii="Times New Roman" w:hAnsi="Times New Roman" w:eastAsia="宋体" w:cs="宋体"/>
          <w:bCs/>
          <w:color w:val="auto"/>
          <w:sz w:val="24"/>
          <w:szCs w:val="24"/>
          <w:highlight w:val="none"/>
        </w:rPr>
        <w:t>）</w:t>
      </w:r>
    </w:p>
    <w:p w14:paraId="0B176A52">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5、</w:t>
      </w:r>
      <w:r>
        <w:rPr>
          <w:rFonts w:hint="eastAsia" w:ascii="Times New Roman" w:hAnsi="Times New Roman" w:eastAsia="宋体" w:cs="宋体"/>
          <w:bCs/>
          <w:color w:val="auto"/>
          <w:sz w:val="24"/>
          <w:szCs w:val="24"/>
          <w:highlight w:val="none"/>
        </w:rPr>
        <w:t>磋商文件中评分标准所涉及的事项需提供的所有资料；</w:t>
      </w:r>
    </w:p>
    <w:p w14:paraId="0C5272E4">
      <w:pPr>
        <w:keepNext w:val="0"/>
        <w:keepLines w:val="0"/>
        <w:pageBreakBefore w:val="0"/>
        <w:widowControl w:val="0"/>
        <w:kinsoku/>
        <w:wordWrap/>
        <w:topLinePunct w:val="0"/>
        <w:autoSpaceDE/>
        <w:autoSpaceDN/>
        <w:bidi w:val="0"/>
        <w:spacing w:line="360" w:lineRule="auto"/>
        <w:ind w:firstLine="480" w:firstLineChars="200"/>
        <w:textAlignment w:val="baseline"/>
        <w:rPr>
          <w:rFonts w:hint="eastAsia" w:ascii="Times New Roman" w:hAnsi="Times New Roman" w:eastAsia="宋体" w:cs="宋体"/>
          <w:bCs/>
          <w:color w:val="auto"/>
          <w:sz w:val="24"/>
          <w:szCs w:val="24"/>
          <w:highlight w:val="none"/>
        </w:rPr>
      </w:pPr>
      <w:r>
        <w:rPr>
          <w:rFonts w:hint="eastAsia" w:ascii="Times New Roman" w:hAnsi="Times New Roman" w:eastAsia="宋体" w:cs="宋体"/>
          <w:bCs/>
          <w:color w:val="auto"/>
          <w:sz w:val="24"/>
          <w:szCs w:val="24"/>
          <w:highlight w:val="none"/>
          <w:lang w:val="en-US" w:eastAsia="zh-CN"/>
        </w:rPr>
        <w:t>6</w:t>
      </w:r>
      <w:r>
        <w:rPr>
          <w:rFonts w:hint="eastAsia" w:ascii="Times New Roman" w:hAnsi="Times New Roman" w:eastAsia="宋体" w:cs="宋体"/>
          <w:bCs/>
          <w:color w:val="auto"/>
          <w:sz w:val="24"/>
          <w:szCs w:val="24"/>
          <w:highlight w:val="none"/>
        </w:rPr>
        <w:t>、磋商文件中未涉及的事项，</w:t>
      </w:r>
      <w:r>
        <w:rPr>
          <w:rFonts w:hint="eastAsia" w:ascii="Times New Roman" w:hAnsi="Times New Roman" w:eastAsia="宋体" w:cs="宋体"/>
          <w:bCs/>
          <w:color w:val="auto"/>
          <w:sz w:val="24"/>
          <w:szCs w:val="24"/>
          <w:highlight w:val="none"/>
          <w:lang w:eastAsia="zh-CN"/>
        </w:rPr>
        <w:t>响应</w:t>
      </w:r>
      <w:r>
        <w:rPr>
          <w:rFonts w:hint="eastAsia" w:ascii="Times New Roman" w:hAnsi="Times New Roman" w:eastAsia="宋体" w:cs="宋体"/>
          <w:bCs/>
          <w:color w:val="auto"/>
          <w:sz w:val="24"/>
          <w:szCs w:val="24"/>
          <w:highlight w:val="none"/>
        </w:rPr>
        <w:t>供应商认为需要提交的其他资料。</w:t>
      </w:r>
    </w:p>
    <w:p w14:paraId="56F9402B">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特别提醒：</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资格审查文件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技术响应文件</w:t>
      </w:r>
      <w:r>
        <w:rPr>
          <w:rFonts w:hint="eastAsia" w:ascii="Times New Roman" w:hAnsi="Times New Roman" w:eastAsia="宋体" w:cs="宋体"/>
          <w:b/>
          <w:bCs/>
          <w:color w:val="auto"/>
          <w:sz w:val="24"/>
          <w:szCs w:val="24"/>
          <w:highlight w:val="none"/>
          <w:lang w:eastAsia="zh-CN"/>
        </w:rPr>
        <w:t>”</w:t>
      </w:r>
      <w:r>
        <w:rPr>
          <w:rFonts w:hint="eastAsia" w:ascii="Times New Roman" w:hAnsi="Times New Roman" w:eastAsia="宋体" w:cs="宋体"/>
          <w:b/>
          <w:bCs/>
          <w:color w:val="auto"/>
          <w:sz w:val="24"/>
          <w:szCs w:val="24"/>
          <w:highlight w:val="none"/>
        </w:rPr>
        <w:t>所须提供的材料按磋商文件要求装订，密封，递交。</w:t>
      </w:r>
    </w:p>
    <w:p w14:paraId="4EEF1052">
      <w:pPr>
        <w:keepNext w:val="0"/>
        <w:keepLines w:val="0"/>
        <w:pageBreakBefore w:val="0"/>
        <w:widowControl w:val="0"/>
        <w:kinsoku/>
        <w:wordWrap/>
        <w:topLinePunct w:val="0"/>
        <w:autoSpaceDE/>
        <w:autoSpaceDN/>
        <w:bidi w:val="0"/>
        <w:spacing w:line="360" w:lineRule="auto"/>
        <w:ind w:firstLine="482" w:firstLineChars="20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三、报价响应文件（单独密封）</w:t>
      </w:r>
    </w:p>
    <w:p w14:paraId="30248703">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1、磋商响应报价表（格式参见附件）；</w:t>
      </w:r>
    </w:p>
    <w:p w14:paraId="1E90A19A">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hint="eastAsia" w:ascii="Times New Roman" w:hAnsi="Times New Roman" w:eastAsia="宋体" w:cs="宋体"/>
          <w:bCs/>
          <w:color w:val="auto"/>
          <w:sz w:val="24"/>
          <w:szCs w:val="24"/>
          <w:highlight w:val="none"/>
          <w:lang w:val="en-US" w:eastAsia="zh-CN"/>
        </w:rPr>
      </w:pPr>
      <w:r>
        <w:rPr>
          <w:rFonts w:hint="eastAsia" w:ascii="Times New Roman" w:hAnsi="Times New Roman" w:eastAsia="宋体" w:cs="宋体"/>
          <w:bCs/>
          <w:color w:val="auto"/>
          <w:sz w:val="24"/>
          <w:szCs w:val="24"/>
          <w:highlight w:val="none"/>
          <w:lang w:val="en-US" w:eastAsia="zh-CN"/>
        </w:rPr>
        <w:t>2、磋商响应报价明细表</w:t>
      </w:r>
      <w:r>
        <w:rPr>
          <w:rFonts w:hint="eastAsia" w:ascii="Times New Roman" w:hAnsi="Times New Roman" w:eastAsia="宋体" w:cs="宋体"/>
          <w:color w:val="auto"/>
          <w:sz w:val="24"/>
          <w:szCs w:val="24"/>
          <w:highlight w:val="none"/>
        </w:rPr>
        <w:t>（格式参见附件）</w:t>
      </w:r>
      <w:r>
        <w:rPr>
          <w:rFonts w:hint="eastAsia" w:ascii="Times New Roman" w:hAnsi="Times New Roman" w:eastAsia="宋体" w:cs="宋体"/>
          <w:bCs/>
          <w:color w:val="auto"/>
          <w:sz w:val="24"/>
          <w:szCs w:val="24"/>
          <w:highlight w:val="none"/>
          <w:lang w:val="en-US" w:eastAsia="zh-CN"/>
        </w:rPr>
        <w:t>；</w:t>
      </w:r>
    </w:p>
    <w:p w14:paraId="0F163ADB">
      <w:pPr>
        <w:keepNext w:val="0"/>
        <w:keepLines w:val="0"/>
        <w:pageBreakBefore w:val="0"/>
        <w:widowControl w:val="0"/>
        <w:kinsoku/>
        <w:wordWrap/>
        <w:topLinePunct w:val="0"/>
        <w:autoSpaceDE/>
        <w:autoSpaceDN/>
        <w:bidi w:val="0"/>
        <w:spacing w:line="360" w:lineRule="auto"/>
        <w:ind w:firstLine="480" w:firstLineChars="200"/>
        <w:jc w:val="left"/>
        <w:textAlignment w:val="baseline"/>
        <w:rPr>
          <w:rFonts w:ascii="Times New Roman" w:hAnsi="Times New Roman" w:eastAsia="宋体"/>
          <w:b/>
          <w:color w:val="auto"/>
          <w:sz w:val="24"/>
          <w:szCs w:val="24"/>
          <w:highlight w:val="none"/>
        </w:rPr>
      </w:pPr>
      <w:r>
        <w:rPr>
          <w:rFonts w:hint="eastAsia" w:ascii="Times New Roman" w:hAnsi="Times New Roman" w:eastAsia="宋体" w:cs="宋体"/>
          <w:color w:val="auto"/>
          <w:sz w:val="24"/>
          <w:szCs w:val="24"/>
          <w:highlight w:val="none"/>
        </w:rPr>
        <w:br w:type="page"/>
      </w:r>
    </w:p>
    <w:p w14:paraId="4C3EB441">
      <w:pPr>
        <w:keepNext w:val="0"/>
        <w:keepLines w:val="0"/>
        <w:pageBreakBefore w:val="0"/>
        <w:widowControl w:val="0"/>
        <w:kinsoku/>
        <w:wordWrap/>
        <w:topLinePunct w:val="0"/>
        <w:autoSpaceDE/>
        <w:autoSpaceDN/>
        <w:bidi w:val="0"/>
        <w:spacing w:line="360" w:lineRule="auto"/>
        <w:jc w:val="left"/>
        <w:textAlignment w:val="baseline"/>
        <w:rPr>
          <w:rFonts w:ascii="Times New Roman" w:hAnsi="Times New Roman" w:eastAsia="宋体"/>
          <w:b/>
          <w:color w:val="auto"/>
          <w:sz w:val="24"/>
          <w:highlight w:val="none"/>
        </w:rPr>
      </w:pPr>
      <w:r>
        <w:rPr>
          <w:rFonts w:hint="eastAsia" w:ascii="Times New Roman" w:hAnsi="Times New Roman" w:eastAsia="宋体"/>
          <w:b/>
          <w:color w:val="auto"/>
          <w:sz w:val="24"/>
          <w:szCs w:val="24"/>
          <w:highlight w:val="none"/>
        </w:rPr>
        <w:t>附件:</w:t>
      </w:r>
    </w:p>
    <w:p w14:paraId="732A05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1、法定代表人身份证明</w:t>
      </w:r>
    </w:p>
    <w:p w14:paraId="6AE0EE6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（法定代表人参加投标，须出示此证明）</w:t>
      </w:r>
    </w:p>
    <w:p w14:paraId="724B7DC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p w14:paraId="1E671B2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7A312EA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我公司法定代表人</w:t>
      </w:r>
      <w:r>
        <w:rPr>
          <w:rFonts w:hint="eastAsia" w:ascii="Times New Roman" w:hAnsi="Times New Roman" w:eastAsia="宋体" w:cs="宋体"/>
          <w:color w:val="auto"/>
          <w:sz w:val="24"/>
          <w:szCs w:val="24"/>
          <w:highlight w:val="none"/>
          <w:u w:val="single"/>
        </w:rPr>
        <w:t>　　　</w:t>
      </w:r>
      <w:r>
        <w:rPr>
          <w:rFonts w:hint="eastAsia" w:ascii="Times New Roman" w:hAnsi="Times New Roman" w:eastAsia="宋体" w:cs="宋体"/>
          <w:color w:val="auto"/>
          <w:sz w:val="24"/>
          <w:szCs w:val="24"/>
          <w:highlight w:val="none"/>
        </w:rPr>
        <w:t>参加贵单位组织的</w:t>
      </w:r>
      <w:r>
        <w:rPr>
          <w:rFonts w:hint="eastAsia" w:ascii="Times New Roman" w:hAnsi="Times New Roman" w:eastAsia="宋体"/>
          <w:color w:val="auto"/>
          <w:sz w:val="24"/>
          <w:szCs w:val="24"/>
          <w:highlight w:val="none"/>
          <w:u w:val="single"/>
          <w:lang w:eastAsia="zh-CN"/>
        </w:rPr>
        <w:t>南通市第三人民医院基于CN-DRG的医疗质量管控分析系统项目</w:t>
      </w:r>
      <w:r>
        <w:rPr>
          <w:rFonts w:hint="eastAsia" w:ascii="Times New Roman" w:hAnsi="Times New Roman" w:eastAsia="宋体" w:cs="宋体"/>
          <w:color w:val="auto"/>
          <w:sz w:val="24"/>
          <w:szCs w:val="24"/>
          <w:highlight w:val="none"/>
        </w:rPr>
        <w:t>（竞争性磋商项目名称）项目的磋商活动，全权代表我公司处理该磋商活动的有关事宜。</w:t>
      </w:r>
    </w:p>
    <w:p w14:paraId="09B35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C411FF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附：法定代表人情况：</w:t>
      </w:r>
    </w:p>
    <w:p w14:paraId="5A9425F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476C152C">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68B46FC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069BEC9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50F6DA97">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1F5CC40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52938C0C">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0D63A7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3526DD7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35F64DD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5DA3EF31">
      <w:pPr>
        <w:keepNext w:val="0"/>
        <w:keepLines w:val="0"/>
        <w:pageBreakBefore w:val="0"/>
        <w:widowControl w:val="0"/>
        <w:kinsoku/>
        <w:wordWrap/>
        <w:topLinePunct w:val="0"/>
        <w:autoSpaceDE/>
        <w:autoSpaceDN/>
        <w:bidi w:val="0"/>
        <w:spacing w:line="360" w:lineRule="auto"/>
        <w:ind w:firstLine="2280" w:firstLineChars="9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28774212">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注:参加磋商活动时法定代表人将身份证原件带至开标现场备查。</w:t>
      </w:r>
    </w:p>
    <w:p w14:paraId="19A2CB54">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b/>
          <w:bCs/>
          <w:color w:val="auto"/>
          <w:sz w:val="24"/>
          <w:szCs w:val="24"/>
          <w:highlight w:val="none"/>
        </w:rPr>
      </w:pPr>
      <w:r>
        <w:rPr>
          <w:rFonts w:ascii="Times New Roman" w:hAnsi="Times New Roman" w:eastAsia="宋体" w:cs="宋体"/>
          <w:b/>
          <w:bCs/>
          <w:color w:val="auto"/>
          <w:sz w:val="24"/>
          <w:szCs w:val="24"/>
          <w:highlight w:val="none"/>
        </w:rPr>
        <w:br w:type="page"/>
      </w:r>
    </w:p>
    <w:p w14:paraId="20390BC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olor w:val="auto"/>
          <w:sz w:val="20"/>
          <w:highlight w:val="none"/>
        </w:rPr>
      </w:pPr>
      <w:r>
        <w:rPr>
          <w:rFonts w:hint="eastAsia" w:ascii="Times New Roman" w:hAnsi="Times New Roman" w:eastAsia="宋体"/>
          <w:b/>
          <w:color w:val="auto"/>
          <w:sz w:val="24"/>
          <w:szCs w:val="24"/>
          <w:highlight w:val="none"/>
        </w:rPr>
        <w:t>2、授权委托书</w:t>
      </w:r>
    </w:p>
    <w:p w14:paraId="440039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（委托代理人参加投标，须出示此证明）</w:t>
      </w:r>
    </w:p>
    <w:p w14:paraId="7E2D926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Cs/>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23E00D13">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兹授权</w:t>
      </w:r>
      <w:r>
        <w:rPr>
          <w:rFonts w:hint="eastAsia" w:ascii="Times New Roman" w:hAnsi="Times New Roman" w:eastAsia="宋体" w:cs="宋体"/>
          <w:color w:val="auto"/>
          <w:sz w:val="24"/>
          <w:szCs w:val="24"/>
          <w:highlight w:val="none"/>
          <w:u w:val="single"/>
        </w:rPr>
        <w:t>（</w:t>
      </w:r>
      <w:r>
        <w:rPr>
          <w:rFonts w:hint="eastAsia" w:ascii="Times New Roman" w:hAnsi="Times New Roman" w:eastAsia="宋体" w:cs="宋体"/>
          <w:color w:val="auto"/>
          <w:sz w:val="24"/>
          <w:szCs w:val="24"/>
          <w:highlight w:val="none"/>
        </w:rPr>
        <w:t>被授权人的姓名）代表我公司参加</w:t>
      </w:r>
      <w:r>
        <w:rPr>
          <w:rFonts w:hint="eastAsia" w:ascii="Times New Roman" w:hAnsi="Times New Roman" w:eastAsia="宋体"/>
          <w:color w:val="auto"/>
          <w:sz w:val="24"/>
          <w:szCs w:val="24"/>
          <w:highlight w:val="none"/>
          <w:u w:val="single"/>
          <w:lang w:eastAsia="zh-CN"/>
        </w:rPr>
        <w:t>南通市第三人民医院基于CN-DRG的医疗质量管控分析系统项目</w:t>
      </w:r>
      <w:r>
        <w:rPr>
          <w:rFonts w:hint="eastAsia" w:ascii="Times New Roman" w:hAnsi="Times New Roman" w:eastAsia="宋体" w:cs="宋体"/>
          <w:color w:val="auto"/>
          <w:sz w:val="24"/>
          <w:szCs w:val="24"/>
          <w:highlight w:val="none"/>
        </w:rPr>
        <w:t>（竞争性磋商项目名称）项目的磋商活动，全权处理一切与该项目磋商有关的事务。其在办理上述事宜过程中所签署的所有文件我公司均予以承认。</w:t>
      </w:r>
    </w:p>
    <w:p w14:paraId="6EC5AE49">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被授权人无转委托权。特此委托。</w:t>
      </w:r>
    </w:p>
    <w:p w14:paraId="4C4264BF">
      <w:pPr>
        <w:keepNext w:val="0"/>
        <w:keepLines w:val="0"/>
        <w:pageBreakBefore w:val="0"/>
        <w:widowControl w:val="0"/>
        <w:kinsoku/>
        <w:wordWrap/>
        <w:topLinePunct w:val="0"/>
        <w:autoSpaceDE/>
        <w:autoSpaceDN/>
        <w:bidi w:val="0"/>
        <w:spacing w:line="360" w:lineRule="auto"/>
        <w:ind w:left="1" w:firstLine="480" w:firstLineChars="200"/>
        <w:textAlignment w:val="baseline"/>
        <w:rPr>
          <w:rFonts w:ascii="Times New Roman" w:hAnsi="Times New Roman" w:eastAsia="宋体" w:cs="宋体"/>
          <w:color w:val="auto"/>
          <w:sz w:val="24"/>
          <w:szCs w:val="24"/>
          <w:highlight w:val="none"/>
        </w:rPr>
      </w:pPr>
    </w:p>
    <w:p w14:paraId="56541755">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7188B0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附：被授权人情况：</w:t>
      </w:r>
    </w:p>
    <w:p w14:paraId="1ADC34A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u w:val="single"/>
        </w:rPr>
      </w:pPr>
      <w:r>
        <w:rPr>
          <w:rFonts w:hint="eastAsia" w:ascii="Times New Roman" w:hAnsi="Times New Roman" w:eastAsia="宋体" w:cs="宋体"/>
          <w:color w:val="auto"/>
          <w:sz w:val="24"/>
          <w:szCs w:val="24"/>
          <w:highlight w:val="none"/>
        </w:rPr>
        <w:t>姓名：性别：年龄：职务：</w:t>
      </w:r>
    </w:p>
    <w:p w14:paraId="1369133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身份证号码：</w:t>
      </w:r>
    </w:p>
    <w:p w14:paraId="58FA5C6A">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手机：传真：</w:t>
      </w:r>
    </w:p>
    <w:p w14:paraId="6368833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 </w:t>
      </w:r>
    </w:p>
    <w:p w14:paraId="1BF1A06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单位名称（公章）法定代表人（签字或盖章）</w:t>
      </w:r>
    </w:p>
    <w:p w14:paraId="1BAFC67B">
      <w:pPr>
        <w:keepNext w:val="0"/>
        <w:keepLines w:val="0"/>
        <w:pageBreakBefore w:val="0"/>
        <w:widowControl w:val="0"/>
        <w:kinsoku/>
        <w:wordWrap/>
        <w:topLinePunct w:val="0"/>
        <w:autoSpaceDE/>
        <w:autoSpaceDN/>
        <w:bidi w:val="0"/>
        <w:spacing w:line="360" w:lineRule="auto"/>
        <w:ind w:firstLine="1200" w:firstLineChars="50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年月日年月日</w:t>
      </w:r>
    </w:p>
    <w:p w14:paraId="5CAEAFE6">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2B4875B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法定代表人身份证复印件</w:t>
      </w:r>
    </w:p>
    <w:p w14:paraId="134EFE6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p>
    <w:p w14:paraId="699508A2">
      <w:pPr>
        <w:keepNext w:val="0"/>
        <w:keepLines w:val="0"/>
        <w:pageBreakBefore w:val="0"/>
        <w:widowControl w:val="0"/>
        <w:kinsoku/>
        <w:wordWrap/>
        <w:topLinePunct w:val="0"/>
        <w:autoSpaceDE/>
        <w:autoSpaceDN/>
        <w:bidi w:val="0"/>
        <w:spacing w:line="360" w:lineRule="auto"/>
        <w:ind w:firstLine="3960" w:firstLineChars="165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（粘贴此处）</w:t>
      </w:r>
    </w:p>
    <w:p w14:paraId="67B3912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被授权人身份证复印件</w:t>
      </w:r>
    </w:p>
    <w:p w14:paraId="7BDF9F0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（粘贴此处）</w:t>
      </w:r>
    </w:p>
    <w:p w14:paraId="3B5C7E52">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rPr>
        <w:t>注:参加磋商活动时被授权人将身份证原件带至开标现场备查。</w:t>
      </w:r>
    </w:p>
    <w:p w14:paraId="4499F4A3">
      <w:pPr>
        <w:keepNext w:val="0"/>
        <w:keepLines w:val="0"/>
        <w:pageBreakBefore w:val="0"/>
        <w:widowControl w:val="0"/>
        <w:kinsoku/>
        <w:wordWrap/>
        <w:topLinePunct w:val="0"/>
        <w:autoSpaceDE/>
        <w:autoSpaceDN/>
        <w:bidi w:val="0"/>
        <w:spacing w:line="360" w:lineRule="auto"/>
        <w:jc w:val="left"/>
        <w:rPr>
          <w:rFonts w:ascii="Times New Roman" w:hAnsi="Times New Roman" w:eastAsia="宋体" w:cs="宋体"/>
          <w:color w:val="auto"/>
          <w:sz w:val="24"/>
          <w:szCs w:val="24"/>
          <w:highlight w:val="none"/>
        </w:rPr>
      </w:pPr>
    </w:p>
    <w:p w14:paraId="294A71F8">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28B6A7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3、供应商符合《中华人民共和国政府采购法》第二十二条规定条件的声明函</w:t>
      </w:r>
    </w:p>
    <w:p w14:paraId="4C04BA76">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color w:val="auto"/>
          <w:sz w:val="24"/>
          <w:szCs w:val="21"/>
          <w:highlight w:val="none"/>
          <w:u w:val="single"/>
        </w:rPr>
      </w:pPr>
    </w:p>
    <w:p w14:paraId="4ABC32A0">
      <w:pPr>
        <w:keepNext w:val="0"/>
        <w:keepLines w:val="0"/>
        <w:pageBreakBefore w:val="0"/>
        <w:widowControl w:val="0"/>
        <w:kinsoku/>
        <w:wordWrap/>
        <w:topLinePunct w:val="0"/>
        <w:autoSpaceDE/>
        <w:autoSpaceDN/>
        <w:bidi w:val="0"/>
        <w:snapToGrid w:val="0"/>
        <w:spacing w:line="360" w:lineRule="auto"/>
        <w:rPr>
          <w:rFonts w:ascii="Times New Roman" w:hAnsi="Times New Roman" w:eastAsia="宋体" w:cs="Times New Roman"/>
          <w:bCs/>
          <w:color w:val="auto"/>
          <w:sz w:val="24"/>
          <w:szCs w:val="21"/>
          <w:highlight w:val="none"/>
        </w:rPr>
      </w:pPr>
      <w:r>
        <w:rPr>
          <w:rFonts w:hint="eastAsia" w:ascii="Times New Roman" w:hAnsi="Times New Roman" w:eastAsia="宋体"/>
          <w:color w:val="auto"/>
          <w:sz w:val="24"/>
          <w:szCs w:val="24"/>
          <w:highlight w:val="none"/>
          <w:u w:val="single"/>
        </w:rPr>
        <w:t>南通市第三人民医院</w:t>
      </w:r>
      <w:r>
        <w:rPr>
          <w:rFonts w:ascii="Times New Roman" w:hAnsi="Times New Roman" w:eastAsia="宋体" w:cs="Times New Roman"/>
          <w:bCs/>
          <w:color w:val="auto"/>
          <w:sz w:val="24"/>
          <w:szCs w:val="21"/>
          <w:highlight w:val="none"/>
        </w:rPr>
        <w:t>：</w:t>
      </w:r>
    </w:p>
    <w:p w14:paraId="10272BC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
          <w:bCs/>
          <w:color w:val="auto"/>
          <w:sz w:val="24"/>
          <w:szCs w:val="21"/>
          <w:highlight w:val="none"/>
        </w:rPr>
      </w:pPr>
      <w:r>
        <w:rPr>
          <w:rFonts w:hint="eastAsia" w:ascii="Times New Roman" w:hAnsi="Times New Roman" w:eastAsia="宋体" w:cs="Times New Roman"/>
          <w:bCs/>
          <w:color w:val="auto"/>
          <w:sz w:val="24"/>
          <w:szCs w:val="21"/>
          <w:highlight w:val="none"/>
        </w:rPr>
        <w:t>我单位参加</w:t>
      </w:r>
      <w:r>
        <w:rPr>
          <w:rFonts w:hint="eastAsia" w:ascii="Times New Roman" w:hAnsi="Times New Roman" w:eastAsia="宋体" w:cs="Times New Roman"/>
          <w:bCs/>
          <w:color w:val="auto"/>
          <w:sz w:val="24"/>
          <w:szCs w:val="21"/>
          <w:highlight w:val="none"/>
          <w:u w:val="single"/>
        </w:rPr>
        <w:t>________________ _</w:t>
      </w:r>
      <w:r>
        <w:rPr>
          <w:rFonts w:hint="eastAsia" w:ascii="Times New Roman" w:hAnsi="Times New Roman" w:eastAsia="宋体" w:cs="Times New Roman"/>
          <w:bCs/>
          <w:color w:val="auto"/>
          <w:sz w:val="24"/>
          <w:szCs w:val="21"/>
          <w:highlight w:val="none"/>
        </w:rPr>
        <w:t>（项目名称），</w:t>
      </w:r>
      <w:r>
        <w:rPr>
          <w:rFonts w:hint="eastAsia" w:ascii="Times New Roman" w:hAnsi="Times New Roman" w:eastAsia="宋体" w:cs="Times New Roman"/>
          <w:bCs/>
          <w:color w:val="auto"/>
          <w:sz w:val="24"/>
          <w:szCs w:val="21"/>
          <w:highlight w:val="none"/>
          <w:u w:val="single"/>
        </w:rPr>
        <w:t>_______ __________</w:t>
      </w:r>
      <w:r>
        <w:rPr>
          <w:rFonts w:hint="eastAsia" w:ascii="Times New Roman" w:hAnsi="Times New Roman" w:eastAsia="宋体" w:cs="Times New Roman"/>
          <w:bCs/>
          <w:color w:val="auto"/>
          <w:sz w:val="24"/>
          <w:szCs w:val="21"/>
          <w:highlight w:val="none"/>
        </w:rPr>
        <w:t>（项目编号）竞争性磋商活动。针对《中华人民共和国政府采购法》第二十二条规定做出如下声明：</w:t>
      </w:r>
    </w:p>
    <w:p w14:paraId="19EA956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bCs/>
          <w:color w:val="auto"/>
          <w:sz w:val="24"/>
          <w:szCs w:val="21"/>
          <w:highlight w:val="none"/>
        </w:rPr>
        <w:t>1.我单位具有独立承担民事责任的能力；</w:t>
      </w:r>
    </w:p>
    <w:p w14:paraId="1A785875">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2.我单位具有良好的商业信誉和健全的财务会计制度；</w:t>
      </w:r>
    </w:p>
    <w:p w14:paraId="31A8F422">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3.我单位具有履行合同所必需的设备和专业技术能力；</w:t>
      </w:r>
    </w:p>
    <w:p w14:paraId="19008713">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4.我单位有依法缴纳税收和社会保障资金的良好记录；</w:t>
      </w:r>
    </w:p>
    <w:p w14:paraId="0FCD5529">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认定为200万元以上的罚款，法律、行政法规以及国务院有关部门明确规定相关领域</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较大数额罚款</w:t>
      </w:r>
      <w:r>
        <w:rPr>
          <w:rFonts w:hint="eastAsia" w:ascii="Times New Roman" w:hAnsi="Times New Roman" w:eastAsia="宋体" w:cs="Times New Roman"/>
          <w:color w:val="auto"/>
          <w:sz w:val="24"/>
          <w:szCs w:val="21"/>
          <w:highlight w:val="none"/>
          <w:lang w:eastAsia="zh-CN"/>
        </w:rPr>
        <w:t>”</w:t>
      </w:r>
      <w:r>
        <w:rPr>
          <w:rFonts w:hint="eastAsia" w:ascii="Times New Roman" w:hAnsi="Times New Roman" w:eastAsia="宋体" w:cs="Times New Roman"/>
          <w:color w:val="auto"/>
          <w:sz w:val="24"/>
          <w:szCs w:val="21"/>
          <w:highlight w:val="none"/>
        </w:rPr>
        <w:t>标准高于200万元的，从其规定。）</w:t>
      </w:r>
    </w:p>
    <w:p w14:paraId="768A4146">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Times New Roman"/>
          <w:bCs/>
          <w:color w:val="auto"/>
          <w:sz w:val="24"/>
          <w:szCs w:val="21"/>
          <w:highlight w:val="none"/>
        </w:rPr>
      </w:pPr>
      <w:r>
        <w:rPr>
          <w:rFonts w:hint="eastAsia" w:ascii="Times New Roman" w:hAnsi="Times New Roman" w:eastAsia="宋体" w:cs="Times New Roman"/>
          <w:color w:val="auto"/>
          <w:sz w:val="24"/>
          <w:szCs w:val="21"/>
          <w:highlight w:val="none"/>
        </w:rPr>
        <w:t>6.我单位满足法律、行政法规规定的其他条件。</w:t>
      </w:r>
    </w:p>
    <w:p w14:paraId="3E31EBA1">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0"/>
          <w:highlight w:val="none"/>
        </w:rPr>
      </w:pPr>
    </w:p>
    <w:p w14:paraId="1345351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p>
    <w:p w14:paraId="06041CA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71726D70">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58A40EDC">
      <w:pPr>
        <w:keepNext w:val="0"/>
        <w:keepLines w:val="0"/>
        <w:pageBreakBefore w:val="0"/>
        <w:widowControl w:val="0"/>
        <w:kinsoku/>
        <w:wordWrap/>
        <w:topLinePunct w:val="0"/>
        <w:autoSpaceDE/>
        <w:autoSpaceDN/>
        <w:bidi w:val="0"/>
        <w:spacing w:line="360" w:lineRule="auto"/>
        <w:ind w:firstLine="1320" w:firstLineChars="55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7B970FE0">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1DC4C2D6">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Times New Roman"/>
          <w:b/>
          <w:color w:val="auto"/>
          <w:sz w:val="24"/>
          <w:szCs w:val="24"/>
          <w:highlight w:val="none"/>
        </w:rPr>
      </w:pPr>
      <w:r>
        <w:rPr>
          <w:rFonts w:hint="eastAsia" w:ascii="Times New Roman" w:hAnsi="Times New Roman" w:eastAsia="宋体"/>
          <w:b/>
          <w:color w:val="auto"/>
          <w:sz w:val="24"/>
          <w:szCs w:val="24"/>
          <w:highlight w:val="none"/>
        </w:rPr>
        <w:t>4、</w:t>
      </w:r>
      <w:r>
        <w:rPr>
          <w:rFonts w:hint="eastAsia" w:ascii="Times New Roman" w:hAnsi="Times New Roman" w:eastAsia="宋体" w:cs="Times New Roman"/>
          <w:b/>
          <w:color w:val="auto"/>
          <w:sz w:val="24"/>
          <w:szCs w:val="24"/>
          <w:highlight w:val="none"/>
        </w:rPr>
        <w:t>诚信承诺书</w:t>
      </w:r>
    </w:p>
    <w:p w14:paraId="4C039A2A">
      <w:pPr>
        <w:keepNext w:val="0"/>
        <w:keepLines w:val="0"/>
        <w:pageBreakBefore w:val="0"/>
        <w:widowControl w:val="0"/>
        <w:kinsoku/>
        <w:wordWrap/>
        <w:topLinePunct w:val="0"/>
        <w:autoSpaceDE/>
        <w:autoSpaceDN/>
        <w:bidi w:val="0"/>
        <w:spacing w:line="360" w:lineRule="auto"/>
        <w:rPr>
          <w:rFonts w:ascii="Times New Roman" w:hAnsi="Times New Roman" w:eastAsia="宋体" w:cs="Times New Roman"/>
          <w:color w:val="auto"/>
          <w:sz w:val="28"/>
          <w:szCs w:val="28"/>
          <w:highlight w:val="none"/>
          <w:u w:val="single"/>
        </w:rPr>
      </w:pPr>
      <w:r>
        <w:rPr>
          <w:rFonts w:ascii="Times New Roman" w:hAnsi="Times New Roman" w:eastAsia="宋体" w:cs="仿宋_GB2312"/>
          <w:color w:val="auto"/>
          <w:sz w:val="24"/>
          <w:szCs w:val="24"/>
          <w:highlight w:val="none"/>
          <w:u w:val="single"/>
        </w:rPr>
        <w:softHyphen/>
      </w:r>
      <w:r>
        <w:rPr>
          <w:rFonts w:hint="eastAsia" w:ascii="Times New Roman" w:hAnsi="Times New Roman" w:eastAsia="宋体" w:cs="仿宋_GB2312"/>
          <w:color w:val="auto"/>
          <w:sz w:val="24"/>
          <w:szCs w:val="24"/>
          <w:highlight w:val="none"/>
          <w:u w:val="single"/>
        </w:rPr>
        <w:t>______</w:t>
      </w:r>
      <w:r>
        <w:rPr>
          <w:rFonts w:hint="eastAsia" w:ascii="Times New Roman" w:hAnsi="Times New Roman" w:eastAsia="宋体" w:cs="宋体"/>
          <w:color w:val="auto"/>
          <w:sz w:val="24"/>
          <w:szCs w:val="24"/>
          <w:highlight w:val="none"/>
          <w:u w:val="single"/>
        </w:rPr>
        <w:t>：</w:t>
      </w:r>
    </w:p>
    <w:p w14:paraId="6D322D7F">
      <w:pPr>
        <w:keepNext w:val="0"/>
        <w:keepLines w:val="0"/>
        <w:pageBreakBefore w:val="0"/>
        <w:widowControl w:val="0"/>
        <w:kinsoku/>
        <w:wordWrap/>
        <w:topLinePunct w:val="0"/>
        <w:autoSpaceDE/>
        <w:autoSpaceDN/>
        <w:bidi w:val="0"/>
        <w:spacing w:line="360" w:lineRule="auto"/>
        <w:ind w:firstLine="480" w:firstLineChars="200"/>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我单位在参加贵单位组织的</w:t>
      </w:r>
      <w:r>
        <w:rPr>
          <w:rFonts w:hint="eastAsia" w:ascii="Times New Roman" w:hAnsi="Times New Roman" w:eastAsia="宋体" w:cs="宋体"/>
          <w:color w:val="auto"/>
          <w:sz w:val="24"/>
          <w:szCs w:val="24"/>
          <w:highlight w:val="none"/>
          <w:u w:val="single"/>
        </w:rPr>
        <w:t xml:space="preserve">     项目</w:t>
      </w:r>
      <w:r>
        <w:rPr>
          <w:rFonts w:hint="eastAsia" w:ascii="Times New Roman" w:hAnsi="Times New Roman" w:eastAsia="宋体" w:cs="宋体"/>
          <w:color w:val="auto"/>
          <w:sz w:val="24"/>
          <w:szCs w:val="24"/>
          <w:highlight w:val="none"/>
        </w:rPr>
        <w:t>的招投标活动中，郑重承诺如下：</w:t>
      </w:r>
    </w:p>
    <w:p w14:paraId="4FC44F01">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1、我方申报的所有资料都是真实、准确、完整的；</w:t>
      </w:r>
    </w:p>
    <w:p w14:paraId="1E8C534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2、我方无资质挂靠或参与串标、围标、及抬标情形；</w:t>
      </w:r>
    </w:p>
    <w:p w14:paraId="58D22709">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3、我方没有被各级行政主管部门做出停止市场行为的处罚；</w:t>
      </w:r>
    </w:p>
    <w:p w14:paraId="445D709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4、若我方中标，将严格按照规定及时与招标单位签订合同；</w:t>
      </w:r>
    </w:p>
    <w:p w14:paraId="5D33C2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5、若我方中标，将严格按照投标文件所承诺的报价、质量、供货期等内容组织实施；</w:t>
      </w:r>
    </w:p>
    <w:p w14:paraId="40DBAAF4">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若我方违反上述承诺，隐瞒、提供虚假资料或不按投标文件要求组织实施，被贵方发现或被他人举报查实，无条件接受有关行政监督部门做出的取消投标资格、中标资格、没收</w:t>
      </w:r>
      <w:r>
        <w:rPr>
          <w:rFonts w:hint="eastAsia" w:ascii="Times New Roman" w:hAnsi="Times New Roman" w:eastAsia="宋体" w:cs="宋体"/>
          <w:color w:val="auto"/>
          <w:sz w:val="24"/>
          <w:szCs w:val="24"/>
          <w:highlight w:val="none"/>
          <w:lang w:eastAsia="zh-CN"/>
        </w:rPr>
        <w:t>磋商</w:t>
      </w:r>
      <w:r>
        <w:rPr>
          <w:rFonts w:hint="eastAsia" w:ascii="Times New Roman" w:hAnsi="Times New Roman" w:eastAsia="宋体" w:cs="宋体"/>
          <w:color w:val="auto"/>
          <w:sz w:val="24"/>
          <w:szCs w:val="24"/>
          <w:highlight w:val="none"/>
        </w:rPr>
        <w:t>保证金、不良行为记录、限制其一定期限内投标资格等处罚。对造成的损失，任何法律和经济责任完全由我方负责。</w:t>
      </w:r>
    </w:p>
    <w:p w14:paraId="10CA0CFA">
      <w:pPr>
        <w:keepNext w:val="0"/>
        <w:keepLines w:val="0"/>
        <w:pageBreakBefore w:val="0"/>
        <w:widowControl w:val="0"/>
        <w:kinsoku/>
        <w:wordWrap/>
        <w:topLinePunct w:val="0"/>
        <w:autoSpaceDE/>
        <w:autoSpaceDN/>
        <w:bidi w:val="0"/>
        <w:spacing w:line="360" w:lineRule="auto"/>
        <w:ind w:firstLine="560" w:firstLineChars="200"/>
        <w:rPr>
          <w:rFonts w:ascii="Times New Roman" w:hAnsi="Times New Roman" w:eastAsia="宋体" w:cs="宋体"/>
          <w:bCs/>
          <w:color w:val="auto"/>
          <w:sz w:val="28"/>
          <w:szCs w:val="28"/>
          <w:highlight w:val="none"/>
        </w:rPr>
      </w:pPr>
    </w:p>
    <w:p w14:paraId="0E306E57">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eastAsia="zh-CN"/>
        </w:rPr>
        <w:t>响应</w:t>
      </w:r>
      <w:r>
        <w:rPr>
          <w:rFonts w:hint="eastAsia" w:ascii="Times New Roman" w:hAnsi="Times New Roman" w:eastAsia="宋体" w:cs="宋体"/>
          <w:color w:val="auto"/>
          <w:sz w:val="24"/>
          <w:szCs w:val="24"/>
          <w:highlight w:val="none"/>
        </w:rPr>
        <w:t>供应商：（加盖公章）</w:t>
      </w:r>
    </w:p>
    <w:p w14:paraId="1C2E8793">
      <w:pPr>
        <w:keepNext w:val="0"/>
        <w:keepLines w:val="0"/>
        <w:pageBreakBefore w:val="0"/>
        <w:widowControl w:val="0"/>
        <w:kinsoku/>
        <w:wordWrap/>
        <w:topLinePunct w:val="0"/>
        <w:autoSpaceDE/>
        <w:autoSpaceDN/>
        <w:bidi w:val="0"/>
        <w:spacing w:line="360" w:lineRule="auto"/>
        <w:ind w:firstLine="480" w:firstLineChars="200"/>
        <w:jc w:val="right"/>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法定代表人或被授权人：（签字或盖章）</w:t>
      </w:r>
    </w:p>
    <w:p w14:paraId="06093B84">
      <w:pPr>
        <w:keepNext w:val="0"/>
        <w:keepLines w:val="0"/>
        <w:pageBreakBefore w:val="0"/>
        <w:widowControl w:val="0"/>
        <w:kinsoku/>
        <w:wordWrap/>
        <w:topLinePunct w:val="0"/>
        <w:autoSpaceDE/>
        <w:autoSpaceDN/>
        <w:bidi w:val="0"/>
        <w:spacing w:line="360" w:lineRule="auto"/>
        <w:ind w:firstLine="1320" w:firstLineChars="550"/>
        <w:jc w:val="righ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年      月     日</w:t>
      </w:r>
    </w:p>
    <w:p w14:paraId="3ED19012">
      <w:pPr>
        <w:keepNext w:val="0"/>
        <w:keepLines w:val="0"/>
        <w:pageBreakBefore w:val="0"/>
        <w:kinsoku/>
        <w:topLinePunct w:val="0"/>
        <w:autoSpaceDE/>
        <w:autoSpaceDN/>
        <w:bidi w:val="0"/>
        <w:spacing w:line="360" w:lineRule="auto"/>
        <w:rPr>
          <w:rFonts w:hint="eastAsia" w:ascii="Times New Roman" w:hAnsi="Times New Roman" w:eastAsia="宋体"/>
          <w:color w:val="auto"/>
          <w:highlight w:val="none"/>
        </w:rPr>
      </w:pPr>
      <w:r>
        <w:rPr>
          <w:rFonts w:hint="eastAsia" w:ascii="Times New Roman" w:hAnsi="Times New Roman" w:eastAsia="宋体" w:cs="宋体"/>
          <w:color w:val="auto"/>
          <w:sz w:val="24"/>
          <w:szCs w:val="24"/>
          <w:highlight w:val="none"/>
        </w:rPr>
        <w:br w:type="page"/>
      </w:r>
    </w:p>
    <w:p w14:paraId="49A9F47F">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s="宋体"/>
          <w:b/>
          <w:bCs/>
          <w:color w:val="auto"/>
          <w:sz w:val="24"/>
          <w:szCs w:val="24"/>
          <w:highlight w:val="none"/>
        </w:rPr>
      </w:pPr>
      <w:r>
        <w:rPr>
          <w:rFonts w:hint="eastAsia" w:ascii="Times New Roman" w:hAnsi="Times New Roman" w:eastAsia="宋体" w:cs="宋体"/>
          <w:b/>
          <w:bCs/>
          <w:color w:val="auto"/>
          <w:sz w:val="24"/>
          <w:szCs w:val="24"/>
          <w:highlight w:val="none"/>
          <w:lang w:val="en-US" w:eastAsia="zh-CN"/>
        </w:rPr>
        <w:t>5</w:t>
      </w:r>
      <w:r>
        <w:rPr>
          <w:rFonts w:hint="eastAsia" w:ascii="Times New Roman" w:hAnsi="Times New Roman" w:eastAsia="宋体" w:cs="宋体"/>
          <w:b/>
          <w:bCs/>
          <w:color w:val="auto"/>
          <w:sz w:val="24"/>
          <w:szCs w:val="24"/>
          <w:highlight w:val="none"/>
        </w:rPr>
        <w:t>、竞争性磋商响应函</w:t>
      </w:r>
    </w:p>
    <w:p w14:paraId="41CFE15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u w:val="single"/>
        </w:rPr>
        <w:t>南通市第三人民医院</w:t>
      </w:r>
      <w:r>
        <w:rPr>
          <w:rFonts w:hint="eastAsia" w:ascii="Times New Roman" w:hAnsi="Times New Roman" w:eastAsia="宋体" w:cs="宋体"/>
          <w:color w:val="auto"/>
          <w:sz w:val="24"/>
          <w:szCs w:val="24"/>
          <w:highlight w:val="none"/>
        </w:rPr>
        <w:t>：</w:t>
      </w:r>
    </w:p>
    <w:p w14:paraId="64E039D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依据贵单位委托代理机构组织的（磋商项目名称)项目竞争性磋商的邀请，我方授权</w:t>
      </w:r>
      <w:r>
        <w:rPr>
          <w:rFonts w:hint="eastAsia" w:ascii="Times New Roman" w:hAnsi="Times New Roman" w:eastAsia="宋体"/>
          <w:color w:val="auto"/>
          <w:sz w:val="24"/>
          <w:szCs w:val="24"/>
          <w:highlight w:val="none"/>
          <w:u w:val="single"/>
        </w:rPr>
        <w:t>（姓名）（职务）为</w:t>
      </w:r>
      <w:r>
        <w:rPr>
          <w:rFonts w:hint="eastAsia" w:ascii="Times New Roman" w:hAnsi="Times New Roman" w:eastAsia="宋体"/>
          <w:color w:val="auto"/>
          <w:sz w:val="24"/>
          <w:szCs w:val="24"/>
          <w:highlight w:val="none"/>
        </w:rPr>
        <w:t>全权代表参加该项目的磋商工作，全权处理本次竞争性磋商的有关事宜。同时，我公司声明如下：</w:t>
      </w:r>
    </w:p>
    <w:p w14:paraId="51FBA21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1、同意并接受竞争性磋商文件的各项要求，遵守竞争性磋商文件中的各项规定，按竞争性磋商文件的要求提供报价。</w:t>
      </w:r>
    </w:p>
    <w:p w14:paraId="6C6A61CF">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2、我公司已经详细阅读了竞争性磋商文件的全部内容，我方已完全清晰理解竞争性磋商文件的要求，不存在任何含糊不清和误解之处，同意放弃对竞争性磋商文件所表述的内容提出异议和质疑的权利。</w:t>
      </w:r>
    </w:p>
    <w:p w14:paraId="1F3D4B6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3、我公司已毫无保留地向贵方提供一切所需的证明材料。</w:t>
      </w:r>
    </w:p>
    <w:p w14:paraId="1CD14FA5">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4、我公司承诺在本次磋商响应中提供的一切文件，无论是原件还是复印件均真实有效，绝无任何虚假、伪造和夸大的成份。否则，愿承担相应的后果和法律责任。</w:t>
      </w:r>
    </w:p>
    <w:p w14:paraId="67F4F442">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color w:val="auto"/>
          <w:sz w:val="24"/>
          <w:szCs w:val="24"/>
          <w:highlight w:val="none"/>
        </w:rPr>
        <w:t>5、</w:t>
      </w:r>
      <w:r>
        <w:rPr>
          <w:rFonts w:hint="eastAsia" w:ascii="Times New Roman" w:hAnsi="Times New Roman" w:eastAsia="宋体"/>
          <w:b/>
          <w:color w:val="auto"/>
          <w:sz w:val="24"/>
          <w:szCs w:val="24"/>
          <w:highlight w:val="none"/>
        </w:rPr>
        <w:t>我公司尊重磋商小组所作的评定结果，同时清楚理解到报价最低并非意味着必定获得成交资格。</w:t>
      </w:r>
    </w:p>
    <w:p w14:paraId="58857AFC">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6</w:t>
      </w:r>
      <w:r>
        <w:rPr>
          <w:rFonts w:hint="eastAsia" w:ascii="Times New Roman" w:hAnsi="Times New Roman" w:eastAsia="宋体"/>
          <w:color w:val="auto"/>
          <w:sz w:val="24"/>
          <w:szCs w:val="24"/>
          <w:highlight w:val="none"/>
        </w:rPr>
        <w:t>、一旦成交，我方承诺无正当理由拒绝签订合同，将被贵方取消成交资格，同意贵方将磋商保证金作为违约金全额不予退还的处理。</w:t>
      </w:r>
    </w:p>
    <w:p w14:paraId="308FC1E6">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7</w:t>
      </w:r>
      <w:r>
        <w:rPr>
          <w:rFonts w:hint="eastAsia" w:ascii="Times New Roman" w:hAnsi="Times New Roman" w:eastAsia="宋体"/>
          <w:color w:val="auto"/>
          <w:sz w:val="24"/>
          <w:szCs w:val="24"/>
          <w:highlight w:val="none"/>
        </w:rPr>
        <w:t>、</w:t>
      </w:r>
      <w:r>
        <w:rPr>
          <w:rFonts w:hint="eastAsia" w:ascii="Times New Roman" w:hAnsi="Times New Roman" w:eastAsia="宋体"/>
          <w:b/>
          <w:color w:val="auto"/>
          <w:sz w:val="24"/>
          <w:szCs w:val="24"/>
          <w:highlight w:val="none"/>
        </w:rPr>
        <w:t>一旦成交，我方将根据竞争性磋商文件的规定，严格履行合同规定的责任和义务，并保证在竞争性磋商文件中规定的时间期限内完成合同项目。</w:t>
      </w:r>
    </w:p>
    <w:p w14:paraId="5EEBBD7C">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p>
    <w:p w14:paraId="2D5797B5">
      <w:pPr>
        <w:keepNext w:val="0"/>
        <w:keepLines w:val="0"/>
        <w:pageBreakBefore w:val="0"/>
        <w:widowControl w:val="0"/>
        <w:kinsoku/>
        <w:wordWrap/>
        <w:topLinePunct w:val="0"/>
        <w:autoSpaceDE/>
        <w:autoSpaceDN/>
        <w:bidi w:val="0"/>
        <w:spacing w:line="360" w:lineRule="auto"/>
        <w:ind w:firstLine="2760" w:firstLineChars="11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5F1E5940">
      <w:pPr>
        <w:keepNext w:val="0"/>
        <w:keepLines w:val="0"/>
        <w:pageBreakBefore w:val="0"/>
        <w:widowControl w:val="0"/>
        <w:kinsoku/>
        <w:wordWrap/>
        <w:topLinePunct w:val="0"/>
        <w:autoSpaceDE/>
        <w:autoSpaceDN/>
        <w:bidi w:val="0"/>
        <w:spacing w:line="360" w:lineRule="auto"/>
        <w:ind w:firstLine="3600" w:firstLineChars="15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080E7D08">
      <w:pPr>
        <w:keepNext w:val="0"/>
        <w:keepLines w:val="0"/>
        <w:pageBreakBefore w:val="0"/>
        <w:widowControl w:val="0"/>
        <w:kinsoku/>
        <w:wordWrap/>
        <w:topLinePunct w:val="0"/>
        <w:autoSpaceDE/>
        <w:autoSpaceDN/>
        <w:bidi w:val="0"/>
        <w:spacing w:line="360" w:lineRule="auto"/>
        <w:ind w:firstLine="6840" w:firstLineChars="28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年月日</w:t>
      </w:r>
    </w:p>
    <w:p w14:paraId="29FDDB08">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0B0F116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r>
        <w:rPr>
          <w:rFonts w:hint="eastAsia" w:ascii="Times New Roman" w:hAnsi="Times New Roman" w:eastAsia="宋体"/>
          <w:b/>
          <w:color w:val="auto"/>
          <w:sz w:val="24"/>
          <w:szCs w:val="24"/>
          <w:highlight w:val="none"/>
          <w:lang w:val="en-US" w:eastAsia="zh-CN"/>
        </w:rPr>
        <w:br w:type="page"/>
      </w:r>
    </w:p>
    <w:p w14:paraId="5EFC8A36">
      <w:pPr>
        <w:keepNext w:val="0"/>
        <w:keepLines w:val="0"/>
        <w:pageBreakBefore w:val="0"/>
        <w:kinsoku/>
        <w:topLinePunct w:val="0"/>
        <w:autoSpaceDE/>
        <w:autoSpaceDN/>
        <w:bidi w:val="0"/>
        <w:spacing w:line="360" w:lineRule="auto"/>
        <w:jc w:val="center"/>
        <w:rPr>
          <w:rFonts w:ascii="Times New Roman" w:hAnsi="Times New Roman" w:cs="宋体"/>
          <w:b/>
          <w:color w:val="auto"/>
          <w:sz w:val="24"/>
          <w:szCs w:val="24"/>
          <w:highlight w:val="none"/>
        </w:rPr>
      </w:pPr>
      <w:r>
        <w:rPr>
          <w:rFonts w:hint="eastAsia" w:ascii="Times New Roman" w:hAnsi="Times New Roman"/>
          <w:b/>
          <w:color w:val="auto"/>
          <w:sz w:val="24"/>
          <w:szCs w:val="24"/>
          <w:highlight w:val="none"/>
          <w:lang w:val="en-US" w:eastAsia="zh-CN"/>
        </w:rPr>
        <w:t>6</w:t>
      </w:r>
      <w:r>
        <w:rPr>
          <w:rFonts w:hint="eastAsia" w:ascii="Times New Roman" w:hAnsi="Times New Roman"/>
          <w:b/>
          <w:color w:val="auto"/>
          <w:sz w:val="24"/>
          <w:szCs w:val="24"/>
          <w:highlight w:val="none"/>
        </w:rPr>
        <w:t>、</w:t>
      </w:r>
      <w:r>
        <w:rPr>
          <w:rFonts w:ascii="Times New Roman" w:hAnsi="Times New Roman"/>
          <w:b/>
          <w:bCs/>
          <w:color w:val="auto"/>
          <w:sz w:val="24"/>
          <w:szCs w:val="24"/>
          <w:highlight w:val="none"/>
        </w:rPr>
        <w:t>供应商一般情况表</w:t>
      </w:r>
    </w:p>
    <w:tbl>
      <w:tblPr>
        <w:tblStyle w:val="27"/>
        <w:tblW w:w="0" w:type="auto"/>
        <w:jc w:val="center"/>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14:paraId="040A215F">
        <w:tblPrEx>
          <w:tblCellMar>
            <w:top w:w="0" w:type="dxa"/>
            <w:left w:w="108" w:type="dxa"/>
            <w:bottom w:w="0" w:type="dxa"/>
            <w:right w:w="108" w:type="dxa"/>
          </w:tblCellMar>
        </w:tblPrEx>
        <w:trPr>
          <w:cantSplit/>
          <w:trHeight w:val="286"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0997F4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企业名称</w:t>
            </w:r>
          </w:p>
        </w:tc>
        <w:tc>
          <w:tcPr>
            <w:tcW w:w="7229" w:type="dxa"/>
            <w:gridSpan w:val="8"/>
            <w:tcBorders>
              <w:top w:val="single" w:color="auto" w:sz="4" w:space="0"/>
              <w:left w:val="nil"/>
              <w:bottom w:val="single" w:color="auto" w:sz="4" w:space="0"/>
              <w:right w:val="single" w:color="auto" w:sz="4" w:space="0"/>
            </w:tcBorders>
            <w:noWrap w:val="0"/>
            <w:vAlign w:val="top"/>
          </w:tcPr>
          <w:p w14:paraId="4A6F126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D06D9D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38DB13B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总部地址</w:t>
            </w:r>
          </w:p>
        </w:tc>
        <w:tc>
          <w:tcPr>
            <w:tcW w:w="7229" w:type="dxa"/>
            <w:gridSpan w:val="8"/>
            <w:tcBorders>
              <w:top w:val="single" w:color="auto" w:sz="4" w:space="0"/>
              <w:left w:val="nil"/>
              <w:bottom w:val="single" w:color="auto" w:sz="4" w:space="0"/>
              <w:right w:val="single" w:color="auto" w:sz="4" w:space="0"/>
            </w:tcBorders>
            <w:noWrap w:val="0"/>
            <w:vAlign w:val="top"/>
          </w:tcPr>
          <w:p w14:paraId="03F87BB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7416081">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B88F46C">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分支机构</w:t>
            </w:r>
          </w:p>
        </w:tc>
        <w:tc>
          <w:tcPr>
            <w:tcW w:w="7229" w:type="dxa"/>
            <w:gridSpan w:val="8"/>
            <w:tcBorders>
              <w:top w:val="single" w:color="auto" w:sz="4" w:space="0"/>
              <w:left w:val="nil"/>
              <w:bottom w:val="single" w:color="auto" w:sz="4" w:space="0"/>
              <w:right w:val="single" w:color="auto" w:sz="4" w:space="0"/>
            </w:tcBorders>
            <w:noWrap w:val="0"/>
            <w:vAlign w:val="top"/>
          </w:tcPr>
          <w:p w14:paraId="7463C49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7DF4E7F">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30A736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当地代表处地址</w:t>
            </w:r>
          </w:p>
        </w:tc>
        <w:tc>
          <w:tcPr>
            <w:tcW w:w="7229" w:type="dxa"/>
            <w:gridSpan w:val="8"/>
            <w:tcBorders>
              <w:top w:val="single" w:color="auto" w:sz="4" w:space="0"/>
              <w:left w:val="nil"/>
              <w:bottom w:val="single" w:color="auto" w:sz="4" w:space="0"/>
              <w:right w:val="single" w:color="auto" w:sz="4" w:space="0"/>
            </w:tcBorders>
            <w:noWrap w:val="0"/>
            <w:vAlign w:val="top"/>
          </w:tcPr>
          <w:p w14:paraId="6CEE8DE6">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6CE3ACD2">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E117316">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电话</w:t>
            </w:r>
          </w:p>
        </w:tc>
        <w:tc>
          <w:tcPr>
            <w:tcW w:w="2408" w:type="dxa"/>
            <w:gridSpan w:val="3"/>
            <w:tcBorders>
              <w:top w:val="single" w:color="auto" w:sz="4" w:space="0"/>
              <w:left w:val="nil"/>
              <w:bottom w:val="single" w:color="auto" w:sz="4" w:space="0"/>
              <w:right w:val="single" w:color="auto" w:sz="4" w:space="0"/>
            </w:tcBorders>
            <w:noWrap w:val="0"/>
            <w:vAlign w:val="top"/>
          </w:tcPr>
          <w:p w14:paraId="3C50B9E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09D3AF5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联系人</w:t>
            </w:r>
          </w:p>
        </w:tc>
        <w:tc>
          <w:tcPr>
            <w:tcW w:w="2946" w:type="dxa"/>
            <w:gridSpan w:val="3"/>
            <w:tcBorders>
              <w:top w:val="single" w:color="auto" w:sz="4" w:space="0"/>
              <w:left w:val="nil"/>
              <w:bottom w:val="single" w:color="auto" w:sz="4" w:space="0"/>
              <w:right w:val="single" w:color="auto" w:sz="4" w:space="0"/>
            </w:tcBorders>
            <w:noWrap w:val="0"/>
            <w:vAlign w:val="top"/>
          </w:tcPr>
          <w:p w14:paraId="338688B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FC0E33E">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2127E44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传真</w:t>
            </w:r>
          </w:p>
        </w:tc>
        <w:tc>
          <w:tcPr>
            <w:tcW w:w="2408" w:type="dxa"/>
            <w:gridSpan w:val="3"/>
            <w:tcBorders>
              <w:top w:val="single" w:color="auto" w:sz="4" w:space="0"/>
              <w:left w:val="nil"/>
              <w:bottom w:val="single" w:color="auto" w:sz="4" w:space="0"/>
              <w:right w:val="single" w:color="auto" w:sz="4" w:space="0"/>
            </w:tcBorders>
            <w:noWrap w:val="0"/>
            <w:vAlign w:val="top"/>
          </w:tcPr>
          <w:p w14:paraId="1988CDA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5FBF3F3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电子邮件</w:t>
            </w:r>
          </w:p>
        </w:tc>
        <w:tc>
          <w:tcPr>
            <w:tcW w:w="2946" w:type="dxa"/>
            <w:gridSpan w:val="3"/>
            <w:tcBorders>
              <w:top w:val="single" w:color="auto" w:sz="4" w:space="0"/>
              <w:left w:val="nil"/>
              <w:bottom w:val="single" w:color="auto" w:sz="4" w:space="0"/>
              <w:right w:val="single" w:color="auto" w:sz="4" w:space="0"/>
            </w:tcBorders>
            <w:noWrap w:val="0"/>
            <w:vAlign w:val="top"/>
          </w:tcPr>
          <w:p w14:paraId="7C14C35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39C59AEC">
        <w:tblPrEx>
          <w:tblCellMar>
            <w:top w:w="0" w:type="dxa"/>
            <w:left w:w="108" w:type="dxa"/>
            <w:bottom w:w="0" w:type="dxa"/>
            <w:right w:w="108" w:type="dxa"/>
          </w:tblCellMar>
        </w:tblPrEx>
        <w:trPr>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1EE8C6FD">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注册地</w:t>
            </w:r>
          </w:p>
        </w:tc>
        <w:tc>
          <w:tcPr>
            <w:tcW w:w="2408" w:type="dxa"/>
            <w:gridSpan w:val="3"/>
            <w:tcBorders>
              <w:top w:val="single" w:color="auto" w:sz="4" w:space="0"/>
              <w:left w:val="nil"/>
              <w:bottom w:val="single" w:color="auto" w:sz="4" w:space="0"/>
              <w:right w:val="single" w:color="auto" w:sz="4" w:space="0"/>
            </w:tcBorders>
            <w:noWrap w:val="0"/>
            <w:vAlign w:val="top"/>
          </w:tcPr>
          <w:p w14:paraId="2CD32C1C">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875" w:type="dxa"/>
            <w:gridSpan w:val="2"/>
            <w:tcBorders>
              <w:top w:val="single" w:color="auto" w:sz="4" w:space="0"/>
              <w:left w:val="nil"/>
              <w:bottom w:val="single" w:color="auto" w:sz="4" w:space="0"/>
              <w:right w:val="single" w:color="auto" w:sz="4" w:space="0"/>
            </w:tcBorders>
            <w:noWrap w:val="0"/>
            <w:vAlign w:val="top"/>
          </w:tcPr>
          <w:p w14:paraId="7BE2FE5E">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注册年份</w:t>
            </w:r>
          </w:p>
        </w:tc>
        <w:tc>
          <w:tcPr>
            <w:tcW w:w="2946" w:type="dxa"/>
            <w:gridSpan w:val="3"/>
            <w:tcBorders>
              <w:top w:val="single" w:color="auto" w:sz="4" w:space="0"/>
              <w:left w:val="nil"/>
              <w:bottom w:val="single" w:color="auto" w:sz="4" w:space="0"/>
              <w:right w:val="single" w:color="auto" w:sz="4" w:space="0"/>
            </w:tcBorders>
            <w:noWrap w:val="0"/>
            <w:vAlign w:val="top"/>
          </w:tcPr>
          <w:p w14:paraId="7944468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5C1033E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42398A18">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资质等级</w:t>
            </w:r>
          </w:p>
        </w:tc>
        <w:tc>
          <w:tcPr>
            <w:tcW w:w="7229" w:type="dxa"/>
            <w:gridSpan w:val="8"/>
            <w:tcBorders>
              <w:top w:val="single" w:color="auto" w:sz="4" w:space="0"/>
              <w:left w:val="nil"/>
              <w:bottom w:val="single" w:color="auto" w:sz="4" w:space="0"/>
              <w:right w:val="single" w:color="auto" w:sz="4" w:space="0"/>
            </w:tcBorders>
            <w:noWrap w:val="0"/>
            <w:vAlign w:val="top"/>
          </w:tcPr>
          <w:p w14:paraId="4968E794">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公司具备的相关资质等级及相应的证书号</w:t>
            </w:r>
          </w:p>
          <w:p w14:paraId="2565F23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（请附有关证书的复印件）</w:t>
            </w:r>
          </w:p>
        </w:tc>
      </w:tr>
      <w:tr w14:paraId="09A8DFAC">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922CA55">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质量管理体系</w:t>
            </w:r>
          </w:p>
        </w:tc>
        <w:tc>
          <w:tcPr>
            <w:tcW w:w="7229" w:type="dxa"/>
            <w:gridSpan w:val="8"/>
            <w:tcBorders>
              <w:top w:val="single" w:color="auto" w:sz="4" w:space="0"/>
              <w:left w:val="nil"/>
              <w:bottom w:val="single" w:color="auto" w:sz="4" w:space="0"/>
              <w:right w:val="single" w:color="auto" w:sz="4" w:space="0"/>
            </w:tcBorders>
            <w:noWrap w:val="0"/>
            <w:vAlign w:val="top"/>
          </w:tcPr>
          <w:p w14:paraId="78882D71">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公司</w:t>
            </w:r>
            <w:r>
              <w:rPr>
                <w:rFonts w:hint="eastAsia" w:ascii="Times New Roman" w:hAnsi="Times New Roman" w:cs="宋体"/>
                <w:color w:val="auto"/>
                <w:sz w:val="24"/>
                <w:szCs w:val="24"/>
                <w:highlight w:val="none"/>
                <w:u w:val="single"/>
              </w:rPr>
              <w:t xml:space="preserve">   （是否通过，何种）   </w:t>
            </w:r>
            <w:r>
              <w:rPr>
                <w:rFonts w:hint="eastAsia" w:ascii="Times New Roman" w:hAnsi="Times New Roman" w:cs="宋体"/>
                <w:color w:val="auto"/>
                <w:sz w:val="24"/>
                <w:szCs w:val="24"/>
                <w:highlight w:val="none"/>
              </w:rPr>
              <w:t>质量保证体系认证（如通过请附相关在有效期内的证书复印件）</w:t>
            </w:r>
          </w:p>
        </w:tc>
      </w:tr>
      <w:tr w14:paraId="5285AB8A">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7394BE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项目负责人</w:t>
            </w:r>
          </w:p>
        </w:tc>
        <w:tc>
          <w:tcPr>
            <w:tcW w:w="1559" w:type="dxa"/>
            <w:gridSpan w:val="2"/>
            <w:tcBorders>
              <w:top w:val="single" w:color="auto" w:sz="4" w:space="0"/>
              <w:left w:val="nil"/>
              <w:bottom w:val="single" w:color="auto" w:sz="4" w:space="0"/>
              <w:right w:val="single" w:color="auto" w:sz="4" w:space="0"/>
            </w:tcBorders>
            <w:noWrap w:val="0"/>
            <w:vAlign w:val="top"/>
          </w:tcPr>
          <w:p w14:paraId="14FD498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417" w:type="dxa"/>
            <w:gridSpan w:val="2"/>
            <w:tcBorders>
              <w:top w:val="single" w:color="auto" w:sz="4" w:space="0"/>
              <w:left w:val="nil"/>
              <w:bottom w:val="single" w:color="auto" w:sz="4" w:space="0"/>
              <w:right w:val="single" w:color="auto" w:sz="4" w:space="0"/>
            </w:tcBorders>
            <w:noWrap w:val="0"/>
            <w:vAlign w:val="top"/>
          </w:tcPr>
          <w:p w14:paraId="540B98AF">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年龄</w:t>
            </w:r>
          </w:p>
        </w:tc>
        <w:tc>
          <w:tcPr>
            <w:tcW w:w="1466" w:type="dxa"/>
            <w:gridSpan w:val="2"/>
            <w:tcBorders>
              <w:top w:val="single" w:color="auto" w:sz="4" w:space="0"/>
              <w:left w:val="nil"/>
              <w:bottom w:val="single" w:color="auto" w:sz="4" w:space="0"/>
              <w:right w:val="single" w:color="auto" w:sz="4" w:space="0"/>
            </w:tcBorders>
            <w:noWrap w:val="0"/>
            <w:vAlign w:val="top"/>
          </w:tcPr>
          <w:p w14:paraId="20069A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c>
          <w:tcPr>
            <w:tcW w:w="1320" w:type="dxa"/>
            <w:tcBorders>
              <w:top w:val="single" w:color="auto" w:sz="4" w:space="0"/>
              <w:left w:val="nil"/>
              <w:bottom w:val="single" w:color="auto" w:sz="4" w:space="0"/>
              <w:right w:val="single" w:color="auto" w:sz="4" w:space="0"/>
            </w:tcBorders>
            <w:noWrap w:val="0"/>
            <w:vAlign w:val="top"/>
          </w:tcPr>
          <w:p w14:paraId="73F75210">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性别</w:t>
            </w:r>
          </w:p>
        </w:tc>
        <w:tc>
          <w:tcPr>
            <w:tcW w:w="1467" w:type="dxa"/>
            <w:tcBorders>
              <w:top w:val="single" w:color="auto" w:sz="4" w:space="0"/>
              <w:left w:val="nil"/>
              <w:bottom w:val="single" w:color="auto" w:sz="4" w:space="0"/>
              <w:right w:val="single" w:color="auto" w:sz="4" w:space="0"/>
            </w:tcBorders>
            <w:noWrap w:val="0"/>
            <w:vAlign w:val="top"/>
          </w:tcPr>
          <w:p w14:paraId="4BCB8897">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p>
        </w:tc>
      </w:tr>
      <w:tr w14:paraId="40781A40">
        <w:tblPrEx>
          <w:tblCellMar>
            <w:top w:w="0" w:type="dxa"/>
            <w:left w:w="108" w:type="dxa"/>
            <w:bottom w:w="0" w:type="dxa"/>
            <w:right w:w="108" w:type="dxa"/>
          </w:tblCellMar>
        </w:tblPrEx>
        <w:trPr>
          <w:cantSpli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58B0A8C9">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职务职称</w:t>
            </w:r>
          </w:p>
        </w:tc>
        <w:tc>
          <w:tcPr>
            <w:tcW w:w="2976" w:type="dxa"/>
            <w:gridSpan w:val="4"/>
            <w:tcBorders>
              <w:top w:val="single" w:color="auto" w:sz="4" w:space="0"/>
              <w:left w:val="nil"/>
              <w:bottom w:val="single" w:color="auto" w:sz="4" w:space="0"/>
              <w:right w:val="single" w:color="auto" w:sz="4" w:space="0"/>
            </w:tcBorders>
            <w:noWrap w:val="0"/>
            <w:vAlign w:val="top"/>
          </w:tcPr>
          <w:p w14:paraId="32AD43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c>
          <w:tcPr>
            <w:tcW w:w="1466" w:type="dxa"/>
            <w:gridSpan w:val="2"/>
            <w:tcBorders>
              <w:top w:val="single" w:color="auto" w:sz="4" w:space="0"/>
              <w:left w:val="nil"/>
              <w:bottom w:val="single" w:color="auto" w:sz="4" w:space="0"/>
              <w:right w:val="single" w:color="auto" w:sz="4" w:space="0"/>
            </w:tcBorders>
            <w:noWrap w:val="0"/>
            <w:vAlign w:val="top"/>
          </w:tcPr>
          <w:p w14:paraId="67B38DDD">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执业资格</w:t>
            </w:r>
          </w:p>
        </w:tc>
        <w:tc>
          <w:tcPr>
            <w:tcW w:w="2787" w:type="dxa"/>
            <w:gridSpan w:val="2"/>
            <w:tcBorders>
              <w:top w:val="single" w:color="auto" w:sz="4" w:space="0"/>
              <w:left w:val="nil"/>
              <w:bottom w:val="single" w:color="auto" w:sz="4" w:space="0"/>
              <w:right w:val="single" w:color="auto" w:sz="4" w:space="0"/>
            </w:tcBorders>
            <w:noWrap w:val="0"/>
            <w:vAlign w:val="top"/>
          </w:tcPr>
          <w:p w14:paraId="606BB6B0">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18FA155E">
        <w:tblPrEx>
          <w:tblCellMar>
            <w:top w:w="0" w:type="dxa"/>
            <w:left w:w="108" w:type="dxa"/>
            <w:bottom w:w="0" w:type="dxa"/>
            <w:right w:w="108" w:type="dxa"/>
          </w:tblCellMar>
        </w:tblPrEx>
        <w:trPr>
          <w:cantSplit/>
          <w:trHeight w:val="2234" w:hRule="atLeast"/>
          <w:jc w:val="center"/>
        </w:trPr>
        <w:tc>
          <w:tcPr>
            <w:tcW w:w="2235" w:type="dxa"/>
            <w:tcBorders>
              <w:top w:val="single" w:color="auto" w:sz="4" w:space="0"/>
              <w:left w:val="single" w:color="auto" w:sz="4" w:space="0"/>
              <w:bottom w:val="single" w:color="auto" w:sz="4" w:space="0"/>
              <w:right w:val="single" w:color="auto" w:sz="4" w:space="0"/>
            </w:tcBorders>
            <w:noWrap w:val="0"/>
            <w:vAlign w:val="center"/>
          </w:tcPr>
          <w:p w14:paraId="6475356B">
            <w:pPr>
              <w:keepNext w:val="0"/>
              <w:keepLines w:val="0"/>
              <w:pageBreakBefore w:val="0"/>
              <w:kinsoku/>
              <w:topLinePunct w:val="0"/>
              <w:autoSpaceDE/>
              <w:autoSpaceDN/>
              <w:bidi w:val="0"/>
              <w:spacing w:line="360" w:lineRule="auto"/>
              <w:jc w:val="center"/>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经营范围</w:t>
            </w:r>
          </w:p>
        </w:tc>
        <w:tc>
          <w:tcPr>
            <w:tcW w:w="7229" w:type="dxa"/>
            <w:gridSpan w:val="8"/>
            <w:tcBorders>
              <w:top w:val="single" w:color="auto" w:sz="4" w:space="0"/>
              <w:left w:val="nil"/>
              <w:bottom w:val="single" w:color="auto" w:sz="4" w:space="0"/>
              <w:right w:val="single" w:color="auto" w:sz="4" w:space="0"/>
            </w:tcBorders>
            <w:noWrap w:val="0"/>
            <w:vAlign w:val="top"/>
          </w:tcPr>
          <w:p w14:paraId="51ADCFC9">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营业执照载明：</w:t>
            </w:r>
          </w:p>
          <w:p w14:paraId="5EE0BD47">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1.</w:t>
            </w:r>
          </w:p>
          <w:p w14:paraId="07B584B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u w:val="single"/>
              </w:rPr>
            </w:pPr>
            <w:r>
              <w:rPr>
                <w:rFonts w:hint="eastAsia" w:ascii="Times New Roman" w:hAnsi="Times New Roman" w:cs="宋体"/>
                <w:color w:val="auto"/>
                <w:sz w:val="24"/>
                <w:szCs w:val="24"/>
                <w:highlight w:val="none"/>
              </w:rPr>
              <w:t>2.</w:t>
            </w:r>
          </w:p>
          <w:p w14:paraId="29E64E2B">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w:t>
            </w:r>
          </w:p>
        </w:tc>
      </w:tr>
      <w:tr w14:paraId="07352344">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2B7E6512">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从事类似相关项目的经历及年数</w:t>
            </w:r>
          </w:p>
        </w:tc>
        <w:tc>
          <w:tcPr>
            <w:tcW w:w="6521" w:type="dxa"/>
            <w:gridSpan w:val="7"/>
            <w:tcBorders>
              <w:top w:val="single" w:color="auto" w:sz="4" w:space="0"/>
              <w:left w:val="nil"/>
              <w:bottom w:val="single" w:color="auto" w:sz="4" w:space="0"/>
              <w:right w:val="single" w:color="auto" w:sz="4" w:space="0"/>
            </w:tcBorders>
            <w:noWrap w:val="0"/>
            <w:vAlign w:val="top"/>
          </w:tcPr>
          <w:p w14:paraId="23470065">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r w14:paraId="2607E268">
        <w:tblPrEx>
          <w:tblCellMar>
            <w:top w:w="0" w:type="dxa"/>
            <w:left w:w="108" w:type="dxa"/>
            <w:bottom w:w="0" w:type="dxa"/>
            <w:right w:w="108" w:type="dxa"/>
          </w:tblCellMar>
        </w:tblPrEx>
        <w:trPr>
          <w:trHeight w:val="471" w:hRule="atLeast"/>
          <w:jc w:val="center"/>
        </w:trPr>
        <w:tc>
          <w:tcPr>
            <w:tcW w:w="2943" w:type="dxa"/>
            <w:gridSpan w:val="2"/>
            <w:tcBorders>
              <w:top w:val="single" w:color="auto" w:sz="4" w:space="0"/>
              <w:left w:val="single" w:color="auto" w:sz="4" w:space="0"/>
              <w:bottom w:val="single" w:color="auto" w:sz="4" w:space="0"/>
              <w:right w:val="single" w:color="auto" w:sz="4" w:space="0"/>
            </w:tcBorders>
            <w:noWrap w:val="0"/>
            <w:vAlign w:val="center"/>
          </w:tcPr>
          <w:p w14:paraId="41FE15FE">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其他认为有必要提供的内容，可自行添加</w:t>
            </w:r>
          </w:p>
        </w:tc>
        <w:tc>
          <w:tcPr>
            <w:tcW w:w="6521" w:type="dxa"/>
            <w:gridSpan w:val="7"/>
            <w:tcBorders>
              <w:top w:val="single" w:color="auto" w:sz="4" w:space="0"/>
              <w:left w:val="nil"/>
              <w:bottom w:val="single" w:color="auto" w:sz="4" w:space="0"/>
              <w:right w:val="single" w:color="auto" w:sz="4" w:space="0"/>
            </w:tcBorders>
            <w:noWrap w:val="0"/>
            <w:vAlign w:val="top"/>
          </w:tcPr>
          <w:p w14:paraId="43EAD9AF">
            <w:pPr>
              <w:keepNext w:val="0"/>
              <w:keepLines w:val="0"/>
              <w:pageBreakBefore w:val="0"/>
              <w:kinsoku/>
              <w:topLinePunct w:val="0"/>
              <w:autoSpaceDE/>
              <w:autoSpaceDN/>
              <w:bidi w:val="0"/>
              <w:spacing w:line="360" w:lineRule="auto"/>
              <w:rPr>
                <w:rFonts w:ascii="Times New Roman" w:hAnsi="Times New Roman" w:cs="宋体"/>
                <w:color w:val="auto"/>
                <w:sz w:val="24"/>
                <w:szCs w:val="24"/>
                <w:highlight w:val="none"/>
              </w:rPr>
            </w:pPr>
          </w:p>
        </w:tc>
      </w:tr>
    </w:tbl>
    <w:p w14:paraId="1498CB8B">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供应商：（加盖公章）</w:t>
      </w:r>
    </w:p>
    <w:p w14:paraId="68FA0755">
      <w:pPr>
        <w:keepNext w:val="0"/>
        <w:keepLines w:val="0"/>
        <w:pageBreakBefore w:val="0"/>
        <w:kinsoku/>
        <w:topLinePunct w:val="0"/>
        <w:autoSpaceDE/>
        <w:autoSpaceDN/>
        <w:bidi w:val="0"/>
        <w:spacing w:line="360" w:lineRule="auto"/>
        <w:ind w:firstLine="480" w:firstLineChars="20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法定代表人或被授权人：（签字或盖章）</w:t>
      </w:r>
    </w:p>
    <w:p w14:paraId="37205B1E">
      <w:pPr>
        <w:keepNext w:val="0"/>
        <w:keepLines w:val="0"/>
        <w:pageBreakBefore w:val="0"/>
        <w:kinsoku/>
        <w:topLinePunct w:val="0"/>
        <w:autoSpaceDE/>
        <w:autoSpaceDN/>
        <w:bidi w:val="0"/>
        <w:spacing w:line="360" w:lineRule="auto"/>
        <w:ind w:firstLine="1320" w:firstLineChars="550"/>
        <w:jc w:val="right"/>
        <w:rPr>
          <w:rFonts w:ascii="Times New Roman" w:hAnsi="Times New Roman" w:cs="宋体"/>
          <w:color w:val="auto"/>
          <w:sz w:val="24"/>
          <w:szCs w:val="24"/>
          <w:highlight w:val="none"/>
        </w:rPr>
      </w:pPr>
      <w:r>
        <w:rPr>
          <w:rFonts w:hint="eastAsia" w:ascii="Times New Roman" w:hAnsi="Times New Roman" w:cs="宋体"/>
          <w:color w:val="auto"/>
          <w:sz w:val="24"/>
          <w:szCs w:val="24"/>
          <w:highlight w:val="none"/>
        </w:rPr>
        <w:t>年      月     日</w:t>
      </w:r>
    </w:p>
    <w:p w14:paraId="75556BD6">
      <w:pPr>
        <w:keepNext w:val="0"/>
        <w:keepLines w:val="0"/>
        <w:pageBreakBefore w:val="0"/>
        <w:kinsoku/>
        <w:topLinePunct w:val="0"/>
        <w:autoSpaceDE/>
        <w:autoSpaceDN/>
        <w:bidi w:val="0"/>
        <w:spacing w:line="360" w:lineRule="auto"/>
        <w:rPr>
          <w:rFonts w:hint="eastAsia" w:ascii="Times New Roman" w:hAnsi="Times New Roman" w:eastAsia="宋体"/>
          <w:b/>
          <w:color w:val="auto"/>
          <w:sz w:val="24"/>
          <w:szCs w:val="24"/>
          <w:highlight w:val="none"/>
          <w:lang w:val="en-US" w:eastAsia="zh-CN"/>
        </w:rPr>
      </w:pPr>
    </w:p>
    <w:p w14:paraId="7371FE56">
      <w:pPr>
        <w:keepNext w:val="0"/>
        <w:keepLines w:val="0"/>
        <w:pageBreakBefore w:val="0"/>
        <w:kinsoku/>
        <w:topLinePunct w:val="0"/>
        <w:autoSpaceDE/>
        <w:autoSpaceDN/>
        <w:bidi w:val="0"/>
        <w:spacing w:line="360" w:lineRule="auto"/>
        <w:rPr>
          <w:rFonts w:ascii="Times New Roman" w:hAnsi="Times New Roman" w:eastAsia="宋体"/>
          <w:color w:val="auto"/>
          <w:sz w:val="24"/>
          <w:szCs w:val="24"/>
          <w:highlight w:val="none"/>
        </w:rPr>
      </w:pPr>
      <w:r>
        <w:rPr>
          <w:rFonts w:hint="eastAsia" w:ascii="Times New Roman" w:hAnsi="Times New Roman" w:eastAsia="宋体"/>
          <w:b/>
          <w:color w:val="auto"/>
          <w:sz w:val="24"/>
          <w:szCs w:val="24"/>
          <w:highlight w:val="none"/>
          <w:lang w:val="en-US" w:eastAsia="zh-CN"/>
        </w:rPr>
        <w:br w:type="page"/>
      </w:r>
    </w:p>
    <w:p w14:paraId="04A9112A">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7</w:t>
      </w:r>
      <w:r>
        <w:rPr>
          <w:rFonts w:hint="eastAsia" w:ascii="Times New Roman" w:hAnsi="Times New Roman" w:eastAsia="宋体"/>
          <w:b/>
          <w:color w:val="auto"/>
          <w:sz w:val="24"/>
          <w:szCs w:val="24"/>
          <w:highlight w:val="none"/>
        </w:rPr>
        <w:t>、技术条款响应正负偏离表</w:t>
      </w:r>
    </w:p>
    <w:p w14:paraId="350DD0E2">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7641D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5151AA6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7EE186F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7943DD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32E205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7A1C13B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382DE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118AA7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01F872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94AC53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25466F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D53BB6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38168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477E34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C5B9AE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256EEE0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0457216D">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7847E9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6021E5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7460CC9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4FB453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141C279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38AB8F2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19F234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CA1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69457C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2B8216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36E393A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7C705B56">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45C2914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1489A23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3663099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中的技术部分的要求有不同时，应逐条填列在偏离表中，否则将认为响应人接受磋商文件的所有要求。完全响应部分不填。</w:t>
      </w:r>
    </w:p>
    <w:p w14:paraId="4DE403E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5CB36D5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0163FF7">
      <w:pPr>
        <w:keepNext w:val="0"/>
        <w:keepLines w:val="0"/>
        <w:pageBreakBefore w:val="0"/>
        <w:widowControl w:val="0"/>
        <w:kinsoku/>
        <w:wordWrap/>
        <w:topLinePunct w:val="0"/>
        <w:autoSpaceDE/>
        <w:autoSpaceDN/>
        <w:bidi w:val="0"/>
        <w:spacing w:line="360" w:lineRule="auto"/>
        <w:ind w:firstLine="48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42AC6E95">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186DF948">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F4AEC50">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08357CB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1D26B32F">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6057A296">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p>
    <w:p w14:paraId="2B9F3D50">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67975B0E">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lang w:val="en-US" w:eastAsia="zh-CN"/>
        </w:rPr>
        <w:t>8</w:t>
      </w:r>
      <w:r>
        <w:rPr>
          <w:rFonts w:hint="eastAsia" w:ascii="Times New Roman" w:hAnsi="Times New Roman" w:eastAsia="宋体"/>
          <w:b/>
          <w:color w:val="auto"/>
          <w:sz w:val="24"/>
          <w:szCs w:val="24"/>
          <w:highlight w:val="none"/>
        </w:rPr>
        <w:t>、</w:t>
      </w:r>
      <w:r>
        <w:rPr>
          <w:rFonts w:hint="eastAsia" w:ascii="Times New Roman" w:hAnsi="Times New Roman" w:eastAsia="宋体"/>
          <w:b/>
          <w:color w:val="auto"/>
          <w:sz w:val="24"/>
          <w:szCs w:val="24"/>
          <w:highlight w:val="none"/>
          <w:lang w:eastAsia="zh-CN"/>
        </w:rPr>
        <w:t>商务</w:t>
      </w:r>
      <w:r>
        <w:rPr>
          <w:rFonts w:hint="eastAsia" w:ascii="Times New Roman" w:hAnsi="Times New Roman" w:eastAsia="宋体"/>
          <w:b/>
          <w:color w:val="auto"/>
          <w:sz w:val="24"/>
          <w:szCs w:val="24"/>
          <w:highlight w:val="none"/>
        </w:rPr>
        <w:t>条款响应正负偏离表</w:t>
      </w:r>
    </w:p>
    <w:p w14:paraId="4573D28C">
      <w:pPr>
        <w:keepNext w:val="0"/>
        <w:keepLines w:val="0"/>
        <w:pageBreakBefore w:val="0"/>
        <w:widowControl w:val="0"/>
        <w:kinsoku/>
        <w:wordWrap/>
        <w:topLinePunct w:val="0"/>
        <w:autoSpaceDE/>
        <w:autoSpaceDN/>
        <w:bidi w:val="0"/>
        <w:spacing w:line="360" w:lineRule="auto"/>
        <w:ind w:firstLine="480"/>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仿宋"/>
          <w:color w:val="auto"/>
          <w:sz w:val="28"/>
          <w:szCs w:val="28"/>
          <w:highlight w:val="none"/>
        </w:rPr>
        <w:t>（</w:t>
      </w:r>
      <w:r>
        <w:rPr>
          <w:rFonts w:hint="eastAsia" w:ascii="Times New Roman" w:hAnsi="Times New Roman" w:eastAsia="宋体" w:cs="宋体"/>
          <w:color w:val="auto"/>
          <w:sz w:val="24"/>
          <w:szCs w:val="24"/>
          <w:highlight w:val="none"/>
        </w:rPr>
        <w:t>由响应人据实提交，表格不够自行添加）</w:t>
      </w:r>
    </w:p>
    <w:tbl>
      <w:tblPr>
        <w:tblStyle w:val="2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357"/>
        <w:gridCol w:w="2302"/>
        <w:gridCol w:w="2720"/>
        <w:gridCol w:w="1417"/>
      </w:tblGrid>
      <w:tr w14:paraId="13779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noWrap w:val="0"/>
            <w:vAlign w:val="center"/>
          </w:tcPr>
          <w:p w14:paraId="617B6C93">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序号</w:t>
            </w:r>
          </w:p>
        </w:tc>
        <w:tc>
          <w:tcPr>
            <w:tcW w:w="1357" w:type="dxa"/>
            <w:tcBorders>
              <w:top w:val="single" w:color="auto" w:sz="12" w:space="0"/>
              <w:left w:val="single" w:color="auto" w:sz="6" w:space="0"/>
              <w:bottom w:val="single" w:color="auto" w:sz="6" w:space="0"/>
              <w:right w:val="single" w:color="auto" w:sz="6" w:space="0"/>
            </w:tcBorders>
            <w:noWrap w:val="0"/>
            <w:vAlign w:val="center"/>
          </w:tcPr>
          <w:p w14:paraId="65A181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采购文件条目号</w:t>
            </w:r>
          </w:p>
        </w:tc>
        <w:tc>
          <w:tcPr>
            <w:tcW w:w="2302" w:type="dxa"/>
            <w:tcBorders>
              <w:top w:val="single" w:color="auto" w:sz="12" w:space="0"/>
              <w:left w:val="single" w:color="auto" w:sz="6" w:space="0"/>
              <w:bottom w:val="single" w:color="auto" w:sz="6" w:space="0"/>
              <w:right w:val="single" w:color="auto" w:sz="6" w:space="0"/>
            </w:tcBorders>
            <w:noWrap w:val="0"/>
            <w:vAlign w:val="center"/>
          </w:tcPr>
          <w:p w14:paraId="47D34F41">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磋商文件要求</w:t>
            </w:r>
          </w:p>
        </w:tc>
        <w:tc>
          <w:tcPr>
            <w:tcW w:w="2720" w:type="dxa"/>
            <w:tcBorders>
              <w:top w:val="single" w:color="auto" w:sz="12" w:space="0"/>
              <w:left w:val="single" w:color="auto" w:sz="6" w:space="0"/>
              <w:bottom w:val="single" w:color="auto" w:sz="6" w:space="0"/>
              <w:right w:val="single" w:color="auto" w:sz="6" w:space="0"/>
            </w:tcBorders>
            <w:noWrap w:val="0"/>
            <w:vAlign w:val="center"/>
          </w:tcPr>
          <w:p w14:paraId="7E86B8A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响应文件响应情况</w:t>
            </w:r>
          </w:p>
        </w:tc>
        <w:tc>
          <w:tcPr>
            <w:tcW w:w="1417" w:type="dxa"/>
            <w:tcBorders>
              <w:top w:val="single" w:color="auto" w:sz="12" w:space="0"/>
              <w:left w:val="single" w:color="auto" w:sz="6" w:space="0"/>
              <w:bottom w:val="single" w:color="auto" w:sz="6" w:space="0"/>
              <w:right w:val="single" w:color="auto" w:sz="12" w:space="0"/>
            </w:tcBorders>
            <w:noWrap w:val="0"/>
            <w:vAlign w:val="center"/>
          </w:tcPr>
          <w:p w14:paraId="124BE64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偏离说明</w:t>
            </w:r>
          </w:p>
        </w:tc>
      </w:tr>
      <w:tr w14:paraId="5BBAD4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B7ACEE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1</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2C142C0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48B6E0E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ED21719">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2CD48ED7">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2E08D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40F659C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2</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77EFF0B">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C8A06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0A0B48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3644D1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0BB87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019B8C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w:t>
            </w:r>
          </w:p>
        </w:tc>
        <w:tc>
          <w:tcPr>
            <w:tcW w:w="1357" w:type="dxa"/>
            <w:tcBorders>
              <w:top w:val="single" w:color="auto" w:sz="6" w:space="0"/>
              <w:left w:val="single" w:color="auto" w:sz="6" w:space="0"/>
              <w:bottom w:val="single" w:color="auto" w:sz="6" w:space="0"/>
              <w:right w:val="single" w:color="auto" w:sz="6" w:space="0"/>
            </w:tcBorders>
            <w:noWrap w:val="0"/>
            <w:vAlign w:val="center"/>
          </w:tcPr>
          <w:p w14:paraId="62D2555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53C816B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6D9B2300">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00318E8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r w14:paraId="43FB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noWrap w:val="0"/>
            <w:vAlign w:val="top"/>
          </w:tcPr>
          <w:p w14:paraId="2B0D48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357" w:type="dxa"/>
            <w:tcBorders>
              <w:top w:val="single" w:color="auto" w:sz="6" w:space="0"/>
              <w:left w:val="single" w:color="auto" w:sz="6" w:space="0"/>
              <w:bottom w:val="single" w:color="auto" w:sz="6" w:space="0"/>
              <w:right w:val="single" w:color="auto" w:sz="6" w:space="0"/>
            </w:tcBorders>
            <w:noWrap w:val="0"/>
            <w:vAlign w:val="center"/>
          </w:tcPr>
          <w:p w14:paraId="1F71201C">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302" w:type="dxa"/>
            <w:tcBorders>
              <w:top w:val="single" w:color="auto" w:sz="6" w:space="0"/>
              <w:left w:val="single" w:color="auto" w:sz="6" w:space="0"/>
              <w:bottom w:val="single" w:color="auto" w:sz="6" w:space="0"/>
              <w:right w:val="single" w:color="auto" w:sz="6" w:space="0"/>
            </w:tcBorders>
            <w:noWrap w:val="0"/>
            <w:vAlign w:val="center"/>
          </w:tcPr>
          <w:p w14:paraId="002F93CF">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14:paraId="1593D532">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c>
          <w:tcPr>
            <w:tcW w:w="1417" w:type="dxa"/>
            <w:tcBorders>
              <w:top w:val="single" w:color="auto" w:sz="6" w:space="0"/>
              <w:left w:val="single" w:color="auto" w:sz="6" w:space="0"/>
              <w:bottom w:val="single" w:color="auto" w:sz="6" w:space="0"/>
              <w:right w:val="single" w:color="auto" w:sz="12" w:space="0"/>
            </w:tcBorders>
            <w:noWrap w:val="0"/>
            <w:vAlign w:val="top"/>
          </w:tcPr>
          <w:p w14:paraId="58EC8685">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cs="宋体"/>
                <w:color w:val="auto"/>
                <w:sz w:val="24"/>
                <w:szCs w:val="24"/>
                <w:highlight w:val="none"/>
              </w:rPr>
            </w:pPr>
          </w:p>
        </w:tc>
      </w:tr>
    </w:tbl>
    <w:p w14:paraId="5EAC848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注：</w:t>
      </w:r>
    </w:p>
    <w:p w14:paraId="2C5AD22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1、响应人提交的响应文件中与磋商文件第三部分</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项目需求说明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中的</w:t>
      </w:r>
      <w:r>
        <w:rPr>
          <w:rFonts w:hint="eastAsia" w:ascii="Times New Roman" w:hAnsi="Times New Roman" w:eastAsia="宋体" w:cs="宋体"/>
          <w:color w:val="auto"/>
          <w:sz w:val="24"/>
          <w:szCs w:val="24"/>
          <w:highlight w:val="none"/>
          <w:lang w:eastAsia="zh-CN"/>
        </w:rPr>
        <w:t>商务</w:t>
      </w:r>
      <w:r>
        <w:rPr>
          <w:rFonts w:ascii="Times New Roman" w:hAnsi="Times New Roman" w:eastAsia="宋体" w:cs="宋体"/>
          <w:color w:val="auto"/>
          <w:sz w:val="24"/>
          <w:szCs w:val="24"/>
          <w:highlight w:val="none"/>
        </w:rPr>
        <w:t>部分的要求有不同时，应逐条填列在偏离表中，否则将认为响应人接受磋商文件的所有要求。完全响应部分不填。</w:t>
      </w:r>
    </w:p>
    <w:p w14:paraId="1599803E">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2、</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偏离说明</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一栏选择</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正偏离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负偏离</w:t>
      </w:r>
      <w:r>
        <w:rPr>
          <w:rFonts w:hint="eastAsia" w:ascii="Times New Roman" w:hAnsi="Times New Roman" w:eastAsia="宋体" w:cs="宋体"/>
          <w:color w:val="auto"/>
          <w:sz w:val="24"/>
          <w:szCs w:val="24"/>
          <w:highlight w:val="none"/>
          <w:lang w:eastAsia="zh-CN"/>
        </w:rPr>
        <w:t>”</w:t>
      </w:r>
      <w:r>
        <w:rPr>
          <w:rFonts w:ascii="Times New Roman" w:hAnsi="Times New Roman" w:eastAsia="宋体" w:cs="宋体"/>
          <w:color w:val="auto"/>
          <w:sz w:val="24"/>
          <w:szCs w:val="24"/>
          <w:highlight w:val="none"/>
        </w:rPr>
        <w:t>进行填写。正偏离的确认和负偏离的是否</w:t>
      </w:r>
      <w:r>
        <w:rPr>
          <w:rFonts w:hint="eastAsia" w:ascii="Times New Roman" w:hAnsi="Times New Roman" w:eastAsia="宋体" w:cs="宋体"/>
          <w:color w:val="auto"/>
          <w:sz w:val="24"/>
          <w:szCs w:val="24"/>
          <w:highlight w:val="none"/>
          <w:lang w:eastAsia="zh-CN"/>
        </w:rPr>
        <w:t>响应</w:t>
      </w:r>
      <w:r>
        <w:rPr>
          <w:rFonts w:ascii="Times New Roman" w:hAnsi="Times New Roman" w:eastAsia="宋体" w:cs="宋体"/>
          <w:color w:val="auto"/>
          <w:sz w:val="24"/>
          <w:szCs w:val="24"/>
          <w:highlight w:val="none"/>
        </w:rPr>
        <w:t>磋商文件，经三分之二评委认定。</w:t>
      </w:r>
    </w:p>
    <w:p w14:paraId="7C069CA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3、响应人如果虚假响应，将承担一切可能的风险。</w:t>
      </w:r>
    </w:p>
    <w:p w14:paraId="6F7A03AF">
      <w:pPr>
        <w:keepNext w:val="0"/>
        <w:keepLines w:val="0"/>
        <w:pageBreakBefore w:val="0"/>
        <w:widowControl w:val="0"/>
        <w:kinsoku/>
        <w:wordWrap/>
        <w:topLinePunct w:val="0"/>
        <w:autoSpaceDE/>
        <w:autoSpaceDN/>
        <w:bidi w:val="0"/>
        <w:spacing w:line="360" w:lineRule="auto"/>
        <w:ind w:firstLine="480"/>
        <w:textAlignment w:val="baseline"/>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4、供应商若提供其他增值服务，可以在表中自行据实填写。</w:t>
      </w:r>
    </w:p>
    <w:p w14:paraId="0F781C4D">
      <w:pPr>
        <w:spacing w:line="360" w:lineRule="auto"/>
        <w:ind w:firstLine="480" w:firstLineChars="200"/>
        <w:jc w:val="left"/>
        <w:rPr>
          <w:rFonts w:hint="eastAsia"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lang w:val="en-US" w:eastAsia="zh-CN"/>
        </w:rPr>
        <w:t>5</w:t>
      </w:r>
      <w:r>
        <w:rPr>
          <w:rFonts w:hint="eastAsia" w:ascii="Times New Roman" w:hAnsi="Times New Roman" w:eastAsia="宋体" w:cs="宋体"/>
          <w:color w:val="auto"/>
          <w:sz w:val="24"/>
          <w:szCs w:val="24"/>
          <w:highlight w:val="none"/>
        </w:rPr>
        <w:t>、</w:t>
      </w:r>
      <w:r>
        <w:rPr>
          <w:rFonts w:hint="eastAsia" w:eastAsia="宋体"/>
          <w:kern w:val="0"/>
          <w:sz w:val="24"/>
          <w:szCs w:val="24"/>
        </w:rPr>
        <w:t>若完全响应本项目</w:t>
      </w:r>
      <w:r>
        <w:rPr>
          <w:rFonts w:hint="eastAsia" w:ascii="Times New Roman" w:hAnsi="Times New Roman" w:eastAsia="宋体" w:cs="宋体"/>
          <w:color w:val="auto"/>
          <w:sz w:val="24"/>
          <w:szCs w:val="24"/>
          <w:highlight w:val="none"/>
          <w:lang w:eastAsia="zh-CN"/>
        </w:rPr>
        <w:t>商务</w:t>
      </w:r>
      <w:r>
        <w:rPr>
          <w:rFonts w:ascii="Times New Roman" w:hAnsi="Times New Roman" w:eastAsia="宋体" w:cs="宋体"/>
          <w:color w:val="auto"/>
          <w:sz w:val="24"/>
          <w:szCs w:val="24"/>
          <w:highlight w:val="none"/>
        </w:rPr>
        <w:t>部分</w:t>
      </w:r>
      <w:r>
        <w:rPr>
          <w:rFonts w:hint="eastAsia" w:eastAsia="宋体"/>
          <w:kern w:val="0"/>
          <w:sz w:val="24"/>
          <w:szCs w:val="24"/>
        </w:rPr>
        <w:t>需求且无偏离，响应时本表可空白盖章提供。</w:t>
      </w:r>
    </w:p>
    <w:p w14:paraId="7C3CC3D3">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4A49A10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p>
    <w:p w14:paraId="0C84F1DC">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供应商名称（盖章）：</w:t>
      </w:r>
    </w:p>
    <w:p w14:paraId="56BF4B5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hint="eastAsia" w:ascii="Times New Roman" w:hAnsi="Times New Roman" w:eastAsia="宋体" w:cs="宋体"/>
          <w:color w:val="auto"/>
          <w:sz w:val="24"/>
          <w:szCs w:val="24"/>
          <w:highlight w:val="none"/>
        </w:rPr>
        <w:t>法人或授权委托人（签字或盖章）：</w:t>
      </w:r>
    </w:p>
    <w:p w14:paraId="55F504BA">
      <w:pPr>
        <w:keepNext w:val="0"/>
        <w:keepLines w:val="0"/>
        <w:pageBreakBefore w:val="0"/>
        <w:widowControl w:val="0"/>
        <w:kinsoku/>
        <w:wordWrap/>
        <w:topLinePunct w:val="0"/>
        <w:autoSpaceDE/>
        <w:autoSpaceDN/>
        <w:bidi w:val="0"/>
        <w:spacing w:line="360" w:lineRule="auto"/>
        <w:ind w:firstLine="480"/>
        <w:textAlignment w:val="baseline"/>
        <w:rPr>
          <w:rFonts w:ascii="Times New Roman" w:hAnsi="Times New Roman" w:eastAsia="宋体" w:cs="宋体"/>
          <w:color w:val="auto"/>
          <w:sz w:val="24"/>
          <w:szCs w:val="24"/>
          <w:highlight w:val="none"/>
        </w:rPr>
      </w:pPr>
      <w:r>
        <w:rPr>
          <w:rFonts w:ascii="Times New Roman" w:hAnsi="Times New Roman" w:eastAsia="宋体" w:cs="宋体"/>
          <w:color w:val="auto"/>
          <w:sz w:val="24"/>
          <w:szCs w:val="24"/>
          <w:highlight w:val="none"/>
        </w:rPr>
        <w:t>日期：</w:t>
      </w:r>
    </w:p>
    <w:p w14:paraId="17FCEED4">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p>
    <w:p w14:paraId="58FB5A42">
      <w:pPr>
        <w:keepNext w:val="0"/>
        <w:keepLines w:val="0"/>
        <w:pageBreakBefore w:val="0"/>
        <w:kinsoku/>
        <w:topLinePunct w:val="0"/>
        <w:autoSpaceDE/>
        <w:autoSpaceDN/>
        <w:bidi w:val="0"/>
        <w:spacing w:line="360" w:lineRule="auto"/>
        <w:rPr>
          <w:rFonts w:hint="eastAsia" w:ascii="Times New Roman" w:hAnsi="Times New Roman" w:eastAsia="宋体" w:cs="宋体"/>
          <w:b/>
          <w:color w:val="auto"/>
          <w:sz w:val="24"/>
          <w:szCs w:val="24"/>
          <w:highlight w:val="none"/>
          <w:lang w:val="en-US" w:eastAsia="zh-CN"/>
        </w:rPr>
      </w:pPr>
      <w:r>
        <w:rPr>
          <w:rFonts w:hint="eastAsia" w:ascii="Times New Roman" w:hAnsi="Times New Roman" w:eastAsia="宋体" w:cs="宋体"/>
          <w:b/>
          <w:color w:val="auto"/>
          <w:sz w:val="24"/>
          <w:szCs w:val="24"/>
          <w:highlight w:val="none"/>
          <w:lang w:val="en-US" w:eastAsia="zh-CN"/>
        </w:rPr>
        <w:br w:type="page"/>
      </w:r>
    </w:p>
    <w:p w14:paraId="458D3AD3">
      <w:pPr>
        <w:keepNext w:val="0"/>
        <w:keepLines w:val="0"/>
        <w:pageBreakBefore w:val="0"/>
        <w:widowControl w:val="0"/>
        <w:kinsoku/>
        <w:wordWrap/>
        <w:topLinePunct w:val="0"/>
        <w:autoSpaceDE/>
        <w:autoSpaceDN/>
        <w:bidi w:val="0"/>
        <w:spacing w:line="360" w:lineRule="auto"/>
        <w:jc w:val="center"/>
        <w:rPr>
          <w:rFonts w:ascii="Times New Roman" w:hAnsi="Times New Roman" w:eastAsia="宋体"/>
          <w:color w:val="auto"/>
          <w:highlight w:val="none"/>
        </w:rPr>
      </w:pPr>
      <w:r>
        <w:rPr>
          <w:rFonts w:hint="eastAsia" w:ascii="Times New Roman" w:hAnsi="Times New Roman" w:eastAsia="宋体" w:cs="宋体"/>
          <w:b/>
          <w:color w:val="auto"/>
          <w:sz w:val="24"/>
          <w:szCs w:val="24"/>
          <w:highlight w:val="none"/>
          <w:lang w:val="en-US" w:eastAsia="zh-CN"/>
        </w:rPr>
        <w:t>9</w:t>
      </w:r>
      <w:r>
        <w:rPr>
          <w:rFonts w:hint="eastAsia" w:ascii="Times New Roman" w:hAnsi="Times New Roman" w:eastAsia="宋体" w:cs="宋体"/>
          <w:b/>
          <w:color w:val="auto"/>
          <w:sz w:val="24"/>
          <w:szCs w:val="24"/>
          <w:highlight w:val="none"/>
        </w:rPr>
        <w:t>、磋商响应报价表</w:t>
      </w:r>
    </w:p>
    <w:p w14:paraId="3CF2F475">
      <w:pPr>
        <w:keepNext w:val="0"/>
        <w:keepLines w:val="0"/>
        <w:pageBreakBefore w:val="0"/>
        <w:widowControl w:val="0"/>
        <w:kinsoku/>
        <w:wordWrap/>
        <w:topLinePunct w:val="0"/>
        <w:autoSpaceDE/>
        <w:autoSpaceDN/>
        <w:bidi w:val="0"/>
        <w:spacing w:line="360" w:lineRule="auto"/>
        <w:ind w:firstLine="241" w:firstLineChars="100"/>
        <w:textAlignment w:val="baseline"/>
        <w:rPr>
          <w:rFonts w:hint="eastAsia" w:ascii="Times New Roman" w:hAnsi="Times New Roman" w:eastAsia="宋体"/>
          <w:b/>
          <w:color w:val="auto"/>
          <w:sz w:val="24"/>
          <w:szCs w:val="24"/>
          <w:highlight w:val="none"/>
          <w:lang w:eastAsia="zh-CN"/>
        </w:rPr>
      </w:pPr>
      <w:r>
        <w:rPr>
          <w:rFonts w:hint="eastAsia" w:ascii="Times New Roman" w:hAnsi="Times New Roman" w:eastAsia="宋体"/>
          <w:b/>
          <w:color w:val="auto"/>
          <w:sz w:val="24"/>
          <w:szCs w:val="24"/>
          <w:highlight w:val="none"/>
        </w:rPr>
        <w:t>项目</w:t>
      </w:r>
      <w:r>
        <w:rPr>
          <w:rFonts w:ascii="Times New Roman" w:hAnsi="Times New Roman" w:eastAsia="宋体"/>
          <w:b/>
          <w:color w:val="auto"/>
          <w:sz w:val="24"/>
          <w:szCs w:val="24"/>
          <w:highlight w:val="none"/>
        </w:rPr>
        <w:t>名称：</w:t>
      </w:r>
      <w:r>
        <w:rPr>
          <w:rFonts w:hint="eastAsia" w:ascii="Times New Roman" w:hAnsi="Times New Roman" w:eastAsia="宋体"/>
          <w:color w:val="auto"/>
          <w:sz w:val="24"/>
          <w:szCs w:val="24"/>
          <w:highlight w:val="none"/>
          <w:lang w:eastAsia="zh-CN"/>
        </w:rPr>
        <w:t>南通市第三人民医院基于CN-DRG的医疗质量管控分析系统项目</w:t>
      </w:r>
    </w:p>
    <w:tbl>
      <w:tblPr>
        <w:tblStyle w:val="27"/>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180"/>
        <w:gridCol w:w="1945"/>
        <w:gridCol w:w="3855"/>
        <w:gridCol w:w="806"/>
      </w:tblGrid>
      <w:tr w14:paraId="621FB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61D7714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序号</w:t>
            </w:r>
          </w:p>
        </w:tc>
        <w:tc>
          <w:tcPr>
            <w:tcW w:w="2180" w:type="dxa"/>
            <w:tcBorders>
              <w:top w:val="single" w:color="auto" w:sz="4" w:space="0"/>
              <w:left w:val="single" w:color="auto" w:sz="4" w:space="0"/>
              <w:bottom w:val="single" w:color="auto" w:sz="4" w:space="0"/>
              <w:right w:val="single" w:color="auto" w:sz="4" w:space="0"/>
            </w:tcBorders>
            <w:vAlign w:val="center"/>
          </w:tcPr>
          <w:p w14:paraId="4F511CAE">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项目内容</w:t>
            </w:r>
          </w:p>
        </w:tc>
        <w:tc>
          <w:tcPr>
            <w:tcW w:w="1945" w:type="dxa"/>
            <w:tcBorders>
              <w:top w:val="single" w:color="auto" w:sz="4" w:space="0"/>
              <w:left w:val="single" w:color="auto" w:sz="4" w:space="0"/>
              <w:bottom w:val="single" w:color="auto" w:sz="4" w:space="0"/>
              <w:right w:val="single" w:color="auto" w:sz="4" w:space="0"/>
            </w:tcBorders>
            <w:vAlign w:val="center"/>
          </w:tcPr>
          <w:p w14:paraId="15FA8238">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14:paraId="3EBC2FE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磋商总报价</w:t>
            </w:r>
            <w:r>
              <w:rPr>
                <w:rFonts w:hint="eastAsia" w:ascii="Times New Roman" w:hAnsi="Times New Roman"/>
                <w:b/>
                <w:color w:val="auto"/>
                <w:sz w:val="24"/>
                <w:szCs w:val="24"/>
                <w:highlight w:val="none"/>
              </w:rPr>
              <w:t>（元）</w:t>
            </w:r>
          </w:p>
        </w:tc>
        <w:tc>
          <w:tcPr>
            <w:tcW w:w="806" w:type="dxa"/>
            <w:tcBorders>
              <w:top w:val="single" w:color="auto" w:sz="4" w:space="0"/>
              <w:left w:val="single" w:color="auto" w:sz="4" w:space="0"/>
              <w:bottom w:val="single" w:color="auto" w:sz="4" w:space="0"/>
              <w:right w:val="single" w:color="auto" w:sz="4" w:space="0"/>
            </w:tcBorders>
            <w:vAlign w:val="center"/>
          </w:tcPr>
          <w:p w14:paraId="52D8479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备注</w:t>
            </w:r>
          </w:p>
        </w:tc>
      </w:tr>
      <w:tr w14:paraId="236E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47E223D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1</w:t>
            </w:r>
          </w:p>
        </w:tc>
        <w:tc>
          <w:tcPr>
            <w:tcW w:w="2180" w:type="dxa"/>
            <w:vMerge w:val="restart"/>
            <w:tcBorders>
              <w:top w:val="single" w:color="auto" w:sz="4" w:space="0"/>
              <w:left w:val="single" w:color="auto" w:sz="4" w:space="0"/>
              <w:right w:val="single" w:color="auto" w:sz="4" w:space="0"/>
            </w:tcBorders>
            <w:vAlign w:val="center"/>
          </w:tcPr>
          <w:p w14:paraId="31FA80EF">
            <w:pPr>
              <w:keepNext w:val="0"/>
              <w:keepLines w:val="0"/>
              <w:pageBreakBefore w:val="0"/>
              <w:widowControl w:val="0"/>
              <w:kinsoku/>
              <w:wordWrap/>
              <w:topLinePunct w:val="0"/>
              <w:autoSpaceDE/>
              <w:autoSpaceDN/>
              <w:bidi w:val="0"/>
              <w:spacing w:line="360" w:lineRule="auto"/>
              <w:textAlignment w:val="baseline"/>
              <w:rPr>
                <w:rFonts w:hint="eastAsia" w:ascii="Times New Roman" w:hAnsi="Times New Roman" w:eastAsia="宋体"/>
                <w:b/>
                <w:bCs/>
                <w:color w:val="auto"/>
                <w:sz w:val="20"/>
                <w:szCs w:val="21"/>
                <w:highlight w:val="none"/>
                <w:lang w:eastAsia="zh-CN"/>
              </w:rPr>
            </w:pPr>
            <w:r>
              <w:rPr>
                <w:rFonts w:hint="eastAsia" w:ascii="Times New Roman" w:hAnsi="Times New Roman" w:eastAsia="宋体"/>
                <w:b/>
                <w:color w:val="auto"/>
                <w:sz w:val="24"/>
                <w:szCs w:val="24"/>
                <w:highlight w:val="none"/>
                <w:lang w:eastAsia="zh-CN"/>
              </w:rPr>
              <w:t>南通市第三人民医院基于CN-DRG的医疗质量管控分析系统项目</w:t>
            </w:r>
          </w:p>
        </w:tc>
        <w:tc>
          <w:tcPr>
            <w:tcW w:w="1945" w:type="dxa"/>
            <w:tcBorders>
              <w:top w:val="single" w:color="auto" w:sz="4" w:space="0"/>
              <w:left w:val="single" w:color="auto" w:sz="4" w:space="0"/>
              <w:bottom w:val="single" w:color="auto" w:sz="4" w:space="0"/>
              <w:right w:val="single" w:color="auto" w:sz="4" w:space="0"/>
            </w:tcBorders>
            <w:vAlign w:val="center"/>
          </w:tcPr>
          <w:p w14:paraId="68E8449A">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首次</w:t>
            </w:r>
            <w:r>
              <w:rPr>
                <w:rFonts w:ascii="Times New Roman" w:hAnsi="Times New Roman" w:eastAsia="宋体"/>
                <w:bCs/>
                <w:color w:val="auto"/>
                <w:sz w:val="24"/>
                <w:szCs w:val="24"/>
                <w:highlight w:val="none"/>
              </w:rPr>
              <w:t>报价</w:t>
            </w:r>
          </w:p>
        </w:tc>
        <w:tc>
          <w:tcPr>
            <w:tcW w:w="3855" w:type="dxa"/>
            <w:tcBorders>
              <w:top w:val="single" w:color="auto" w:sz="4" w:space="0"/>
              <w:left w:val="single" w:color="auto" w:sz="4" w:space="0"/>
              <w:bottom w:val="single" w:color="auto" w:sz="4" w:space="0"/>
              <w:right w:val="single" w:color="auto" w:sz="4" w:space="0"/>
            </w:tcBorders>
            <w:vAlign w:val="center"/>
          </w:tcPr>
          <w:p w14:paraId="572A8FB9">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14360A7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039D7383">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r w14:paraId="58DF0A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14:paraId="2E83C408">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2</w:t>
            </w:r>
          </w:p>
        </w:tc>
        <w:tc>
          <w:tcPr>
            <w:tcW w:w="2180" w:type="dxa"/>
            <w:vMerge w:val="continue"/>
            <w:tcBorders>
              <w:left w:val="single" w:color="auto" w:sz="4" w:space="0"/>
              <w:right w:val="single" w:color="auto" w:sz="4" w:space="0"/>
            </w:tcBorders>
            <w:vAlign w:val="center"/>
          </w:tcPr>
          <w:p w14:paraId="2FB60790">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Cs/>
                <w:color w:val="auto"/>
                <w:sz w:val="24"/>
                <w:szCs w:val="24"/>
                <w:highlight w:val="none"/>
              </w:rPr>
            </w:pPr>
          </w:p>
        </w:tc>
        <w:tc>
          <w:tcPr>
            <w:tcW w:w="1945" w:type="dxa"/>
            <w:tcBorders>
              <w:top w:val="single" w:color="auto" w:sz="4" w:space="0"/>
              <w:left w:val="single" w:color="auto" w:sz="4" w:space="0"/>
              <w:bottom w:val="single" w:color="auto" w:sz="4" w:space="0"/>
              <w:right w:val="single" w:color="auto" w:sz="4" w:space="0"/>
            </w:tcBorders>
            <w:vAlign w:val="center"/>
          </w:tcPr>
          <w:p w14:paraId="70C67EB4">
            <w:pPr>
              <w:keepNext w:val="0"/>
              <w:keepLines w:val="0"/>
              <w:pageBreakBefore w:val="0"/>
              <w:widowControl w:val="0"/>
              <w:kinsoku/>
              <w:wordWrap/>
              <w:topLinePunct w:val="0"/>
              <w:autoSpaceDE/>
              <w:autoSpaceDN/>
              <w:bidi w:val="0"/>
              <w:spacing w:line="360" w:lineRule="auto"/>
              <w:jc w:val="center"/>
              <w:textAlignment w:val="baseline"/>
              <w:rPr>
                <w:rFonts w:ascii="Times New Roman" w:hAnsi="Times New Roman" w:eastAsia="宋体"/>
                <w:bCs/>
                <w:color w:val="auto"/>
                <w:sz w:val="24"/>
                <w:szCs w:val="24"/>
                <w:highlight w:val="none"/>
              </w:rPr>
            </w:pPr>
            <w:r>
              <w:rPr>
                <w:rFonts w:hint="eastAsia" w:ascii="Times New Roman" w:hAnsi="Times New Roman" w:eastAsia="宋体"/>
                <w:bCs/>
                <w:color w:val="auto"/>
                <w:sz w:val="24"/>
                <w:szCs w:val="24"/>
                <w:highlight w:val="none"/>
              </w:rPr>
              <w:t>第二次</w:t>
            </w:r>
            <w:r>
              <w:rPr>
                <w:rFonts w:ascii="Times New Roman" w:hAnsi="Times New Roman" w:eastAsia="宋体"/>
                <w:bCs/>
                <w:color w:val="auto"/>
                <w:sz w:val="24"/>
                <w:szCs w:val="24"/>
                <w:highlight w:val="none"/>
              </w:rPr>
              <w:t>报价</w:t>
            </w:r>
            <w:r>
              <w:rPr>
                <w:rFonts w:hint="eastAsia" w:ascii="Times New Roman" w:hAnsi="Times New Roman" w:eastAsia="宋体"/>
                <w:bCs/>
                <w:color w:val="auto"/>
                <w:sz w:val="24"/>
                <w:szCs w:val="24"/>
                <w:highlight w:val="none"/>
              </w:rPr>
              <w:t>（开标现场填写）</w:t>
            </w:r>
          </w:p>
        </w:tc>
        <w:tc>
          <w:tcPr>
            <w:tcW w:w="3855" w:type="dxa"/>
            <w:tcBorders>
              <w:top w:val="single" w:color="auto" w:sz="4" w:space="0"/>
              <w:left w:val="single" w:color="auto" w:sz="4" w:space="0"/>
              <w:bottom w:val="single" w:color="auto" w:sz="4" w:space="0"/>
              <w:right w:val="single" w:color="auto" w:sz="4" w:space="0"/>
            </w:tcBorders>
            <w:vAlign w:val="center"/>
          </w:tcPr>
          <w:p w14:paraId="4EA88764">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大写（人民币）：</w:t>
            </w:r>
          </w:p>
          <w:p w14:paraId="40BB3A81">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小写（￥）：</w:t>
            </w:r>
          </w:p>
        </w:tc>
        <w:tc>
          <w:tcPr>
            <w:tcW w:w="806" w:type="dxa"/>
            <w:tcBorders>
              <w:top w:val="single" w:color="auto" w:sz="4" w:space="0"/>
              <w:left w:val="single" w:color="auto" w:sz="4" w:space="0"/>
              <w:bottom w:val="single" w:color="auto" w:sz="4" w:space="0"/>
              <w:right w:val="single" w:color="auto" w:sz="4" w:space="0"/>
            </w:tcBorders>
            <w:vAlign w:val="center"/>
          </w:tcPr>
          <w:p w14:paraId="1651A4E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4"/>
                <w:szCs w:val="24"/>
                <w:highlight w:val="none"/>
              </w:rPr>
            </w:pPr>
          </w:p>
        </w:tc>
      </w:tr>
    </w:tbl>
    <w:p w14:paraId="1AE0BD19">
      <w:pPr>
        <w:keepNext w:val="0"/>
        <w:keepLines w:val="0"/>
        <w:pageBreakBefore w:val="0"/>
        <w:widowControl w:val="0"/>
        <w:kinsoku/>
        <w:wordWrap/>
        <w:topLinePunct w:val="0"/>
        <w:autoSpaceDE/>
        <w:autoSpaceDN/>
        <w:bidi w:val="0"/>
        <w:spacing w:line="360" w:lineRule="auto"/>
        <w:ind w:firstLine="2640" w:firstLineChars="110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竞争性磋商响应单位：（加盖公章）</w:t>
      </w:r>
    </w:p>
    <w:p w14:paraId="22CDA91C">
      <w:pPr>
        <w:keepNext w:val="0"/>
        <w:keepLines w:val="0"/>
        <w:pageBreakBefore w:val="0"/>
        <w:widowControl w:val="0"/>
        <w:kinsoku/>
        <w:wordWrap/>
        <w:topLinePunct w:val="0"/>
        <w:autoSpaceDE/>
        <w:autoSpaceDN/>
        <w:bidi w:val="0"/>
        <w:spacing w:line="360" w:lineRule="auto"/>
        <w:ind w:firstLine="3480" w:firstLineChars="1450"/>
        <w:textAlignment w:val="baseline"/>
        <w:rPr>
          <w:rFonts w:ascii="Times New Roman" w:hAnsi="Times New Roman" w:eastAsia="宋体"/>
          <w:color w:val="auto"/>
          <w:sz w:val="24"/>
          <w:szCs w:val="24"/>
          <w:highlight w:val="none"/>
        </w:rPr>
      </w:pPr>
      <w:r>
        <w:rPr>
          <w:rFonts w:hint="eastAsia" w:ascii="Times New Roman" w:hAnsi="Times New Roman" w:eastAsia="宋体"/>
          <w:color w:val="auto"/>
          <w:sz w:val="24"/>
          <w:szCs w:val="24"/>
          <w:highlight w:val="none"/>
        </w:rPr>
        <w:t>法定代表人：（签字或盖章）</w:t>
      </w:r>
    </w:p>
    <w:p w14:paraId="313797EE">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olor w:val="auto"/>
          <w:sz w:val="20"/>
          <w:highlight w:val="none"/>
        </w:rPr>
      </w:pPr>
    </w:p>
    <w:p w14:paraId="5E4CED0F">
      <w:pPr>
        <w:pStyle w:val="15"/>
        <w:keepNext w:val="0"/>
        <w:keepLines w:val="0"/>
        <w:pageBreakBefore w:val="0"/>
        <w:widowControl w:val="0"/>
        <w:kinsoku/>
        <w:wordWrap/>
        <w:topLinePunct w:val="0"/>
        <w:autoSpaceDE/>
        <w:autoSpaceDN/>
        <w:bidi w:val="0"/>
        <w:spacing w:line="360" w:lineRule="auto"/>
        <w:ind w:firstLine="5400" w:firstLineChars="2250"/>
        <w:jc w:val="left"/>
        <w:textAlignment w:val="baseline"/>
        <w:rPr>
          <w:rFonts w:ascii="Times New Roman" w:hAnsi="Times New Roman" w:eastAsia="宋体" w:cs="宋体"/>
          <w:b/>
          <w:bCs/>
          <w:color w:val="auto"/>
          <w:sz w:val="24"/>
          <w:szCs w:val="24"/>
          <w:highlight w:val="none"/>
        </w:rPr>
      </w:pPr>
      <w:r>
        <w:rPr>
          <w:rFonts w:hint="eastAsia" w:ascii="Times New Roman" w:hAnsi="Times New Roman" w:eastAsia="宋体" w:cs="宋体"/>
          <w:color w:val="auto"/>
          <w:sz w:val="24"/>
          <w:szCs w:val="24"/>
          <w:highlight w:val="none"/>
        </w:rPr>
        <w:t>年月日</w:t>
      </w:r>
    </w:p>
    <w:p w14:paraId="5938DC34">
      <w:pPr>
        <w:pStyle w:val="15"/>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1195DA9F">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cs="宋体"/>
          <w:b/>
          <w:bCs/>
          <w:color w:val="auto"/>
          <w:sz w:val="24"/>
          <w:szCs w:val="24"/>
          <w:highlight w:val="none"/>
        </w:rPr>
      </w:pPr>
    </w:p>
    <w:p w14:paraId="2D7A0F9D">
      <w:pPr>
        <w:keepNext w:val="0"/>
        <w:keepLines w:val="0"/>
        <w:pageBreakBefore w:val="0"/>
        <w:widowControl w:val="0"/>
        <w:kinsoku/>
        <w:wordWrap/>
        <w:topLinePunct w:val="0"/>
        <w:autoSpaceDE/>
        <w:autoSpaceDN/>
        <w:bidi w:val="0"/>
        <w:spacing w:line="360" w:lineRule="auto"/>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注：</w:t>
      </w:r>
    </w:p>
    <w:p w14:paraId="7A591F94">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s="宋体"/>
          <w:color w:val="auto"/>
          <w:sz w:val="24"/>
          <w:szCs w:val="24"/>
          <w:highlight w:val="none"/>
        </w:rPr>
      </w:pPr>
      <w:r>
        <w:rPr>
          <w:rFonts w:hint="eastAsia" w:ascii="Times New Roman" w:hAnsi="Times New Roman" w:eastAsia="宋体"/>
          <w:color w:val="auto"/>
          <w:sz w:val="24"/>
          <w:szCs w:val="24"/>
          <w:highlight w:val="none"/>
        </w:rPr>
        <w:t>（1）</w:t>
      </w:r>
      <w:r>
        <w:rPr>
          <w:rFonts w:ascii="Times New Roman" w:hAnsi="Times New Roman" w:eastAsia="宋体"/>
          <w:color w:val="auto"/>
          <w:sz w:val="24"/>
          <w:szCs w:val="24"/>
          <w:highlight w:val="none"/>
        </w:rPr>
        <w:t>本表</w:t>
      </w:r>
      <w:r>
        <w:rPr>
          <w:rFonts w:hint="eastAsia" w:ascii="Times New Roman" w:hAnsi="Times New Roman" w:eastAsia="宋体"/>
          <w:color w:val="auto"/>
          <w:sz w:val="24"/>
          <w:szCs w:val="24"/>
          <w:highlight w:val="none"/>
        </w:rPr>
        <w:t>为格式表</w:t>
      </w:r>
      <w:r>
        <w:rPr>
          <w:rFonts w:ascii="Times New Roman" w:hAnsi="Times New Roman" w:eastAsia="宋体"/>
          <w:color w:val="auto"/>
          <w:sz w:val="24"/>
          <w:szCs w:val="24"/>
          <w:highlight w:val="none"/>
        </w:rPr>
        <w:t>，</w:t>
      </w:r>
      <w:r>
        <w:rPr>
          <w:rFonts w:hint="eastAsia" w:ascii="Times New Roman" w:hAnsi="Times New Roman" w:eastAsia="宋体"/>
          <w:color w:val="auto"/>
          <w:sz w:val="24"/>
          <w:szCs w:val="24"/>
          <w:highlight w:val="none"/>
        </w:rPr>
        <w:t>不得自行改动，必须提供</w:t>
      </w:r>
      <w:r>
        <w:rPr>
          <w:rFonts w:ascii="Times New Roman" w:hAnsi="Times New Roman" w:eastAsia="宋体"/>
          <w:color w:val="auto"/>
          <w:sz w:val="24"/>
          <w:szCs w:val="24"/>
          <w:highlight w:val="none"/>
        </w:rPr>
        <w:t>。</w:t>
      </w:r>
    </w:p>
    <w:p w14:paraId="1023D427">
      <w:pPr>
        <w:keepNext w:val="0"/>
        <w:keepLines w:val="0"/>
        <w:pageBreakBefore w:val="0"/>
        <w:widowControl w:val="0"/>
        <w:kinsoku/>
        <w:wordWrap/>
        <w:topLinePunct w:val="0"/>
        <w:autoSpaceDE/>
        <w:autoSpaceDN/>
        <w:bidi w:val="0"/>
        <w:spacing w:line="360" w:lineRule="auto"/>
        <w:ind w:firstLine="480" w:firstLineChars="200"/>
        <w:textAlignment w:val="baseline"/>
        <w:rPr>
          <w:rFonts w:ascii="Times New Roman" w:hAnsi="Times New Roman" w:eastAsia="宋体"/>
          <w:color w:val="auto"/>
          <w:sz w:val="24"/>
          <w:szCs w:val="24"/>
          <w:highlight w:val="none"/>
        </w:rPr>
      </w:pPr>
      <w:r>
        <w:rPr>
          <w:rFonts w:hint="eastAsia" w:ascii="Times New Roman" w:hAnsi="Times New Roman" w:eastAsia="宋体" w:cs="宋体"/>
          <w:color w:val="auto"/>
          <w:sz w:val="24"/>
          <w:szCs w:val="24"/>
          <w:highlight w:val="none"/>
        </w:rPr>
        <w:t>（2）磋商报价的总价中应包含：完成本项目所需的一切费用，</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cs="宋体"/>
          <w:color w:val="auto"/>
          <w:sz w:val="24"/>
          <w:szCs w:val="24"/>
          <w:highlight w:val="none"/>
        </w:rPr>
        <w:t>。同时，报价也包含了合同履行过程中可能发生的一切风险。</w:t>
      </w:r>
    </w:p>
    <w:p w14:paraId="39B82C56">
      <w:pPr>
        <w:keepNext w:val="0"/>
        <w:keepLines w:val="0"/>
        <w:pageBreakBefore w:val="0"/>
        <w:widowControl w:val="0"/>
        <w:kinsoku/>
        <w:wordWrap/>
        <w:topLinePunct w:val="0"/>
        <w:autoSpaceDE/>
        <w:autoSpaceDN/>
        <w:bidi w:val="0"/>
        <w:spacing w:line="360" w:lineRule="auto"/>
        <w:ind w:firstLine="482" w:firstLineChars="200"/>
        <w:textAlignment w:val="baseline"/>
        <w:rPr>
          <w:rFonts w:ascii="Times New Roman" w:hAnsi="Times New Roman" w:eastAsia="宋体"/>
          <w:b/>
          <w:color w:val="auto"/>
          <w:sz w:val="24"/>
          <w:szCs w:val="24"/>
          <w:highlight w:val="none"/>
        </w:rPr>
      </w:pPr>
      <w:r>
        <w:rPr>
          <w:rFonts w:hint="eastAsia" w:ascii="Times New Roman" w:hAnsi="Times New Roman" w:eastAsia="宋体"/>
          <w:b/>
          <w:color w:val="auto"/>
          <w:sz w:val="24"/>
          <w:szCs w:val="24"/>
          <w:highlight w:val="none"/>
        </w:rPr>
        <w:t>（3）第二次报价将在开标现场填写，响应文件密封提交时只需填写磋商报价总计（首次）。</w:t>
      </w:r>
      <w:r>
        <w:rPr>
          <w:rFonts w:hint="eastAsia" w:ascii="Times New Roman" w:hAnsi="Times New Roman" w:eastAsia="宋体"/>
          <w:b/>
          <w:bCs/>
          <w:color w:val="auto"/>
          <w:sz w:val="24"/>
          <w:szCs w:val="24"/>
          <w:highlight w:val="none"/>
        </w:rPr>
        <w:t>报价明细表总价金额</w:t>
      </w:r>
      <w:r>
        <w:rPr>
          <w:rFonts w:hint="eastAsia" w:ascii="Times New Roman" w:hAnsi="Times New Roman" w:eastAsia="宋体"/>
          <w:b/>
          <w:color w:val="auto"/>
          <w:sz w:val="24"/>
          <w:szCs w:val="24"/>
          <w:highlight w:val="none"/>
        </w:rPr>
        <w:t>应当与首次报价表金额相等，且第二次报价时，磋商响应报价明细表按同比例下浮。</w:t>
      </w:r>
    </w:p>
    <w:p w14:paraId="0D8137EC">
      <w:pPr>
        <w:keepNext w:val="0"/>
        <w:keepLines w:val="0"/>
        <w:pageBreakBefore w:val="0"/>
        <w:widowControl w:val="0"/>
        <w:kinsoku/>
        <w:wordWrap/>
        <w:topLinePunct w:val="0"/>
        <w:autoSpaceDE/>
        <w:autoSpaceDN/>
        <w:bidi w:val="0"/>
        <w:spacing w:line="360" w:lineRule="auto"/>
        <w:jc w:val="left"/>
        <w:rPr>
          <w:rFonts w:ascii="Times New Roman" w:hAnsi="Times New Roman" w:eastAsia="宋体"/>
          <w:b/>
          <w:color w:val="auto"/>
          <w:sz w:val="24"/>
          <w:szCs w:val="24"/>
          <w:highlight w:val="none"/>
        </w:rPr>
      </w:pPr>
      <w:r>
        <w:rPr>
          <w:rFonts w:ascii="Times New Roman" w:hAnsi="Times New Roman" w:eastAsia="宋体"/>
          <w:b/>
          <w:color w:val="auto"/>
          <w:sz w:val="24"/>
          <w:szCs w:val="24"/>
          <w:highlight w:val="none"/>
        </w:rPr>
        <w:br w:type="page"/>
      </w:r>
    </w:p>
    <w:p w14:paraId="7B2CABD5">
      <w:pPr>
        <w:keepNext w:val="0"/>
        <w:keepLines w:val="0"/>
        <w:pageBreakBefore w:val="0"/>
        <w:widowControl w:val="0"/>
        <w:numPr>
          <w:ilvl w:val="0"/>
          <w:numId w:val="0"/>
        </w:numPr>
        <w:kinsoku/>
        <w:wordWrap/>
        <w:topLinePunct w:val="0"/>
        <w:autoSpaceDE/>
        <w:autoSpaceDN/>
        <w:bidi w:val="0"/>
        <w:spacing w:line="360" w:lineRule="auto"/>
        <w:jc w:val="center"/>
        <w:rPr>
          <w:rFonts w:ascii="Times New Roman" w:hAnsi="Times New Roman" w:eastAsia="宋体" w:cs="宋体"/>
          <w:b/>
          <w:color w:val="auto"/>
          <w:sz w:val="24"/>
          <w:szCs w:val="24"/>
          <w:highlight w:val="none"/>
        </w:rPr>
      </w:pPr>
      <w:r>
        <w:rPr>
          <w:rFonts w:hint="eastAsia" w:ascii="Times New Roman" w:hAnsi="Times New Roman" w:eastAsia="宋体" w:cs="宋体"/>
          <w:b/>
          <w:color w:val="auto"/>
          <w:sz w:val="24"/>
          <w:szCs w:val="24"/>
          <w:highlight w:val="none"/>
          <w:lang w:val="en-US" w:eastAsia="zh-CN"/>
        </w:rPr>
        <w:t>10、</w:t>
      </w:r>
      <w:r>
        <w:rPr>
          <w:rFonts w:hint="eastAsia" w:ascii="Times New Roman" w:hAnsi="Times New Roman" w:eastAsia="宋体" w:cs="宋体"/>
          <w:b/>
          <w:color w:val="auto"/>
          <w:sz w:val="24"/>
          <w:szCs w:val="24"/>
          <w:highlight w:val="none"/>
        </w:rPr>
        <w:t>磋商响应报价明细表</w:t>
      </w:r>
    </w:p>
    <w:p w14:paraId="6BA8BFFC">
      <w:pPr>
        <w:keepNext w:val="0"/>
        <w:keepLines w:val="0"/>
        <w:pageBreakBefore w:val="0"/>
        <w:kinsoku/>
        <w:topLinePunct w:val="0"/>
        <w:autoSpaceDE/>
        <w:autoSpaceDN/>
        <w:bidi w:val="0"/>
        <w:spacing w:line="360" w:lineRule="auto"/>
        <w:rPr>
          <w:rFonts w:hint="eastAsia" w:ascii="Times New Roman" w:hAnsi="Times New Roman" w:eastAsia="宋体"/>
          <w:bCs/>
          <w:color w:val="auto"/>
          <w:sz w:val="24"/>
          <w:szCs w:val="24"/>
          <w:highlight w:val="none"/>
        </w:rPr>
      </w:pPr>
      <w:r>
        <w:rPr>
          <w:rFonts w:hint="eastAsia"/>
          <w:color w:val="auto"/>
          <w:sz w:val="24"/>
          <w:szCs w:val="24"/>
          <w:highlight w:val="none"/>
        </w:rPr>
        <w:t>项目名称：</w:t>
      </w:r>
      <w:r>
        <w:rPr>
          <w:rFonts w:hint="eastAsia"/>
          <w:color w:val="auto"/>
          <w:sz w:val="24"/>
          <w:szCs w:val="24"/>
          <w:highlight w:val="none"/>
          <w:lang w:eastAsia="zh-CN"/>
        </w:rPr>
        <w:t>南通市第三人民医院基于CN-DRG的医疗质量管控分析系统项目</w:t>
      </w:r>
    </w:p>
    <w:tbl>
      <w:tblPr>
        <w:tblStyle w:val="2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712"/>
        <w:gridCol w:w="1230"/>
        <w:gridCol w:w="1275"/>
        <w:gridCol w:w="1575"/>
        <w:gridCol w:w="1646"/>
      </w:tblGrid>
      <w:tr w14:paraId="7012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20" w:type="dxa"/>
            <w:tcBorders>
              <w:tl2br w:val="nil"/>
              <w:tr2bl w:val="nil"/>
            </w:tcBorders>
            <w:noWrap w:val="0"/>
            <w:vAlign w:val="center"/>
          </w:tcPr>
          <w:p w14:paraId="70FF239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712" w:type="dxa"/>
            <w:tcBorders>
              <w:tl2br w:val="nil"/>
              <w:tr2bl w:val="nil"/>
            </w:tcBorders>
            <w:noWrap w:val="0"/>
            <w:vAlign w:val="center"/>
          </w:tcPr>
          <w:p w14:paraId="430D15A7">
            <w:pPr>
              <w:keepNext w:val="0"/>
              <w:keepLines w:val="0"/>
              <w:pageBreakBefore w:val="0"/>
              <w:widowControl/>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zh-CN"/>
              </w:rPr>
              <w:t>产品</w:t>
            </w:r>
            <w:r>
              <w:rPr>
                <w:rFonts w:hint="eastAsia" w:ascii="宋体" w:hAnsi="宋体" w:eastAsia="宋体" w:cs="宋体"/>
                <w:b w:val="0"/>
                <w:bCs w:val="0"/>
                <w:color w:val="auto"/>
                <w:kern w:val="0"/>
                <w:sz w:val="24"/>
                <w:szCs w:val="24"/>
                <w:highlight w:val="none"/>
                <w:lang w:val="en-US" w:eastAsia="zh-CN"/>
              </w:rPr>
              <w:t>/服务</w:t>
            </w:r>
            <w:r>
              <w:rPr>
                <w:rFonts w:hint="eastAsia" w:ascii="宋体" w:hAnsi="宋体" w:eastAsia="宋体" w:cs="宋体"/>
                <w:b w:val="0"/>
                <w:bCs w:val="0"/>
                <w:color w:val="auto"/>
                <w:kern w:val="0"/>
                <w:sz w:val="24"/>
                <w:szCs w:val="24"/>
                <w:highlight w:val="none"/>
                <w:lang w:val="zh-CN"/>
              </w:rPr>
              <w:t>名称</w:t>
            </w:r>
          </w:p>
        </w:tc>
        <w:tc>
          <w:tcPr>
            <w:tcW w:w="1230" w:type="dxa"/>
            <w:tcBorders>
              <w:tl2br w:val="nil"/>
              <w:tr2bl w:val="nil"/>
            </w:tcBorders>
            <w:noWrap w:val="0"/>
            <w:vAlign w:val="center"/>
          </w:tcPr>
          <w:p w14:paraId="0F48532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单位</w:t>
            </w:r>
          </w:p>
        </w:tc>
        <w:tc>
          <w:tcPr>
            <w:tcW w:w="1275" w:type="dxa"/>
            <w:tcBorders>
              <w:tl2br w:val="nil"/>
              <w:tr2bl w:val="nil"/>
            </w:tcBorders>
            <w:noWrap w:val="0"/>
            <w:vAlign w:val="center"/>
          </w:tcPr>
          <w:p w14:paraId="2C176D3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575" w:type="dxa"/>
            <w:tcBorders>
              <w:tl2br w:val="nil"/>
              <w:tr2bl w:val="nil"/>
            </w:tcBorders>
            <w:noWrap w:val="0"/>
            <w:vAlign w:val="center"/>
          </w:tcPr>
          <w:p w14:paraId="71C1BBD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综合</w:t>
            </w:r>
            <w:r>
              <w:rPr>
                <w:rFonts w:hint="eastAsia" w:ascii="宋体" w:hAnsi="宋体" w:eastAsia="宋体" w:cs="宋体"/>
                <w:color w:val="auto"/>
                <w:kern w:val="0"/>
                <w:sz w:val="24"/>
                <w:szCs w:val="24"/>
                <w:highlight w:val="none"/>
              </w:rPr>
              <w:t>单价</w:t>
            </w:r>
          </w:p>
        </w:tc>
        <w:tc>
          <w:tcPr>
            <w:tcW w:w="1646" w:type="dxa"/>
            <w:tcBorders>
              <w:tl2br w:val="nil"/>
              <w:tr2bl w:val="nil"/>
            </w:tcBorders>
            <w:noWrap w:val="0"/>
            <w:vAlign w:val="center"/>
          </w:tcPr>
          <w:p w14:paraId="120ABB64">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综合合价</w:t>
            </w:r>
          </w:p>
        </w:tc>
      </w:tr>
      <w:tr w14:paraId="2AA3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60E445D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712" w:type="dxa"/>
            <w:tcBorders>
              <w:tl2br w:val="nil"/>
              <w:tr2bl w:val="nil"/>
            </w:tcBorders>
            <w:noWrap w:val="0"/>
            <w:vAlign w:val="center"/>
          </w:tcPr>
          <w:p w14:paraId="1755C123">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76BA0E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A13A85D">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14BDDDEF">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402C018B">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3B6F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F6A1F09">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712" w:type="dxa"/>
            <w:tcBorders>
              <w:tl2br w:val="nil"/>
              <w:tr2bl w:val="nil"/>
            </w:tcBorders>
            <w:noWrap w:val="0"/>
            <w:vAlign w:val="center"/>
          </w:tcPr>
          <w:p w14:paraId="6BE116F5">
            <w:pPr>
              <w:keepNext w:val="0"/>
              <w:keepLines w:val="0"/>
              <w:pageBreakBefore w:val="0"/>
              <w:kinsoku/>
              <w:topLinePunct w:val="0"/>
              <w:autoSpaceDE/>
              <w:autoSpaceDN/>
              <w:bidi w:val="0"/>
              <w:spacing w:line="360" w:lineRule="auto"/>
              <w:jc w:val="center"/>
              <w:rPr>
                <w:rFonts w:hint="eastAsia" w:ascii="宋体" w:hAnsi="宋体" w:eastAsia="宋体" w:cs="宋体"/>
                <w:b w:val="0"/>
                <w:bCs w:val="0"/>
                <w:color w:val="auto"/>
                <w:kern w:val="0"/>
                <w:sz w:val="24"/>
                <w:szCs w:val="24"/>
                <w:highlight w:val="none"/>
              </w:rPr>
            </w:pPr>
          </w:p>
        </w:tc>
        <w:tc>
          <w:tcPr>
            <w:tcW w:w="1230" w:type="dxa"/>
            <w:tcBorders>
              <w:tl2br w:val="nil"/>
              <w:tr2bl w:val="nil"/>
            </w:tcBorders>
            <w:noWrap w:val="0"/>
            <w:vAlign w:val="center"/>
          </w:tcPr>
          <w:p w14:paraId="40922C01">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7E1DDA8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104DAB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12911C4D">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2E46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20" w:type="dxa"/>
            <w:tcBorders>
              <w:tl2br w:val="nil"/>
              <w:tr2bl w:val="nil"/>
            </w:tcBorders>
            <w:noWrap w:val="0"/>
            <w:vAlign w:val="center"/>
          </w:tcPr>
          <w:p w14:paraId="51F30241">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712" w:type="dxa"/>
            <w:tcBorders>
              <w:tl2br w:val="nil"/>
              <w:tr2bl w:val="nil"/>
            </w:tcBorders>
            <w:noWrap w:val="0"/>
            <w:vAlign w:val="center"/>
          </w:tcPr>
          <w:p w14:paraId="03E3140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090CAE38">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468B9914">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84BD0A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510F18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7EC9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10D1F215">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2712" w:type="dxa"/>
            <w:tcBorders>
              <w:tl2br w:val="nil"/>
              <w:tr2bl w:val="nil"/>
            </w:tcBorders>
            <w:noWrap w:val="0"/>
            <w:vAlign w:val="center"/>
          </w:tcPr>
          <w:p w14:paraId="73F96C59">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5E9A7045">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64796A9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3EB27B5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694A0C13">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6149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20" w:type="dxa"/>
            <w:tcBorders>
              <w:tl2br w:val="nil"/>
              <w:tr2bl w:val="nil"/>
            </w:tcBorders>
            <w:noWrap w:val="0"/>
            <w:vAlign w:val="center"/>
          </w:tcPr>
          <w:p w14:paraId="52ECFD93">
            <w:pPr>
              <w:keepNext w:val="0"/>
              <w:keepLines w:val="0"/>
              <w:pageBreakBefore w:val="0"/>
              <w:widowControl/>
              <w:kinsoku/>
              <w:topLinePunct w:val="0"/>
              <w:autoSpaceDE/>
              <w:autoSpaceDN/>
              <w:bidi w:val="0"/>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w:t>
            </w:r>
          </w:p>
        </w:tc>
        <w:tc>
          <w:tcPr>
            <w:tcW w:w="2712" w:type="dxa"/>
            <w:tcBorders>
              <w:tl2br w:val="nil"/>
              <w:tr2bl w:val="nil"/>
            </w:tcBorders>
            <w:noWrap w:val="0"/>
            <w:vAlign w:val="center"/>
          </w:tcPr>
          <w:p w14:paraId="597418A7">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30" w:type="dxa"/>
            <w:tcBorders>
              <w:tl2br w:val="nil"/>
              <w:tr2bl w:val="nil"/>
            </w:tcBorders>
            <w:noWrap w:val="0"/>
            <w:vAlign w:val="center"/>
          </w:tcPr>
          <w:p w14:paraId="449A4F42">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275" w:type="dxa"/>
            <w:tcBorders>
              <w:tl2br w:val="nil"/>
              <w:tr2bl w:val="nil"/>
            </w:tcBorders>
            <w:noWrap w:val="0"/>
            <w:vAlign w:val="center"/>
          </w:tcPr>
          <w:p w14:paraId="030ADBCB">
            <w:pPr>
              <w:keepNext w:val="0"/>
              <w:keepLines w:val="0"/>
              <w:pageBreakBefore w:val="0"/>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575" w:type="dxa"/>
            <w:tcBorders>
              <w:tl2br w:val="nil"/>
              <w:tr2bl w:val="nil"/>
            </w:tcBorders>
            <w:noWrap w:val="0"/>
            <w:vAlign w:val="center"/>
          </w:tcPr>
          <w:p w14:paraId="5B107A77">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c>
          <w:tcPr>
            <w:tcW w:w="1646" w:type="dxa"/>
            <w:tcBorders>
              <w:tl2br w:val="nil"/>
              <w:tr2bl w:val="nil"/>
            </w:tcBorders>
            <w:noWrap w:val="0"/>
            <w:vAlign w:val="center"/>
          </w:tcPr>
          <w:p w14:paraId="2B6FF712">
            <w:pPr>
              <w:keepNext w:val="0"/>
              <w:keepLines w:val="0"/>
              <w:pageBreakBefore w:val="0"/>
              <w:widowControl/>
              <w:kinsoku/>
              <w:topLinePunct w:val="0"/>
              <w:autoSpaceDE/>
              <w:autoSpaceDN/>
              <w:bidi w:val="0"/>
              <w:spacing w:line="360" w:lineRule="auto"/>
              <w:jc w:val="center"/>
              <w:rPr>
                <w:rFonts w:hint="eastAsia" w:ascii="宋体" w:hAnsi="宋体" w:eastAsia="宋体" w:cs="宋体"/>
                <w:color w:val="auto"/>
                <w:kern w:val="0"/>
                <w:sz w:val="24"/>
                <w:szCs w:val="24"/>
                <w:highlight w:val="none"/>
              </w:rPr>
            </w:pPr>
          </w:p>
        </w:tc>
      </w:tr>
      <w:tr w14:paraId="1C3B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458" w:type="dxa"/>
            <w:gridSpan w:val="6"/>
            <w:tcBorders>
              <w:tl2br w:val="nil"/>
              <w:tr2bl w:val="nil"/>
            </w:tcBorders>
            <w:noWrap w:val="0"/>
            <w:vAlign w:val="center"/>
          </w:tcPr>
          <w:p w14:paraId="2445A840">
            <w:pPr>
              <w:keepNext w:val="0"/>
              <w:keepLines w:val="0"/>
              <w:pageBreakBefore w:val="0"/>
              <w:widowControl/>
              <w:kinsoku/>
              <w:topLinePunct w:val="0"/>
              <w:autoSpaceDE/>
              <w:autoSpaceDN/>
              <w:bidi w:val="0"/>
              <w:spacing w:line="360" w:lineRule="auto"/>
              <w:jc w:val="left"/>
              <w:rPr>
                <w:rFonts w:hint="eastAsia" w:ascii="宋体" w:hAnsi="宋体" w:eastAsia="宋体" w:cs="宋体"/>
                <w:color w:val="auto"/>
                <w:kern w:val="0"/>
                <w:sz w:val="24"/>
                <w:szCs w:val="24"/>
                <w:highlight w:val="none"/>
              </w:rPr>
            </w:pPr>
            <w:r>
              <w:rPr>
                <w:rFonts w:eastAsia="宋体"/>
                <w:color w:val="auto"/>
                <w:sz w:val="24"/>
                <w:szCs w:val="24"/>
                <w:highlight w:val="none"/>
              </w:rPr>
              <w:t>合计：¥</w:t>
            </w:r>
            <w:r>
              <w:rPr>
                <w:rFonts w:eastAsia="宋体"/>
                <w:color w:val="auto"/>
                <w:sz w:val="24"/>
                <w:szCs w:val="24"/>
                <w:highlight w:val="none"/>
                <w:u w:val="single"/>
              </w:rPr>
              <w:t xml:space="preserve">          </w:t>
            </w:r>
            <w:r>
              <w:rPr>
                <w:rFonts w:eastAsia="宋体"/>
                <w:color w:val="auto"/>
                <w:sz w:val="24"/>
                <w:szCs w:val="24"/>
                <w:highlight w:val="none"/>
              </w:rPr>
              <w:t>元，大写：人民币</w:t>
            </w:r>
            <w:r>
              <w:rPr>
                <w:rFonts w:eastAsia="宋体"/>
                <w:color w:val="auto"/>
                <w:sz w:val="24"/>
                <w:szCs w:val="24"/>
                <w:highlight w:val="none"/>
                <w:u w:val="single"/>
              </w:rPr>
              <w:t xml:space="preserve">                    </w:t>
            </w:r>
            <w:r>
              <w:rPr>
                <w:rFonts w:eastAsia="宋体"/>
                <w:color w:val="auto"/>
                <w:sz w:val="24"/>
                <w:szCs w:val="24"/>
                <w:highlight w:val="none"/>
              </w:rPr>
              <w:t xml:space="preserve"> 。</w:t>
            </w:r>
          </w:p>
        </w:tc>
      </w:tr>
    </w:tbl>
    <w:p w14:paraId="37161961">
      <w:pPr>
        <w:pStyle w:val="42"/>
        <w:keepNext w:val="0"/>
        <w:keepLines w:val="0"/>
        <w:pageBreakBefore w:val="0"/>
        <w:kinsoku/>
        <w:topLinePunct w:val="0"/>
        <w:autoSpaceDE/>
        <w:autoSpaceDN/>
        <w:bidi w:val="0"/>
        <w:spacing w:line="360" w:lineRule="auto"/>
        <w:rPr>
          <w:rFonts w:hint="eastAsia"/>
          <w:color w:val="auto"/>
          <w:highlight w:val="none"/>
        </w:rPr>
      </w:pPr>
    </w:p>
    <w:p w14:paraId="01C87B3B">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本表式，可根据实际报价的明细需要自行添加。</w:t>
      </w:r>
    </w:p>
    <w:p w14:paraId="57E63507">
      <w:pPr>
        <w:keepNext w:val="0"/>
        <w:keepLines w:val="0"/>
        <w:pageBreakBefore w:val="0"/>
        <w:kinsoku/>
        <w:topLinePunct w:val="0"/>
        <w:autoSpaceDE/>
        <w:autoSpaceDN/>
        <w:bidi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总报价（以人民币计价）应</w:t>
      </w:r>
      <w:r>
        <w:rPr>
          <w:rFonts w:hint="eastAsia" w:ascii="Times New Roman" w:hAnsi="Times New Roman" w:eastAsia="宋体"/>
          <w:bCs/>
          <w:color w:val="auto"/>
          <w:sz w:val="24"/>
          <w:szCs w:val="24"/>
          <w:highlight w:val="none"/>
          <w:lang w:eastAsia="zh-CN"/>
        </w:rPr>
        <w:t>包含但不限于</w:t>
      </w:r>
      <w:r>
        <w:rPr>
          <w:rFonts w:hint="eastAsia" w:ascii="Times New Roman" w:hAnsi="Times New Roman" w:eastAsia="宋体"/>
          <w:bCs/>
          <w:color w:val="auto"/>
          <w:sz w:val="24"/>
          <w:szCs w:val="24"/>
          <w:highlight w:val="none"/>
        </w:rPr>
        <w:t>成本、利润、税金、开办费、政策性调整风险费等的所有费用；</w:t>
      </w:r>
      <w:r>
        <w:rPr>
          <w:rFonts w:hint="eastAsia" w:ascii="Times New Roman" w:hAnsi="Times New Roman" w:eastAsia="宋体" w:cs="宋体"/>
          <w:color w:val="auto"/>
          <w:sz w:val="24"/>
          <w:szCs w:val="24"/>
          <w:highlight w:val="none"/>
        </w:rPr>
        <w:t>辅材费、</w:t>
      </w:r>
      <w:r>
        <w:rPr>
          <w:rFonts w:hint="eastAsia" w:ascii="Times New Roman" w:hAnsi="Times New Roman" w:eastAsia="宋体"/>
          <w:bCs/>
          <w:color w:val="auto"/>
          <w:sz w:val="24"/>
          <w:szCs w:val="24"/>
          <w:highlight w:val="none"/>
        </w:rPr>
        <w:t>人工费、检测费、管理费；国家税务部门规定的各项税金；相关伴随服务以及售后服务等一切费用</w:t>
      </w:r>
      <w:r>
        <w:rPr>
          <w:rFonts w:hint="eastAsia" w:ascii="Times New Roman" w:hAnsi="Times New Roman" w:eastAsia="宋体"/>
          <w:bCs/>
          <w:color w:val="auto"/>
          <w:sz w:val="24"/>
          <w:szCs w:val="24"/>
          <w:highlight w:val="none"/>
          <w:lang w:eastAsia="zh-CN"/>
        </w:rPr>
        <w:t>；</w:t>
      </w:r>
      <w:r>
        <w:rPr>
          <w:rFonts w:hint="eastAsia" w:ascii="宋体" w:hAnsi="宋体" w:eastAsia="宋体" w:cs="宋体"/>
          <w:color w:val="auto"/>
          <w:sz w:val="24"/>
          <w:szCs w:val="24"/>
          <w:highlight w:val="none"/>
        </w:rPr>
        <w:t>即本项目采购的货物交付使用前的所有费用以及免费质保期内的服务费用等包含响应</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文件采购要求的所有费用。</w:t>
      </w:r>
      <w:r>
        <w:rPr>
          <w:rFonts w:hint="eastAsia" w:ascii="Times New Roman" w:hAnsi="Times New Roman" w:eastAsia="宋体" w:cs="宋体"/>
          <w:color w:val="auto"/>
          <w:sz w:val="24"/>
          <w:szCs w:val="24"/>
          <w:highlight w:val="none"/>
        </w:rPr>
        <w:t>同时，报价也包含了合同履行过程中可能发生的一切风险</w:t>
      </w:r>
      <w:r>
        <w:rPr>
          <w:rFonts w:hint="eastAsia" w:ascii="Times New Roman" w:hAnsi="Times New Roman" w:eastAsia="宋体" w:cs="宋体"/>
          <w:color w:val="auto"/>
          <w:sz w:val="24"/>
          <w:szCs w:val="24"/>
          <w:highlight w:val="none"/>
          <w:lang w:eastAsia="zh-CN"/>
        </w:rPr>
        <w:t>。</w:t>
      </w:r>
    </w:p>
    <w:p w14:paraId="243B4004">
      <w:pPr>
        <w:keepNext w:val="0"/>
        <w:keepLines w:val="0"/>
        <w:pageBreakBefore w:val="0"/>
        <w:tabs>
          <w:tab w:val="left" w:pos="720"/>
        </w:tabs>
        <w:kinsoku/>
        <w:topLinePunct w:val="0"/>
        <w:autoSpaceDE/>
        <w:autoSpaceDN/>
        <w:bidi w:val="0"/>
        <w:snapToGrid w:val="0"/>
        <w:spacing w:line="360" w:lineRule="auto"/>
        <w:jc w:val="left"/>
        <w:rPr>
          <w:rFonts w:hint="eastAsia" w:ascii="宋体" w:hAnsi="宋体" w:eastAsia="宋体" w:cs="宋体"/>
          <w:bCs/>
          <w:color w:val="auto"/>
          <w:sz w:val="24"/>
          <w:szCs w:val="24"/>
          <w:highlight w:val="none"/>
        </w:rPr>
      </w:pPr>
    </w:p>
    <w:p w14:paraId="0D46D2CA">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供应商（盖章）：</w:t>
      </w:r>
      <w:r>
        <w:rPr>
          <w:rFonts w:hint="eastAsia" w:ascii="宋体" w:hAnsi="宋体" w:eastAsia="宋体" w:cs="宋体"/>
          <w:bCs/>
          <w:color w:val="auto"/>
          <w:sz w:val="24"/>
          <w:szCs w:val="24"/>
          <w:highlight w:val="none"/>
          <w:u w:val="single"/>
        </w:rPr>
        <w:t xml:space="preserve">                        </w:t>
      </w:r>
    </w:p>
    <w:p w14:paraId="7EA4319C">
      <w:pPr>
        <w:keepNext w:val="0"/>
        <w:keepLines w:val="0"/>
        <w:pageBreakBefore w:val="0"/>
        <w:widowControl w:val="0"/>
        <w:tabs>
          <w:tab w:val="left" w:pos="720"/>
        </w:tabs>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供应商代表签字或盖章：</w:t>
      </w:r>
      <w:r>
        <w:rPr>
          <w:rFonts w:hint="eastAsia" w:ascii="宋体" w:hAnsi="宋体" w:eastAsia="宋体" w:cs="宋体"/>
          <w:bCs/>
          <w:color w:val="auto"/>
          <w:sz w:val="24"/>
          <w:szCs w:val="24"/>
          <w:highlight w:val="none"/>
          <w:u w:val="single"/>
        </w:rPr>
        <w:t xml:space="preserve">                       </w:t>
      </w:r>
    </w:p>
    <w:p w14:paraId="19D0271E">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 xml:space="preserve">日  期： </w:t>
      </w:r>
      <w:r>
        <w:rPr>
          <w:rFonts w:hint="eastAsia" w:ascii="宋体" w:hAnsi="宋体" w:eastAsia="宋体" w:cs="宋体"/>
          <w:bCs/>
          <w:color w:val="auto"/>
          <w:sz w:val="24"/>
          <w:szCs w:val="24"/>
          <w:highlight w:val="none"/>
          <w:u w:val="single"/>
        </w:rPr>
        <w:t xml:space="preserve">                            </w:t>
      </w:r>
    </w:p>
    <w:sectPr>
      <w:footerReference r:id="rId3" w:type="default"/>
      <w:pgSz w:w="11906" w:h="16838"/>
      <w:pgMar w:top="1418" w:right="1588" w:bottom="1418" w:left="1588" w:header="851" w:footer="850"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E2BF">
    <w:pPr>
      <w:pStyle w:val="19"/>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5970"/>
    <w:multiLevelType w:val="singleLevel"/>
    <w:tmpl w:val="872B5970"/>
    <w:lvl w:ilvl="0" w:tentative="0">
      <w:start w:val="1"/>
      <w:numFmt w:val="decimal"/>
      <w:suff w:val="nothing"/>
      <w:lvlText w:val="%1．"/>
      <w:lvlJc w:val="left"/>
      <w:pPr>
        <w:ind w:left="0" w:firstLine="190"/>
      </w:pPr>
      <w:rPr>
        <w:rFonts w:hint="default"/>
      </w:rPr>
    </w:lvl>
  </w:abstractNum>
  <w:abstractNum w:abstractNumId="1">
    <w:nsid w:val="984AE7A0"/>
    <w:multiLevelType w:val="singleLevel"/>
    <w:tmpl w:val="984AE7A0"/>
    <w:lvl w:ilvl="0" w:tentative="0">
      <w:start w:val="1"/>
      <w:numFmt w:val="decimal"/>
      <w:suff w:val="nothing"/>
      <w:lvlText w:val="%1．"/>
      <w:lvlJc w:val="left"/>
      <w:pPr>
        <w:ind w:left="0" w:firstLine="190"/>
      </w:pPr>
      <w:rPr>
        <w:rFonts w:hint="default"/>
      </w:rPr>
    </w:lvl>
  </w:abstractNum>
  <w:abstractNum w:abstractNumId="2">
    <w:nsid w:val="B4397FF6"/>
    <w:multiLevelType w:val="singleLevel"/>
    <w:tmpl w:val="B4397FF6"/>
    <w:lvl w:ilvl="0" w:tentative="0">
      <w:start w:val="1"/>
      <w:numFmt w:val="decimal"/>
      <w:suff w:val="nothing"/>
      <w:lvlText w:val="%1．"/>
      <w:lvlJc w:val="left"/>
      <w:pPr>
        <w:ind w:left="0" w:firstLine="190"/>
      </w:pPr>
      <w:rPr>
        <w:rFonts w:hint="default"/>
      </w:rPr>
    </w:lvl>
  </w:abstractNum>
  <w:abstractNum w:abstractNumId="3">
    <w:nsid w:val="C2C51D7A"/>
    <w:multiLevelType w:val="singleLevel"/>
    <w:tmpl w:val="C2C51D7A"/>
    <w:lvl w:ilvl="0" w:tentative="0">
      <w:start w:val="1"/>
      <w:numFmt w:val="decimal"/>
      <w:suff w:val="nothing"/>
      <w:lvlText w:val="%1．"/>
      <w:lvlJc w:val="left"/>
      <w:pPr>
        <w:ind w:left="0" w:firstLine="190"/>
      </w:pPr>
      <w:rPr>
        <w:rFonts w:hint="default"/>
      </w:rPr>
    </w:lvl>
  </w:abstractNum>
  <w:abstractNum w:abstractNumId="4">
    <w:nsid w:val="CC2D8A0C"/>
    <w:multiLevelType w:val="singleLevel"/>
    <w:tmpl w:val="CC2D8A0C"/>
    <w:lvl w:ilvl="0" w:tentative="0">
      <w:start w:val="1"/>
      <w:numFmt w:val="decimal"/>
      <w:suff w:val="nothing"/>
      <w:lvlText w:val="%1．"/>
      <w:lvlJc w:val="left"/>
      <w:pPr>
        <w:ind w:left="0" w:firstLine="190"/>
      </w:pPr>
      <w:rPr>
        <w:rFonts w:hint="default"/>
      </w:rPr>
    </w:lvl>
  </w:abstractNum>
  <w:abstractNum w:abstractNumId="5">
    <w:nsid w:val="DCB13EDD"/>
    <w:multiLevelType w:val="singleLevel"/>
    <w:tmpl w:val="DCB13EDD"/>
    <w:lvl w:ilvl="0" w:tentative="0">
      <w:start w:val="1"/>
      <w:numFmt w:val="decimal"/>
      <w:suff w:val="nothing"/>
      <w:lvlText w:val="%1．"/>
      <w:lvlJc w:val="left"/>
      <w:pPr>
        <w:ind w:left="-210" w:firstLine="400"/>
      </w:pPr>
      <w:rPr>
        <w:rFonts w:hint="default"/>
      </w:rPr>
    </w:lvl>
  </w:abstractNum>
  <w:abstractNum w:abstractNumId="6">
    <w:nsid w:val="E0B5BF0E"/>
    <w:multiLevelType w:val="singleLevel"/>
    <w:tmpl w:val="E0B5BF0E"/>
    <w:lvl w:ilvl="0" w:tentative="0">
      <w:start w:val="1"/>
      <w:numFmt w:val="decimal"/>
      <w:suff w:val="nothing"/>
      <w:lvlText w:val="%1．"/>
      <w:lvlJc w:val="left"/>
      <w:pPr>
        <w:ind w:left="0" w:firstLine="190"/>
      </w:pPr>
      <w:rPr>
        <w:rFonts w:hint="default"/>
      </w:rPr>
    </w:lvl>
  </w:abstractNum>
  <w:abstractNum w:abstractNumId="7">
    <w:nsid w:val="E8E67209"/>
    <w:multiLevelType w:val="singleLevel"/>
    <w:tmpl w:val="E8E67209"/>
    <w:lvl w:ilvl="0" w:tentative="0">
      <w:start w:val="1"/>
      <w:numFmt w:val="decimal"/>
      <w:suff w:val="space"/>
      <w:lvlText w:val="(%1)"/>
      <w:lvlJc w:val="left"/>
    </w:lvl>
  </w:abstractNum>
  <w:abstractNum w:abstractNumId="8">
    <w:nsid w:val="F9D07102"/>
    <w:multiLevelType w:val="singleLevel"/>
    <w:tmpl w:val="F9D07102"/>
    <w:lvl w:ilvl="0" w:tentative="0">
      <w:start w:val="1"/>
      <w:numFmt w:val="decimal"/>
      <w:suff w:val="nothing"/>
      <w:lvlText w:val="%1、"/>
      <w:lvlJc w:val="left"/>
    </w:lvl>
  </w:abstractNum>
  <w:abstractNum w:abstractNumId="9">
    <w:nsid w:val="2EC2799B"/>
    <w:multiLevelType w:val="singleLevel"/>
    <w:tmpl w:val="2EC2799B"/>
    <w:lvl w:ilvl="0" w:tentative="0">
      <w:start w:val="1"/>
      <w:numFmt w:val="decimal"/>
      <w:suff w:val="nothing"/>
      <w:lvlText w:val="%1．"/>
      <w:lvlJc w:val="left"/>
      <w:pPr>
        <w:ind w:left="20" w:firstLine="190"/>
      </w:pPr>
      <w:rPr>
        <w:rFonts w:hint="default"/>
      </w:rPr>
    </w:lvl>
  </w:abstractNum>
  <w:abstractNum w:abstractNumId="10">
    <w:nsid w:val="5D94D8FE"/>
    <w:multiLevelType w:val="singleLevel"/>
    <w:tmpl w:val="5D94D8FE"/>
    <w:lvl w:ilvl="0" w:tentative="0">
      <w:start w:val="1"/>
      <w:numFmt w:val="decimal"/>
      <w:suff w:val="nothing"/>
      <w:lvlText w:val="%1．"/>
      <w:lvlJc w:val="left"/>
      <w:pPr>
        <w:ind w:left="0" w:firstLine="190"/>
      </w:pPr>
      <w:rPr>
        <w:rFonts w:hint="default"/>
        <w:b w:val="0"/>
        <w:bCs w:val="0"/>
      </w:rPr>
    </w:lvl>
  </w:abstractNum>
  <w:abstractNum w:abstractNumId="11">
    <w:nsid w:val="67D63619"/>
    <w:multiLevelType w:val="singleLevel"/>
    <w:tmpl w:val="67D63619"/>
    <w:lvl w:ilvl="0" w:tentative="0">
      <w:start w:val="1"/>
      <w:numFmt w:val="decimal"/>
      <w:suff w:val="nothing"/>
      <w:lvlText w:val="%1、"/>
      <w:lvlJc w:val="left"/>
    </w:lvl>
  </w:abstractNum>
  <w:abstractNum w:abstractNumId="12">
    <w:nsid w:val="7CD89E11"/>
    <w:multiLevelType w:val="singleLevel"/>
    <w:tmpl w:val="7CD89E11"/>
    <w:lvl w:ilvl="0" w:tentative="0">
      <w:start w:val="1"/>
      <w:numFmt w:val="decimal"/>
      <w:suff w:val="nothing"/>
      <w:lvlText w:val="%1．"/>
      <w:lvlJc w:val="left"/>
      <w:pPr>
        <w:ind w:left="0" w:firstLine="190"/>
      </w:pPr>
      <w:rPr>
        <w:rFonts w:hint="default"/>
      </w:rPr>
    </w:lvl>
  </w:abstractNum>
  <w:num w:numId="1">
    <w:abstractNumId w:val="10"/>
  </w:num>
  <w:num w:numId="2">
    <w:abstractNumId w:val="9"/>
  </w:num>
  <w:num w:numId="3">
    <w:abstractNumId w:val="6"/>
  </w:num>
  <w:num w:numId="4">
    <w:abstractNumId w:val="7"/>
  </w:num>
  <w:num w:numId="5">
    <w:abstractNumId w:val="3"/>
  </w:num>
  <w:num w:numId="6">
    <w:abstractNumId w:val="5"/>
  </w:num>
  <w:num w:numId="7">
    <w:abstractNumId w:val="4"/>
  </w:num>
  <w:num w:numId="8">
    <w:abstractNumId w:val="12"/>
  </w:num>
  <w:num w:numId="9">
    <w:abstractNumId w:val="1"/>
  </w:num>
  <w:num w:numId="10">
    <w:abstractNumId w:val="0"/>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0042773D"/>
    <w:rsid w:val="00005621"/>
    <w:rsid w:val="000105F3"/>
    <w:rsid w:val="000116CF"/>
    <w:rsid w:val="00011718"/>
    <w:rsid w:val="00030656"/>
    <w:rsid w:val="0004233B"/>
    <w:rsid w:val="00042E68"/>
    <w:rsid w:val="00045AD0"/>
    <w:rsid w:val="00045B8C"/>
    <w:rsid w:val="00062F66"/>
    <w:rsid w:val="000633EC"/>
    <w:rsid w:val="00066F50"/>
    <w:rsid w:val="0007689C"/>
    <w:rsid w:val="00076D60"/>
    <w:rsid w:val="0009698F"/>
    <w:rsid w:val="000B6C99"/>
    <w:rsid w:val="000D0AEE"/>
    <w:rsid w:val="000D3147"/>
    <w:rsid w:val="000D7335"/>
    <w:rsid w:val="000E2EB7"/>
    <w:rsid w:val="000F0E95"/>
    <w:rsid w:val="000F2D8B"/>
    <w:rsid w:val="000F3E59"/>
    <w:rsid w:val="000F42CA"/>
    <w:rsid w:val="00105B86"/>
    <w:rsid w:val="00111B21"/>
    <w:rsid w:val="00150A42"/>
    <w:rsid w:val="0015616E"/>
    <w:rsid w:val="0015754E"/>
    <w:rsid w:val="0018047F"/>
    <w:rsid w:val="0019545C"/>
    <w:rsid w:val="0019651E"/>
    <w:rsid w:val="001A75C8"/>
    <w:rsid w:val="001B56D8"/>
    <w:rsid w:val="001B7B5D"/>
    <w:rsid w:val="001F4D5A"/>
    <w:rsid w:val="002034D1"/>
    <w:rsid w:val="00203F3E"/>
    <w:rsid w:val="00205384"/>
    <w:rsid w:val="002063EF"/>
    <w:rsid w:val="002064EC"/>
    <w:rsid w:val="00210D4E"/>
    <w:rsid w:val="002219C9"/>
    <w:rsid w:val="00225C90"/>
    <w:rsid w:val="00231ACD"/>
    <w:rsid w:val="00234A6B"/>
    <w:rsid w:val="00236FC4"/>
    <w:rsid w:val="002375BD"/>
    <w:rsid w:val="00240734"/>
    <w:rsid w:val="0024626E"/>
    <w:rsid w:val="002468A6"/>
    <w:rsid w:val="00255AB3"/>
    <w:rsid w:val="002707F5"/>
    <w:rsid w:val="00271A2C"/>
    <w:rsid w:val="00285BC2"/>
    <w:rsid w:val="00286641"/>
    <w:rsid w:val="002A1341"/>
    <w:rsid w:val="002A415D"/>
    <w:rsid w:val="002A6A48"/>
    <w:rsid w:val="002B6511"/>
    <w:rsid w:val="002B7853"/>
    <w:rsid w:val="002C01E3"/>
    <w:rsid w:val="002E0B7C"/>
    <w:rsid w:val="002E1BA8"/>
    <w:rsid w:val="002E40A5"/>
    <w:rsid w:val="002F64D4"/>
    <w:rsid w:val="002F6EFE"/>
    <w:rsid w:val="002F7C52"/>
    <w:rsid w:val="002F7F56"/>
    <w:rsid w:val="003050C3"/>
    <w:rsid w:val="00307FF6"/>
    <w:rsid w:val="00315628"/>
    <w:rsid w:val="00331324"/>
    <w:rsid w:val="00335864"/>
    <w:rsid w:val="00362918"/>
    <w:rsid w:val="00363D22"/>
    <w:rsid w:val="00364AB1"/>
    <w:rsid w:val="00367528"/>
    <w:rsid w:val="003702B5"/>
    <w:rsid w:val="00370501"/>
    <w:rsid w:val="00384F42"/>
    <w:rsid w:val="003A3B0E"/>
    <w:rsid w:val="003A55F0"/>
    <w:rsid w:val="003B571B"/>
    <w:rsid w:val="003C18C2"/>
    <w:rsid w:val="003C3D48"/>
    <w:rsid w:val="003C6028"/>
    <w:rsid w:val="003D4871"/>
    <w:rsid w:val="003D6A6B"/>
    <w:rsid w:val="003E584E"/>
    <w:rsid w:val="003F2A3F"/>
    <w:rsid w:val="00403F33"/>
    <w:rsid w:val="004069DE"/>
    <w:rsid w:val="00414EA1"/>
    <w:rsid w:val="004254FC"/>
    <w:rsid w:val="0042773D"/>
    <w:rsid w:val="00433AC8"/>
    <w:rsid w:val="004413CE"/>
    <w:rsid w:val="00447FFB"/>
    <w:rsid w:val="004527FC"/>
    <w:rsid w:val="00454AC9"/>
    <w:rsid w:val="00462B1F"/>
    <w:rsid w:val="00475EA1"/>
    <w:rsid w:val="004867BB"/>
    <w:rsid w:val="00490ACC"/>
    <w:rsid w:val="004A2D24"/>
    <w:rsid w:val="004A2F36"/>
    <w:rsid w:val="004B122F"/>
    <w:rsid w:val="004B496E"/>
    <w:rsid w:val="004D117D"/>
    <w:rsid w:val="004D5E42"/>
    <w:rsid w:val="005078ED"/>
    <w:rsid w:val="005113A5"/>
    <w:rsid w:val="00576289"/>
    <w:rsid w:val="005841A4"/>
    <w:rsid w:val="005A31EB"/>
    <w:rsid w:val="005C3634"/>
    <w:rsid w:val="005C5B61"/>
    <w:rsid w:val="005D1282"/>
    <w:rsid w:val="005D22F2"/>
    <w:rsid w:val="005D479F"/>
    <w:rsid w:val="005D73C6"/>
    <w:rsid w:val="00603E35"/>
    <w:rsid w:val="00606BF2"/>
    <w:rsid w:val="00633A81"/>
    <w:rsid w:val="00645528"/>
    <w:rsid w:val="006543CA"/>
    <w:rsid w:val="006741C9"/>
    <w:rsid w:val="006822D2"/>
    <w:rsid w:val="006902A0"/>
    <w:rsid w:val="00693857"/>
    <w:rsid w:val="00694D70"/>
    <w:rsid w:val="00695A9F"/>
    <w:rsid w:val="006A5E64"/>
    <w:rsid w:val="006B4338"/>
    <w:rsid w:val="006C59BF"/>
    <w:rsid w:val="006D3A4D"/>
    <w:rsid w:val="006D5C68"/>
    <w:rsid w:val="006D7BE8"/>
    <w:rsid w:val="007172D8"/>
    <w:rsid w:val="00734530"/>
    <w:rsid w:val="00744D06"/>
    <w:rsid w:val="00751266"/>
    <w:rsid w:val="0077451C"/>
    <w:rsid w:val="007755C4"/>
    <w:rsid w:val="00777BDC"/>
    <w:rsid w:val="00785C7E"/>
    <w:rsid w:val="007B5ED6"/>
    <w:rsid w:val="007C0266"/>
    <w:rsid w:val="007C52C4"/>
    <w:rsid w:val="007D447F"/>
    <w:rsid w:val="007D4AD9"/>
    <w:rsid w:val="007D501E"/>
    <w:rsid w:val="007D7533"/>
    <w:rsid w:val="007E4882"/>
    <w:rsid w:val="007F782E"/>
    <w:rsid w:val="0082282D"/>
    <w:rsid w:val="008324DA"/>
    <w:rsid w:val="008369E9"/>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01FE"/>
    <w:rsid w:val="009317AE"/>
    <w:rsid w:val="0094400C"/>
    <w:rsid w:val="00945E72"/>
    <w:rsid w:val="00947D39"/>
    <w:rsid w:val="00951E5B"/>
    <w:rsid w:val="00956F45"/>
    <w:rsid w:val="00967875"/>
    <w:rsid w:val="00975BB0"/>
    <w:rsid w:val="009823DF"/>
    <w:rsid w:val="009948AB"/>
    <w:rsid w:val="0099591F"/>
    <w:rsid w:val="009A4AAF"/>
    <w:rsid w:val="009B0414"/>
    <w:rsid w:val="009D17F8"/>
    <w:rsid w:val="009D3858"/>
    <w:rsid w:val="009D3B57"/>
    <w:rsid w:val="009E025D"/>
    <w:rsid w:val="009F3280"/>
    <w:rsid w:val="00A00280"/>
    <w:rsid w:val="00A00693"/>
    <w:rsid w:val="00A25E3A"/>
    <w:rsid w:val="00A46B05"/>
    <w:rsid w:val="00A65118"/>
    <w:rsid w:val="00A75D59"/>
    <w:rsid w:val="00A775B1"/>
    <w:rsid w:val="00AA53A1"/>
    <w:rsid w:val="00AB3858"/>
    <w:rsid w:val="00AB397A"/>
    <w:rsid w:val="00AC0645"/>
    <w:rsid w:val="00AC1356"/>
    <w:rsid w:val="00AC167D"/>
    <w:rsid w:val="00AD0E54"/>
    <w:rsid w:val="00AD3170"/>
    <w:rsid w:val="00AE32E5"/>
    <w:rsid w:val="00AF67B7"/>
    <w:rsid w:val="00B06015"/>
    <w:rsid w:val="00B1621D"/>
    <w:rsid w:val="00B24F83"/>
    <w:rsid w:val="00B36A38"/>
    <w:rsid w:val="00B50963"/>
    <w:rsid w:val="00B5131F"/>
    <w:rsid w:val="00B523EC"/>
    <w:rsid w:val="00B54D9A"/>
    <w:rsid w:val="00B555BD"/>
    <w:rsid w:val="00B65DE5"/>
    <w:rsid w:val="00B76D85"/>
    <w:rsid w:val="00B97CDB"/>
    <w:rsid w:val="00BA0DE5"/>
    <w:rsid w:val="00BA502C"/>
    <w:rsid w:val="00BB48A3"/>
    <w:rsid w:val="00BC3246"/>
    <w:rsid w:val="00BC6EEB"/>
    <w:rsid w:val="00C02F17"/>
    <w:rsid w:val="00C047C7"/>
    <w:rsid w:val="00C16047"/>
    <w:rsid w:val="00C4189B"/>
    <w:rsid w:val="00C514FC"/>
    <w:rsid w:val="00C74113"/>
    <w:rsid w:val="00C74551"/>
    <w:rsid w:val="00C87961"/>
    <w:rsid w:val="00C96A7A"/>
    <w:rsid w:val="00CA125B"/>
    <w:rsid w:val="00CA3A6E"/>
    <w:rsid w:val="00CB2559"/>
    <w:rsid w:val="00CC7436"/>
    <w:rsid w:val="00CD1E8F"/>
    <w:rsid w:val="00CF0C61"/>
    <w:rsid w:val="00CF19FE"/>
    <w:rsid w:val="00CF4BAE"/>
    <w:rsid w:val="00D1283C"/>
    <w:rsid w:val="00D14736"/>
    <w:rsid w:val="00D160B0"/>
    <w:rsid w:val="00D259AD"/>
    <w:rsid w:val="00D31ACC"/>
    <w:rsid w:val="00D37953"/>
    <w:rsid w:val="00D520F7"/>
    <w:rsid w:val="00D56C3B"/>
    <w:rsid w:val="00D66756"/>
    <w:rsid w:val="00D82A58"/>
    <w:rsid w:val="00D8401B"/>
    <w:rsid w:val="00D93C52"/>
    <w:rsid w:val="00D977B3"/>
    <w:rsid w:val="00DB6573"/>
    <w:rsid w:val="00DC04E7"/>
    <w:rsid w:val="00DC24D0"/>
    <w:rsid w:val="00DC7ABA"/>
    <w:rsid w:val="00DD1D76"/>
    <w:rsid w:val="00E03D8E"/>
    <w:rsid w:val="00E07EEE"/>
    <w:rsid w:val="00E27373"/>
    <w:rsid w:val="00E86D63"/>
    <w:rsid w:val="00E90F14"/>
    <w:rsid w:val="00E91EDF"/>
    <w:rsid w:val="00EF525C"/>
    <w:rsid w:val="00F02280"/>
    <w:rsid w:val="00F04F82"/>
    <w:rsid w:val="00F1322E"/>
    <w:rsid w:val="00F16606"/>
    <w:rsid w:val="00F357CB"/>
    <w:rsid w:val="00F5137C"/>
    <w:rsid w:val="00F5357B"/>
    <w:rsid w:val="00F5462E"/>
    <w:rsid w:val="00F574E3"/>
    <w:rsid w:val="00F63459"/>
    <w:rsid w:val="00F63B31"/>
    <w:rsid w:val="00F825EC"/>
    <w:rsid w:val="00FA0374"/>
    <w:rsid w:val="00FB003F"/>
    <w:rsid w:val="00FC398C"/>
    <w:rsid w:val="00FD3CFD"/>
    <w:rsid w:val="00FD532E"/>
    <w:rsid w:val="00FD737A"/>
    <w:rsid w:val="00FE35B6"/>
    <w:rsid w:val="00FF3681"/>
    <w:rsid w:val="015C4CBF"/>
    <w:rsid w:val="02117D9A"/>
    <w:rsid w:val="0232372D"/>
    <w:rsid w:val="02F619EC"/>
    <w:rsid w:val="032341C5"/>
    <w:rsid w:val="03A83A42"/>
    <w:rsid w:val="03E379A2"/>
    <w:rsid w:val="041E22FB"/>
    <w:rsid w:val="0475016D"/>
    <w:rsid w:val="04DD4476"/>
    <w:rsid w:val="05D721F2"/>
    <w:rsid w:val="0A2543E3"/>
    <w:rsid w:val="0A2830AC"/>
    <w:rsid w:val="0A5D1C72"/>
    <w:rsid w:val="0A727010"/>
    <w:rsid w:val="0B462863"/>
    <w:rsid w:val="0BE5207C"/>
    <w:rsid w:val="0CD77836"/>
    <w:rsid w:val="0DEA1BCB"/>
    <w:rsid w:val="0E6C4D9F"/>
    <w:rsid w:val="0FB9436E"/>
    <w:rsid w:val="10E548CC"/>
    <w:rsid w:val="10EF15A7"/>
    <w:rsid w:val="113F1AEE"/>
    <w:rsid w:val="115B540E"/>
    <w:rsid w:val="133E3283"/>
    <w:rsid w:val="134F24D1"/>
    <w:rsid w:val="136D4745"/>
    <w:rsid w:val="139A7BF0"/>
    <w:rsid w:val="14EA7E81"/>
    <w:rsid w:val="151421A8"/>
    <w:rsid w:val="15253159"/>
    <w:rsid w:val="155F3D53"/>
    <w:rsid w:val="157C1E87"/>
    <w:rsid w:val="159468C1"/>
    <w:rsid w:val="15C2217E"/>
    <w:rsid w:val="15D63BCC"/>
    <w:rsid w:val="15F6320B"/>
    <w:rsid w:val="16593DC0"/>
    <w:rsid w:val="17B30762"/>
    <w:rsid w:val="17BF578A"/>
    <w:rsid w:val="17F32EE2"/>
    <w:rsid w:val="18117D55"/>
    <w:rsid w:val="18263421"/>
    <w:rsid w:val="197565C6"/>
    <w:rsid w:val="19DB2D10"/>
    <w:rsid w:val="1A18186E"/>
    <w:rsid w:val="1B4F155D"/>
    <w:rsid w:val="1C503906"/>
    <w:rsid w:val="1DE432AC"/>
    <w:rsid w:val="1E163551"/>
    <w:rsid w:val="1F0C4400"/>
    <w:rsid w:val="1F8E2FE8"/>
    <w:rsid w:val="203A77C4"/>
    <w:rsid w:val="20436AF3"/>
    <w:rsid w:val="21450846"/>
    <w:rsid w:val="21B43D41"/>
    <w:rsid w:val="224E366C"/>
    <w:rsid w:val="22D402FC"/>
    <w:rsid w:val="2335285B"/>
    <w:rsid w:val="252E676F"/>
    <w:rsid w:val="255B09A2"/>
    <w:rsid w:val="27136EBC"/>
    <w:rsid w:val="272A0E68"/>
    <w:rsid w:val="274D0351"/>
    <w:rsid w:val="27DE22E9"/>
    <w:rsid w:val="286D194F"/>
    <w:rsid w:val="28885E11"/>
    <w:rsid w:val="28F53B49"/>
    <w:rsid w:val="293735A9"/>
    <w:rsid w:val="29C12658"/>
    <w:rsid w:val="29C97C61"/>
    <w:rsid w:val="2B9F25ED"/>
    <w:rsid w:val="2BD6675A"/>
    <w:rsid w:val="2C5A6960"/>
    <w:rsid w:val="2C6E5A4D"/>
    <w:rsid w:val="2C9A004F"/>
    <w:rsid w:val="2CA1696C"/>
    <w:rsid w:val="2CA40304"/>
    <w:rsid w:val="2CC8252C"/>
    <w:rsid w:val="2CCE28B7"/>
    <w:rsid w:val="2D0068BE"/>
    <w:rsid w:val="2D404F0C"/>
    <w:rsid w:val="2D547055"/>
    <w:rsid w:val="2D7D4C71"/>
    <w:rsid w:val="2DD824AC"/>
    <w:rsid w:val="2E672C1C"/>
    <w:rsid w:val="2F837332"/>
    <w:rsid w:val="30A401EF"/>
    <w:rsid w:val="322E658F"/>
    <w:rsid w:val="32347FCD"/>
    <w:rsid w:val="32593CE2"/>
    <w:rsid w:val="32D85BE7"/>
    <w:rsid w:val="32F8518F"/>
    <w:rsid w:val="3329796B"/>
    <w:rsid w:val="34700A2F"/>
    <w:rsid w:val="358D4A67"/>
    <w:rsid w:val="35CA34F6"/>
    <w:rsid w:val="35CB4299"/>
    <w:rsid w:val="35EB3C95"/>
    <w:rsid w:val="35EB4569"/>
    <w:rsid w:val="36161DCC"/>
    <w:rsid w:val="366867C2"/>
    <w:rsid w:val="38594DC9"/>
    <w:rsid w:val="388D2136"/>
    <w:rsid w:val="39083E3F"/>
    <w:rsid w:val="396E11A3"/>
    <w:rsid w:val="3A3E6499"/>
    <w:rsid w:val="3AAB1168"/>
    <w:rsid w:val="3AEC4906"/>
    <w:rsid w:val="3C2C44E9"/>
    <w:rsid w:val="3CA14B12"/>
    <w:rsid w:val="3DA05553"/>
    <w:rsid w:val="3DEA6E32"/>
    <w:rsid w:val="3DF31169"/>
    <w:rsid w:val="3E246184"/>
    <w:rsid w:val="3ED2396D"/>
    <w:rsid w:val="3EF274D2"/>
    <w:rsid w:val="3EFD4AE8"/>
    <w:rsid w:val="3F13120C"/>
    <w:rsid w:val="3F696AF2"/>
    <w:rsid w:val="3FBC10C9"/>
    <w:rsid w:val="401C35B7"/>
    <w:rsid w:val="40423602"/>
    <w:rsid w:val="4080750E"/>
    <w:rsid w:val="42024E02"/>
    <w:rsid w:val="420764B5"/>
    <w:rsid w:val="422B5D33"/>
    <w:rsid w:val="425D1C65"/>
    <w:rsid w:val="42672AE3"/>
    <w:rsid w:val="440A15A0"/>
    <w:rsid w:val="442B555F"/>
    <w:rsid w:val="448734FB"/>
    <w:rsid w:val="44966A2D"/>
    <w:rsid w:val="44972DA7"/>
    <w:rsid w:val="4561465A"/>
    <w:rsid w:val="45983BDF"/>
    <w:rsid w:val="459E47A7"/>
    <w:rsid w:val="46CD07F9"/>
    <w:rsid w:val="4759558F"/>
    <w:rsid w:val="47693BAF"/>
    <w:rsid w:val="482C45B3"/>
    <w:rsid w:val="486E3206"/>
    <w:rsid w:val="48FE0BAD"/>
    <w:rsid w:val="49727F94"/>
    <w:rsid w:val="49DC3654"/>
    <w:rsid w:val="4A324B44"/>
    <w:rsid w:val="4ACD5C5A"/>
    <w:rsid w:val="4B840262"/>
    <w:rsid w:val="4BE75A2A"/>
    <w:rsid w:val="4C510AF8"/>
    <w:rsid w:val="4E46218F"/>
    <w:rsid w:val="4EBA73A4"/>
    <w:rsid w:val="4FA520EA"/>
    <w:rsid w:val="4FC139BA"/>
    <w:rsid w:val="502E6EFE"/>
    <w:rsid w:val="5035522F"/>
    <w:rsid w:val="505F0FAF"/>
    <w:rsid w:val="515F3303"/>
    <w:rsid w:val="51FD550B"/>
    <w:rsid w:val="5291359A"/>
    <w:rsid w:val="53A23A14"/>
    <w:rsid w:val="54120D39"/>
    <w:rsid w:val="542A6B2C"/>
    <w:rsid w:val="544F229E"/>
    <w:rsid w:val="55287EF0"/>
    <w:rsid w:val="55385BD7"/>
    <w:rsid w:val="56400311"/>
    <w:rsid w:val="56E5418D"/>
    <w:rsid w:val="584274DB"/>
    <w:rsid w:val="585A4B1B"/>
    <w:rsid w:val="599B1D79"/>
    <w:rsid w:val="5A183261"/>
    <w:rsid w:val="5A4C01FF"/>
    <w:rsid w:val="5A8F2AFB"/>
    <w:rsid w:val="5A91106B"/>
    <w:rsid w:val="5AD25AC4"/>
    <w:rsid w:val="5B02520C"/>
    <w:rsid w:val="5BD838E7"/>
    <w:rsid w:val="5BD91F04"/>
    <w:rsid w:val="5C855626"/>
    <w:rsid w:val="5CAA5E4D"/>
    <w:rsid w:val="5EE01142"/>
    <w:rsid w:val="5FBD3A12"/>
    <w:rsid w:val="60032852"/>
    <w:rsid w:val="60480F23"/>
    <w:rsid w:val="61946007"/>
    <w:rsid w:val="61BD1D0E"/>
    <w:rsid w:val="633D4A8B"/>
    <w:rsid w:val="63810588"/>
    <w:rsid w:val="640E3A9F"/>
    <w:rsid w:val="64191A38"/>
    <w:rsid w:val="64475451"/>
    <w:rsid w:val="64ED5461"/>
    <w:rsid w:val="64FB113D"/>
    <w:rsid w:val="658F2EA6"/>
    <w:rsid w:val="659772A6"/>
    <w:rsid w:val="6742329A"/>
    <w:rsid w:val="675F7512"/>
    <w:rsid w:val="68A31FFC"/>
    <w:rsid w:val="68A84122"/>
    <w:rsid w:val="68AD6BF3"/>
    <w:rsid w:val="696E2E35"/>
    <w:rsid w:val="698F23B5"/>
    <w:rsid w:val="6A585565"/>
    <w:rsid w:val="6A721EA2"/>
    <w:rsid w:val="6AB53F04"/>
    <w:rsid w:val="6AE32C8B"/>
    <w:rsid w:val="6BDE779A"/>
    <w:rsid w:val="6C1132E7"/>
    <w:rsid w:val="6D600F61"/>
    <w:rsid w:val="6E9616EC"/>
    <w:rsid w:val="6F3A3EBA"/>
    <w:rsid w:val="6FA871F7"/>
    <w:rsid w:val="700D0A38"/>
    <w:rsid w:val="70541114"/>
    <w:rsid w:val="707A560C"/>
    <w:rsid w:val="70B054D2"/>
    <w:rsid w:val="712D5BF6"/>
    <w:rsid w:val="71AD12AD"/>
    <w:rsid w:val="71EA5EF0"/>
    <w:rsid w:val="720C2DA1"/>
    <w:rsid w:val="72BF1288"/>
    <w:rsid w:val="73392B0C"/>
    <w:rsid w:val="74266144"/>
    <w:rsid w:val="74493C73"/>
    <w:rsid w:val="74E87AC4"/>
    <w:rsid w:val="75363ACC"/>
    <w:rsid w:val="75652356"/>
    <w:rsid w:val="75F25BCF"/>
    <w:rsid w:val="762F76F3"/>
    <w:rsid w:val="76372D83"/>
    <w:rsid w:val="76876CD5"/>
    <w:rsid w:val="76B22FC1"/>
    <w:rsid w:val="76DF48EB"/>
    <w:rsid w:val="787C19CC"/>
    <w:rsid w:val="79173AC2"/>
    <w:rsid w:val="79565D1A"/>
    <w:rsid w:val="798C7570"/>
    <w:rsid w:val="79D801BD"/>
    <w:rsid w:val="7A0B19CB"/>
    <w:rsid w:val="7B0A1E99"/>
    <w:rsid w:val="7B85422E"/>
    <w:rsid w:val="7C1A2204"/>
    <w:rsid w:val="7C462374"/>
    <w:rsid w:val="7C4738FB"/>
    <w:rsid w:val="7D5A2578"/>
    <w:rsid w:val="7DA178F7"/>
    <w:rsid w:val="7DFB122D"/>
    <w:rsid w:val="7E633C7C"/>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name="heading 3"/>
    <w:lsdException w:qFormat="1" w:unhideWhenUsed="0"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4"/>
    <w:autoRedefine/>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3">
    <w:name w:val="heading 2"/>
    <w:basedOn w:val="1"/>
    <w:next w:val="1"/>
    <w:link w:val="52"/>
    <w:autoRedefine/>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paragraph" w:styleId="4">
    <w:name w:val="heading 3"/>
    <w:basedOn w:val="1"/>
    <w:next w:val="1"/>
    <w:semiHidden/>
    <w:qFormat/>
    <w:uiPriority w:val="0"/>
    <w:pPr>
      <w:keepNext/>
      <w:keepLines/>
      <w:spacing w:before="260" w:after="260" w:line="408" w:lineRule="auto"/>
      <w:outlineLvl w:val="2"/>
    </w:pPr>
    <w:rPr>
      <w:b/>
      <w:bCs/>
      <w:sz w:val="32"/>
      <w:szCs w:val="32"/>
    </w:rPr>
  </w:style>
  <w:style w:type="paragraph" w:styleId="5">
    <w:name w:val="heading 4"/>
    <w:basedOn w:val="1"/>
    <w:next w:val="1"/>
    <w:autoRedefine/>
    <w:semiHidden/>
    <w:qFormat/>
    <w:uiPriority w:val="9"/>
    <w:pPr>
      <w:keepNext/>
      <w:keepLines/>
      <w:spacing w:before="280" w:after="290" w:line="372" w:lineRule="auto"/>
      <w:outlineLvl w:val="3"/>
    </w:pPr>
    <w:rPr>
      <w:rFonts w:ascii="Cambria" w:hAnsi="Cambria"/>
      <w:b/>
      <w:bCs/>
      <w:sz w:val="28"/>
      <w:szCs w:val="28"/>
    </w:rPr>
  </w:style>
  <w:style w:type="paragraph" w:styleId="6">
    <w:name w:val="heading 7"/>
    <w:basedOn w:val="1"/>
    <w:next w:val="1"/>
    <w:unhideWhenUsed/>
    <w:qFormat/>
    <w:uiPriority w:val="9"/>
    <w:pPr>
      <w:keepNext/>
      <w:keepLines/>
      <w:spacing w:before="240" w:after="64" w:line="320" w:lineRule="auto"/>
      <w:outlineLvl w:val="6"/>
    </w:pPr>
    <w:rPr>
      <w:b/>
      <w:bCs/>
      <w:sz w:val="24"/>
      <w:szCs w:val="24"/>
    </w:rPr>
  </w:style>
  <w:style w:type="paragraph" w:styleId="7">
    <w:name w:val="heading 8"/>
    <w:basedOn w:val="1"/>
    <w:next w:val="1"/>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link w:val="50"/>
    <w:autoRedefine/>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9">
    <w:name w:val="Document Map"/>
    <w:basedOn w:val="1"/>
    <w:link w:val="53"/>
    <w:autoRedefine/>
    <w:semiHidden/>
    <w:unhideWhenUsed/>
    <w:qFormat/>
    <w:uiPriority w:val="99"/>
    <w:rPr>
      <w:rFonts w:ascii="宋体" w:eastAsia="宋体"/>
      <w:sz w:val="18"/>
      <w:szCs w:val="18"/>
    </w:rPr>
  </w:style>
  <w:style w:type="paragraph" w:styleId="10">
    <w:name w:val="toa heading"/>
    <w:basedOn w:val="1"/>
    <w:next w:val="1"/>
    <w:autoRedefine/>
    <w:qFormat/>
    <w:uiPriority w:val="0"/>
    <w:rPr>
      <w:rFonts w:ascii="Arial" w:hAnsi="Arial" w:eastAsia="宋体" w:cs="Times New Roman"/>
      <w:sz w:val="24"/>
      <w:szCs w:val="21"/>
    </w:rPr>
  </w:style>
  <w:style w:type="paragraph" w:styleId="11">
    <w:name w:val="annotation text"/>
    <w:basedOn w:val="1"/>
    <w:link w:val="56"/>
    <w:autoRedefine/>
    <w:semiHidden/>
    <w:unhideWhenUsed/>
    <w:qFormat/>
    <w:uiPriority w:val="99"/>
    <w:pPr>
      <w:jc w:val="left"/>
    </w:pPr>
  </w:style>
  <w:style w:type="paragraph" w:styleId="12">
    <w:name w:val="Body Text"/>
    <w:basedOn w:val="1"/>
    <w:autoRedefine/>
    <w:qFormat/>
    <w:uiPriority w:val="0"/>
    <w:rPr>
      <w:rFonts w:ascii="楷体_GB2312" w:hAnsi="Arial" w:eastAsia="楷体_GB2312"/>
      <w:sz w:val="28"/>
      <w:szCs w:val="28"/>
    </w:rPr>
  </w:style>
  <w:style w:type="paragraph" w:styleId="13">
    <w:name w:val="Body Text Indent"/>
    <w:basedOn w:val="1"/>
    <w:next w:val="14"/>
    <w:autoRedefine/>
    <w:semiHidden/>
    <w:unhideWhenUsed/>
    <w:qFormat/>
    <w:uiPriority w:val="99"/>
    <w:pPr>
      <w:spacing w:after="120"/>
      <w:ind w:left="420" w:leftChars="200"/>
    </w:pPr>
  </w:style>
  <w:style w:type="paragraph" w:styleId="14">
    <w:name w:val="envelope return"/>
    <w:basedOn w:val="1"/>
    <w:autoRedefine/>
    <w:unhideWhenUsed/>
    <w:qFormat/>
    <w:uiPriority w:val="99"/>
    <w:pPr>
      <w:snapToGrid w:val="0"/>
    </w:pPr>
    <w:rPr>
      <w:rFonts w:ascii="Arial" w:hAnsi="Arial" w:eastAsia="楷体_GB2312" w:cs="Times New Roman"/>
      <w:sz w:val="26"/>
      <w:szCs w:val="20"/>
    </w:rPr>
  </w:style>
  <w:style w:type="paragraph" w:styleId="15">
    <w:name w:val="index 4"/>
    <w:basedOn w:val="1"/>
    <w:next w:val="1"/>
    <w:autoRedefine/>
    <w:qFormat/>
    <w:uiPriority w:val="0"/>
    <w:pPr>
      <w:ind w:left="1260"/>
    </w:pPr>
    <w:rPr>
      <w:rFonts w:ascii="Calibri" w:hAnsi="Calibri" w:eastAsia="宋体" w:cs="Times New Roman"/>
      <w:szCs w:val="20"/>
    </w:rPr>
  </w:style>
  <w:style w:type="paragraph" w:styleId="16">
    <w:name w:val="toc 3"/>
    <w:basedOn w:val="1"/>
    <w:next w:val="1"/>
    <w:autoRedefine/>
    <w:qFormat/>
    <w:uiPriority w:val="0"/>
    <w:pPr>
      <w:ind w:left="840" w:leftChars="400"/>
    </w:pPr>
    <w:rPr>
      <w:rFonts w:ascii="Calibri" w:hAnsi="Calibri" w:eastAsia="宋体" w:cs="Times New Roman"/>
      <w:szCs w:val="20"/>
    </w:rPr>
  </w:style>
  <w:style w:type="paragraph" w:styleId="17">
    <w:name w:val="Plain Text"/>
    <w:basedOn w:val="1"/>
    <w:link w:val="62"/>
    <w:autoRedefine/>
    <w:qFormat/>
    <w:uiPriority w:val="99"/>
    <w:rPr>
      <w:rFonts w:ascii="宋体" w:hAnsi="Courier New" w:eastAsia="宋体" w:cs="Times New Roman"/>
      <w:szCs w:val="20"/>
    </w:rPr>
  </w:style>
  <w:style w:type="paragraph" w:styleId="18">
    <w:name w:val="Balloon Text"/>
    <w:basedOn w:val="1"/>
    <w:link w:val="55"/>
    <w:autoRedefine/>
    <w:semiHidden/>
    <w:unhideWhenUsed/>
    <w:qFormat/>
    <w:uiPriority w:val="99"/>
    <w:rPr>
      <w:sz w:val="18"/>
      <w:szCs w:val="18"/>
    </w:rPr>
  </w:style>
  <w:style w:type="paragraph" w:styleId="19">
    <w:name w:val="footer"/>
    <w:basedOn w:val="1"/>
    <w:link w:val="49"/>
    <w:autoRedefine/>
    <w:unhideWhenUsed/>
    <w:qFormat/>
    <w:uiPriority w:val="99"/>
    <w:pPr>
      <w:tabs>
        <w:tab w:val="center" w:pos="4153"/>
        <w:tab w:val="right" w:pos="8306"/>
      </w:tabs>
      <w:snapToGrid w:val="0"/>
      <w:jc w:val="left"/>
    </w:pPr>
    <w:rPr>
      <w:sz w:val="18"/>
      <w:szCs w:val="18"/>
    </w:rPr>
  </w:style>
  <w:style w:type="paragraph" w:styleId="20">
    <w:name w:val="header"/>
    <w:basedOn w:val="1"/>
    <w:link w:val="4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qFormat/>
    <w:uiPriority w:val="0"/>
    <w:pPr>
      <w:adjustRightInd w:val="0"/>
      <w:jc w:val="left"/>
      <w:textAlignment w:val="baseline"/>
    </w:pPr>
    <w:rPr>
      <w:rFonts w:ascii="Calibri" w:hAnsi="Calibri" w:eastAsia="楷体_GB2312" w:cs="Times New Roman"/>
      <w:sz w:val="24"/>
      <w:szCs w:val="20"/>
    </w:rPr>
  </w:style>
  <w:style w:type="paragraph" w:styleId="22">
    <w:name w:val="Normal (Web)"/>
    <w:basedOn w:val="1"/>
    <w:autoRedefine/>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23">
    <w:name w:val="Title"/>
    <w:basedOn w:val="1"/>
    <w:next w:val="1"/>
    <w:autoRedefine/>
    <w:qFormat/>
    <w:uiPriority w:val="10"/>
    <w:pPr>
      <w:autoSpaceDE/>
      <w:autoSpaceDN/>
      <w:adjustRightInd/>
      <w:spacing w:before="240" w:beforeLines="0" w:after="60" w:afterLines="0" w:line="360" w:lineRule="auto"/>
      <w:ind w:firstLine="643"/>
      <w:jc w:val="center"/>
      <w:outlineLvl w:val="0"/>
    </w:pPr>
    <w:rPr>
      <w:rFonts w:hint="eastAsia" w:ascii="Cambria" w:hAnsi="Cambria" w:cs="Times New Roman"/>
      <w:b/>
      <w:kern w:val="2"/>
      <w:sz w:val="44"/>
      <w:szCs w:val="32"/>
    </w:rPr>
  </w:style>
  <w:style w:type="paragraph" w:styleId="24">
    <w:name w:val="annotation subject"/>
    <w:basedOn w:val="11"/>
    <w:next w:val="11"/>
    <w:link w:val="57"/>
    <w:autoRedefine/>
    <w:semiHidden/>
    <w:unhideWhenUsed/>
    <w:qFormat/>
    <w:uiPriority w:val="99"/>
    <w:rPr>
      <w:b/>
      <w:bCs/>
    </w:rPr>
  </w:style>
  <w:style w:type="paragraph" w:styleId="25">
    <w:name w:val="Body Text First Indent"/>
    <w:basedOn w:val="1"/>
    <w:next w:val="1"/>
    <w:autoRedefine/>
    <w:unhideWhenUsed/>
    <w:qFormat/>
    <w:uiPriority w:val="99"/>
    <w:pPr>
      <w:ind w:firstLine="420" w:firstLineChars="100"/>
    </w:pPr>
  </w:style>
  <w:style w:type="paragraph" w:styleId="26">
    <w:name w:val="Body Text First Indent 2"/>
    <w:basedOn w:val="13"/>
    <w:autoRedefine/>
    <w:unhideWhenUsed/>
    <w:qFormat/>
    <w:uiPriority w:val="99"/>
    <w:pPr>
      <w:ind w:firstLine="420" w:firstLineChars="200"/>
    </w:p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FollowedHyperlink"/>
    <w:basedOn w:val="29"/>
    <w:autoRedefine/>
    <w:semiHidden/>
    <w:unhideWhenUsed/>
    <w:qFormat/>
    <w:uiPriority w:val="99"/>
    <w:rPr>
      <w:color w:val="800080"/>
      <w:u w:val="none"/>
    </w:rPr>
  </w:style>
  <w:style w:type="character" w:styleId="31">
    <w:name w:val="HTML Definition"/>
    <w:basedOn w:val="29"/>
    <w:autoRedefine/>
    <w:semiHidden/>
    <w:unhideWhenUsed/>
    <w:qFormat/>
    <w:uiPriority w:val="99"/>
  </w:style>
  <w:style w:type="character" w:styleId="32">
    <w:name w:val="HTML Typewriter"/>
    <w:basedOn w:val="29"/>
    <w:autoRedefine/>
    <w:semiHidden/>
    <w:unhideWhenUsed/>
    <w:qFormat/>
    <w:uiPriority w:val="99"/>
    <w:rPr>
      <w:rFonts w:ascii="monospace" w:hAnsi="monospace" w:eastAsia="monospace" w:cs="monospace"/>
      <w:sz w:val="20"/>
    </w:rPr>
  </w:style>
  <w:style w:type="character" w:styleId="33">
    <w:name w:val="HTML Acronym"/>
    <w:basedOn w:val="29"/>
    <w:autoRedefine/>
    <w:semiHidden/>
    <w:unhideWhenUsed/>
    <w:qFormat/>
    <w:uiPriority w:val="99"/>
  </w:style>
  <w:style w:type="character" w:styleId="34">
    <w:name w:val="HTML Variable"/>
    <w:basedOn w:val="29"/>
    <w:autoRedefine/>
    <w:semiHidden/>
    <w:unhideWhenUsed/>
    <w:qFormat/>
    <w:uiPriority w:val="99"/>
  </w:style>
  <w:style w:type="character" w:styleId="35">
    <w:name w:val="Hyperlink"/>
    <w:basedOn w:val="29"/>
    <w:autoRedefine/>
    <w:unhideWhenUsed/>
    <w:qFormat/>
    <w:uiPriority w:val="99"/>
    <w:rPr>
      <w:color w:val="0000FF" w:themeColor="hyperlink"/>
      <w:u w:val="single"/>
      <w14:textFill>
        <w14:solidFill>
          <w14:schemeClr w14:val="hlink"/>
        </w14:solidFill>
      </w14:textFill>
    </w:rPr>
  </w:style>
  <w:style w:type="character" w:styleId="36">
    <w:name w:val="HTML Code"/>
    <w:basedOn w:val="29"/>
    <w:autoRedefine/>
    <w:semiHidden/>
    <w:unhideWhenUsed/>
    <w:qFormat/>
    <w:uiPriority w:val="99"/>
    <w:rPr>
      <w:rFonts w:hint="default" w:ascii="monospace" w:hAnsi="monospace" w:eastAsia="monospace" w:cs="monospace"/>
      <w:sz w:val="20"/>
    </w:rPr>
  </w:style>
  <w:style w:type="character" w:styleId="37">
    <w:name w:val="annotation reference"/>
    <w:basedOn w:val="29"/>
    <w:autoRedefine/>
    <w:semiHidden/>
    <w:unhideWhenUsed/>
    <w:qFormat/>
    <w:uiPriority w:val="99"/>
    <w:rPr>
      <w:sz w:val="21"/>
      <w:szCs w:val="21"/>
    </w:rPr>
  </w:style>
  <w:style w:type="character" w:styleId="38">
    <w:name w:val="HTML Cite"/>
    <w:basedOn w:val="29"/>
    <w:autoRedefine/>
    <w:semiHidden/>
    <w:unhideWhenUsed/>
    <w:qFormat/>
    <w:uiPriority w:val="99"/>
  </w:style>
  <w:style w:type="character" w:styleId="39">
    <w:name w:val="HTML Keyboard"/>
    <w:basedOn w:val="29"/>
    <w:autoRedefine/>
    <w:semiHidden/>
    <w:unhideWhenUsed/>
    <w:qFormat/>
    <w:uiPriority w:val="99"/>
    <w:rPr>
      <w:rFonts w:hint="default" w:ascii="monospace" w:hAnsi="monospace" w:eastAsia="monospace" w:cs="monospace"/>
      <w:sz w:val="20"/>
    </w:rPr>
  </w:style>
  <w:style w:type="character" w:styleId="40">
    <w:name w:val="HTML Sample"/>
    <w:basedOn w:val="29"/>
    <w:autoRedefine/>
    <w:semiHidden/>
    <w:unhideWhenUsed/>
    <w:qFormat/>
    <w:uiPriority w:val="99"/>
    <w:rPr>
      <w:rFonts w:hint="default" w:ascii="monospace" w:hAnsi="monospace" w:eastAsia="monospace" w:cs="monospace"/>
    </w:rPr>
  </w:style>
  <w:style w:type="paragraph" w:customStyle="1" w:styleId="41">
    <w:name w:val="首行缩进"/>
    <w:basedOn w:val="1"/>
    <w:qFormat/>
    <w:uiPriority w:val="0"/>
    <w:pPr>
      <w:ind w:firstLine="480" w:firstLineChars="200"/>
    </w:pPr>
    <w:rPr>
      <w:lang w:val="zh-CN"/>
    </w:rPr>
  </w:style>
  <w:style w:type="paragraph" w:customStyle="1" w:styleId="42">
    <w:name w:val="无间隔1"/>
    <w:next w:val="43"/>
    <w:qFormat/>
    <w:uiPriority w:val="0"/>
    <w:pPr>
      <w:spacing w:line="300" w:lineRule="auto"/>
    </w:pPr>
    <w:rPr>
      <w:rFonts w:ascii="Times New Roman" w:hAnsi="Times New Roman" w:eastAsia="华文仿宋" w:cs="Times New Roman"/>
      <w:sz w:val="24"/>
      <w:szCs w:val="24"/>
      <w:lang w:val="en-US" w:eastAsia="zh-CN" w:bidi="ar-SA"/>
    </w:rPr>
  </w:style>
  <w:style w:type="paragraph" w:customStyle="1" w:styleId="43">
    <w:name w:val="样式 标题 3 + (中文) 黑体 小四 非加粗 段前: 7.8 磅 段后: 0 磅 行距: 固定值 20 磅"/>
    <w:basedOn w:val="4"/>
    <w:autoRedefine/>
    <w:qFormat/>
    <w:uiPriority w:val="0"/>
    <w:pPr>
      <w:spacing w:before="0" w:after="0" w:line="400" w:lineRule="exact"/>
    </w:pPr>
    <w:rPr>
      <w:rFonts w:eastAsia="黑体" w:cs="宋体"/>
      <w:b w:val="0"/>
      <w:sz w:val="21"/>
      <w:szCs w:val="20"/>
    </w:rPr>
  </w:style>
  <w:style w:type="paragraph" w:customStyle="1" w:styleId="44">
    <w:name w:val="Default"/>
    <w:autoRedefine/>
    <w:qFormat/>
    <w:uiPriority w:val="0"/>
    <w:pPr>
      <w:widowControl w:val="0"/>
      <w:autoSpaceDE w:val="0"/>
      <w:autoSpaceDN w:val="0"/>
      <w:adjustRightInd w:val="0"/>
    </w:pPr>
    <w:rPr>
      <w:rFonts w:ascii="等线" w:hAnsi="等线" w:eastAsia="等线" w:cs="Times New Roman"/>
      <w:color w:val="000000"/>
      <w:sz w:val="24"/>
      <w:szCs w:val="24"/>
      <w:lang w:val="en-US" w:eastAsia="zh-CN" w:bidi="ar-SA"/>
    </w:rPr>
  </w:style>
  <w:style w:type="paragraph" w:customStyle="1" w:styleId="45">
    <w:name w:val="正文首行缩进 21"/>
    <w:basedOn w:val="13"/>
    <w:autoRedefine/>
    <w:unhideWhenUsed/>
    <w:qFormat/>
    <w:uiPriority w:val="0"/>
    <w:pPr>
      <w:ind w:firstLine="420"/>
    </w:pPr>
    <w:rPr>
      <w:lang w:val="en-US" w:eastAsia="en-US"/>
    </w:rPr>
  </w:style>
  <w:style w:type="paragraph" w:customStyle="1" w:styleId="46">
    <w:name w:val="正文文本缩进1"/>
    <w:basedOn w:val="1"/>
    <w:next w:val="47"/>
    <w:autoRedefine/>
    <w:unhideWhenUsed/>
    <w:qFormat/>
    <w:uiPriority w:val="0"/>
    <w:pPr>
      <w:spacing w:after="120"/>
      <w:ind w:left="420"/>
    </w:pPr>
    <w:rPr>
      <w:rFonts w:ascii="Times New Roman" w:hAnsi="Times New Roman"/>
      <w:lang w:val="en-US" w:eastAsia="en-US"/>
    </w:rPr>
  </w:style>
  <w:style w:type="paragraph" w:customStyle="1" w:styleId="47">
    <w:name w:val="寄信人地址1"/>
    <w:basedOn w:val="1"/>
    <w:autoRedefine/>
    <w:unhideWhenUsed/>
    <w:qFormat/>
    <w:uiPriority w:val="99"/>
    <w:rPr>
      <w:rFonts w:ascii="Arial" w:hAnsi="Arial" w:eastAsia="楷体_GB2312" w:cs="Times New Roman"/>
      <w:sz w:val="26"/>
      <w:szCs w:val="20"/>
    </w:rPr>
  </w:style>
  <w:style w:type="character" w:customStyle="1" w:styleId="48">
    <w:name w:val="页眉 Char"/>
    <w:basedOn w:val="29"/>
    <w:link w:val="20"/>
    <w:autoRedefine/>
    <w:qFormat/>
    <w:uiPriority w:val="99"/>
    <w:rPr>
      <w:sz w:val="18"/>
      <w:szCs w:val="18"/>
    </w:rPr>
  </w:style>
  <w:style w:type="character" w:customStyle="1" w:styleId="49">
    <w:name w:val="页脚 Char"/>
    <w:basedOn w:val="29"/>
    <w:link w:val="19"/>
    <w:autoRedefine/>
    <w:qFormat/>
    <w:uiPriority w:val="99"/>
    <w:rPr>
      <w:sz w:val="18"/>
      <w:szCs w:val="18"/>
    </w:rPr>
  </w:style>
  <w:style w:type="character" w:customStyle="1" w:styleId="50">
    <w:name w:val="正文缩进 Char"/>
    <w:link w:val="8"/>
    <w:autoRedefine/>
    <w:qFormat/>
    <w:uiPriority w:val="0"/>
    <w:rPr>
      <w:rFonts w:ascii="Calibri" w:hAnsi="Calibri" w:eastAsia="楷体_GB2312" w:cs="Times New Roman"/>
      <w:kern w:val="0"/>
      <w:sz w:val="24"/>
      <w:szCs w:val="20"/>
    </w:rPr>
  </w:style>
  <w:style w:type="character" w:customStyle="1" w:styleId="51">
    <w:name w:val="标题 1 Char"/>
    <w:basedOn w:val="29"/>
    <w:link w:val="2"/>
    <w:autoRedefine/>
    <w:qFormat/>
    <w:uiPriority w:val="0"/>
    <w:rPr>
      <w:rFonts w:ascii="Calibri" w:hAnsi="Calibri" w:eastAsia="楷体_GB2312" w:cs="Times New Roman"/>
      <w:b/>
      <w:kern w:val="44"/>
      <w:sz w:val="44"/>
      <w:szCs w:val="20"/>
    </w:rPr>
  </w:style>
  <w:style w:type="character" w:customStyle="1" w:styleId="52">
    <w:name w:val="标题 2 Char"/>
    <w:basedOn w:val="29"/>
    <w:link w:val="3"/>
    <w:autoRedefine/>
    <w:qFormat/>
    <w:uiPriority w:val="9"/>
    <w:rPr>
      <w:rFonts w:asciiTheme="majorHAnsi" w:hAnsiTheme="majorHAnsi" w:eastAsiaTheme="majorEastAsia" w:cstheme="majorBidi"/>
      <w:b/>
      <w:bCs/>
      <w:sz w:val="32"/>
      <w:szCs w:val="32"/>
    </w:rPr>
  </w:style>
  <w:style w:type="character" w:customStyle="1" w:styleId="53">
    <w:name w:val="文档结构图 Char"/>
    <w:basedOn w:val="29"/>
    <w:link w:val="9"/>
    <w:autoRedefine/>
    <w:semiHidden/>
    <w:qFormat/>
    <w:uiPriority w:val="99"/>
    <w:rPr>
      <w:rFonts w:ascii="宋体" w:eastAsia="宋体"/>
      <w:sz w:val="18"/>
      <w:szCs w:val="18"/>
    </w:rPr>
  </w:style>
  <w:style w:type="character" w:customStyle="1" w:styleId="54">
    <w:name w:val="NormalCharacter"/>
    <w:autoRedefine/>
    <w:qFormat/>
    <w:uiPriority w:val="0"/>
    <w:rPr>
      <w:rFonts w:ascii="Times New Roman" w:hAnsi="Times New Roman" w:eastAsia="宋体" w:cs="Times New Roman"/>
    </w:rPr>
  </w:style>
  <w:style w:type="character" w:customStyle="1" w:styleId="55">
    <w:name w:val="批注框文本 Char"/>
    <w:basedOn w:val="29"/>
    <w:link w:val="18"/>
    <w:autoRedefine/>
    <w:semiHidden/>
    <w:qFormat/>
    <w:uiPriority w:val="99"/>
    <w:rPr>
      <w:kern w:val="2"/>
      <w:sz w:val="18"/>
      <w:szCs w:val="18"/>
    </w:rPr>
  </w:style>
  <w:style w:type="character" w:customStyle="1" w:styleId="56">
    <w:name w:val="批注文字 Char"/>
    <w:basedOn w:val="29"/>
    <w:link w:val="11"/>
    <w:autoRedefine/>
    <w:semiHidden/>
    <w:qFormat/>
    <w:uiPriority w:val="99"/>
    <w:rPr>
      <w:kern w:val="2"/>
      <w:sz w:val="21"/>
      <w:szCs w:val="22"/>
    </w:rPr>
  </w:style>
  <w:style w:type="character" w:customStyle="1" w:styleId="57">
    <w:name w:val="批注主题 Char"/>
    <w:basedOn w:val="56"/>
    <w:link w:val="24"/>
    <w:autoRedefine/>
    <w:semiHidden/>
    <w:qFormat/>
    <w:uiPriority w:val="99"/>
    <w:rPr>
      <w:b/>
      <w:bCs/>
      <w:kern w:val="2"/>
      <w:sz w:val="21"/>
      <w:szCs w:val="22"/>
    </w:rPr>
  </w:style>
  <w:style w:type="character" w:customStyle="1" w:styleId="58">
    <w:name w:val="普通正文 Char"/>
    <w:link w:val="59"/>
    <w:autoRedefine/>
    <w:qFormat/>
    <w:uiPriority w:val="0"/>
    <w:rPr>
      <w:rFonts w:ascii="Arial" w:hAnsi="Arial"/>
      <w:sz w:val="24"/>
      <w:szCs w:val="24"/>
    </w:rPr>
  </w:style>
  <w:style w:type="paragraph" w:customStyle="1" w:styleId="59">
    <w:name w:val="普通正文"/>
    <w:basedOn w:val="1"/>
    <w:link w:val="58"/>
    <w:autoRedefine/>
    <w:qFormat/>
    <w:uiPriority w:val="99"/>
    <w:pPr>
      <w:adjustRightInd w:val="0"/>
      <w:spacing w:before="120" w:after="120" w:line="360" w:lineRule="auto"/>
      <w:ind w:left="-2" w:right="120" w:firstLine="480"/>
      <w:jc w:val="center"/>
      <w:textAlignment w:val="baseline"/>
    </w:pPr>
    <w:rPr>
      <w:rFonts w:ascii="Arial" w:hAnsi="Arial"/>
      <w:kern w:val="0"/>
      <w:sz w:val="24"/>
      <w:szCs w:val="24"/>
    </w:rPr>
  </w:style>
  <w:style w:type="paragraph" w:customStyle="1" w:styleId="60">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61">
    <w:name w:val="Normal_5"/>
    <w:autoRedefine/>
    <w:qFormat/>
    <w:uiPriority w:val="0"/>
    <w:rPr>
      <w:rFonts w:ascii="Times New Roman" w:hAnsi="Times New Roman" w:eastAsia="Times New Roman" w:cs="Times New Roman"/>
      <w:sz w:val="24"/>
      <w:szCs w:val="24"/>
      <w:lang w:val="en-US" w:eastAsia="zh-CN" w:bidi="ar-SA"/>
    </w:rPr>
  </w:style>
  <w:style w:type="character" w:customStyle="1" w:styleId="62">
    <w:name w:val="纯文本 Char"/>
    <w:basedOn w:val="29"/>
    <w:link w:val="17"/>
    <w:autoRedefine/>
    <w:qFormat/>
    <w:locked/>
    <w:uiPriority w:val="0"/>
    <w:rPr>
      <w:rFonts w:ascii="宋体" w:hAnsi="Courier New" w:eastAsia="宋体" w:cs="Times New Roman"/>
      <w:kern w:val="2"/>
      <w:sz w:val="21"/>
    </w:rPr>
  </w:style>
  <w:style w:type="paragraph" w:styleId="63">
    <w:name w:val="List Paragraph"/>
    <w:basedOn w:val="1"/>
    <w:autoRedefine/>
    <w:qFormat/>
    <w:uiPriority w:val="34"/>
    <w:pPr>
      <w:ind w:firstLine="420" w:firstLineChars="200"/>
    </w:pPr>
    <w:rPr>
      <w:rFonts w:ascii="Times New Roman" w:hAnsi="Times New Roman" w:eastAsia="宋体" w:cs="Times New Roman"/>
      <w:szCs w:val="21"/>
    </w:rPr>
  </w:style>
  <w:style w:type="paragraph" w:customStyle="1" w:styleId="64">
    <w:name w:val="正文1"/>
    <w:basedOn w:val="65"/>
    <w:next w:val="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65">
    <w:name w:val="正文_1"/>
    <w:basedOn w:val="66"/>
    <w:autoRedefine/>
    <w:qFormat/>
    <w:uiPriority w:val="0"/>
    <w:rPr>
      <w:rFonts w:cs="Calibri"/>
      <w:szCs w:val="21"/>
    </w:rPr>
  </w:style>
  <w:style w:type="paragraph" w:customStyle="1" w:styleId="66">
    <w:name w:val="正文_2"/>
    <w:basedOn w:val="67"/>
    <w:next w:val="42"/>
    <w:autoRedefine/>
    <w:qFormat/>
    <w:uiPriority w:val="0"/>
  </w:style>
  <w:style w:type="paragraph" w:customStyle="1" w:styleId="67">
    <w:name w:val="正文_3"/>
    <w:next w:val="6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文本_1"/>
    <w:basedOn w:val="69"/>
    <w:autoRedefine/>
    <w:unhideWhenUsed/>
    <w:qFormat/>
    <w:uiPriority w:val="0"/>
    <w:pPr>
      <w:spacing w:after="120"/>
    </w:pPr>
    <w:rPr>
      <w:rFonts w:eastAsia="宋体" w:cs="Times New Roman"/>
    </w:rPr>
  </w:style>
  <w:style w:type="paragraph" w:customStyle="1" w:styleId="69">
    <w:name w:val="正文_2_0"/>
    <w:basedOn w:val="70"/>
    <w:next w:val="68"/>
    <w:autoRedefine/>
    <w:qFormat/>
    <w:uiPriority w:val="0"/>
    <w:rPr>
      <w:rFonts w:ascii="Calibri" w:hAnsi="Calibri"/>
      <w:sz w:val="21"/>
      <w:lang w:eastAsia="zh-CN"/>
    </w:rPr>
  </w:style>
  <w:style w:type="paragraph" w:customStyle="1" w:styleId="70">
    <w:name w:val="正文_3_0"/>
    <w:basedOn w:val="71"/>
    <w:autoRedefine/>
    <w:qFormat/>
    <w:uiPriority w:val="0"/>
    <w:pPr>
      <w:autoSpaceDE w:val="0"/>
      <w:autoSpaceDN w:val="0"/>
    </w:pPr>
    <w:rPr>
      <w:rFonts w:ascii="仿宋" w:hAnsi="仿宋" w:eastAsia="仿宋" w:cs="仿宋"/>
      <w:sz w:val="22"/>
      <w:lang w:eastAsia="en-US"/>
    </w:rPr>
  </w:style>
  <w:style w:type="paragraph" w:customStyle="1" w:styleId="71">
    <w:name w:val="正文_4_0"/>
    <w:basedOn w:val="72"/>
    <w:autoRedefine/>
    <w:qFormat/>
    <w:uiPriority w:val="0"/>
  </w:style>
  <w:style w:type="paragraph" w:customStyle="1" w:styleId="7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列出段落2"/>
    <w:basedOn w:val="1"/>
    <w:autoRedefine/>
    <w:qFormat/>
    <w:uiPriority w:val="99"/>
    <w:pPr>
      <w:ind w:firstLine="420" w:firstLineChars="200"/>
    </w:pPr>
    <w:rPr>
      <w:rFonts w:ascii="Times New Roman" w:hAnsi="Times New Roman"/>
      <w:szCs w:val="24"/>
    </w:rPr>
  </w:style>
  <w:style w:type="character" w:customStyle="1" w:styleId="74">
    <w:name w:val="样式 小四 加粗"/>
    <w:basedOn w:val="29"/>
    <w:autoRedefine/>
    <w:qFormat/>
    <w:uiPriority w:val="0"/>
    <w:rPr>
      <w:rFonts w:eastAsia="黑体"/>
      <w:b/>
      <w:bCs/>
      <w:sz w:val="24"/>
    </w:rPr>
  </w:style>
  <w:style w:type="character" w:customStyle="1" w:styleId="75">
    <w:name w:val="first-child"/>
    <w:basedOn w:val="29"/>
    <w:autoRedefine/>
    <w:qFormat/>
    <w:uiPriority w:val="0"/>
  </w:style>
  <w:style w:type="character" w:customStyle="1" w:styleId="76">
    <w:name w:val="hover3"/>
    <w:basedOn w:val="29"/>
    <w:autoRedefine/>
    <w:qFormat/>
    <w:uiPriority w:val="0"/>
    <w:rPr>
      <w:color w:val="5FB878"/>
    </w:rPr>
  </w:style>
  <w:style w:type="character" w:customStyle="1" w:styleId="77">
    <w:name w:val="hover4"/>
    <w:basedOn w:val="29"/>
    <w:autoRedefine/>
    <w:qFormat/>
    <w:uiPriority w:val="0"/>
    <w:rPr>
      <w:color w:val="5FB878"/>
    </w:rPr>
  </w:style>
  <w:style w:type="character" w:customStyle="1" w:styleId="78">
    <w:name w:val="hover5"/>
    <w:basedOn w:val="29"/>
    <w:autoRedefine/>
    <w:qFormat/>
    <w:uiPriority w:val="0"/>
    <w:rPr>
      <w:color w:val="FFFFFF"/>
    </w:rPr>
  </w:style>
  <w:style w:type="character" w:customStyle="1" w:styleId="79">
    <w:name w:val="layui-this"/>
    <w:basedOn w:val="29"/>
    <w:autoRedefine/>
    <w:qFormat/>
    <w:uiPriority w:val="0"/>
    <w:rPr>
      <w:bdr w:val="single" w:color="EEEEEE" w:sz="6" w:space="0"/>
      <w:shd w:val="clear" w:fill="FFFFFF"/>
    </w:rPr>
  </w:style>
  <w:style w:type="paragraph" w:customStyle="1" w:styleId="80">
    <w:name w:val="正文缩进2格"/>
    <w:basedOn w:val="1"/>
    <w:qFormat/>
    <w:uiPriority w:val="0"/>
    <w:pPr>
      <w:spacing w:line="600" w:lineRule="exact"/>
      <w:ind w:firstLine="206"/>
    </w:pPr>
    <w:rPr>
      <w:rFonts w:ascii="仿宋_GB2312" w:hAnsi="宋体" w:eastAsia="仿宋_GB2312"/>
      <w:sz w:val="31"/>
      <w:szCs w:val="31"/>
    </w:rPr>
  </w:style>
  <w:style w:type="paragraph" w:customStyle="1" w:styleId="81">
    <w:name w:val="表头"/>
    <w:basedOn w:val="82"/>
    <w:qFormat/>
    <w:uiPriority w:val="0"/>
    <w:pPr>
      <w:jc w:val="center"/>
    </w:pPr>
    <w:rPr>
      <w:b/>
      <w:bCs/>
    </w:rPr>
  </w:style>
  <w:style w:type="paragraph" w:customStyle="1" w:styleId="82">
    <w:name w:val="表格正文"/>
    <w:basedOn w:val="1"/>
    <w:qFormat/>
    <w:uiPriority w:val="0"/>
    <w:pPr>
      <w:widowControl w:val="0"/>
      <w:spacing w:after="0" w:line="240" w:lineRule="auto"/>
      <w:jc w:val="both"/>
    </w:pPr>
    <w:rPr>
      <w:rFonts w:ascii="Calibri" w:hAnsi="Calibri" w:eastAsia="仿宋" w:cs="宋体"/>
      <w:kern w:val="2"/>
      <w:sz w:val="24"/>
      <w:szCs w:val="20"/>
    </w:rPr>
  </w:style>
  <w:style w:type="paragraph" w:customStyle="1" w:styleId="83">
    <w:name w:val="列出段落1"/>
    <w:basedOn w:val="1"/>
    <w:qFormat/>
    <w:uiPriority w:val="99"/>
    <w:pPr>
      <w:widowControl w:val="0"/>
      <w:spacing w:after="0" w:line="240" w:lineRule="auto"/>
      <w:ind w:firstLine="420" w:firstLineChars="200"/>
      <w:jc w:val="both"/>
    </w:pPr>
    <w:rPr>
      <w:rFonts w:ascii="Times New Roman" w:hAnsi="Times New Roman" w:eastAsia="宋体" w:cs="Times New Roman"/>
      <w:kern w:val="2"/>
      <w:sz w:val="21"/>
      <w:szCs w:val="24"/>
    </w:rPr>
  </w:style>
  <w:style w:type="character" w:customStyle="1" w:styleId="84">
    <w:name w:val="标题 1 字符"/>
    <w:basedOn w:val="29"/>
    <w:link w:val="2"/>
    <w:qFormat/>
    <w:locked/>
    <w:uiPriority w:val="0"/>
    <w:rPr>
      <w:rFonts w:hint="eastAsia" w:ascii="宋体" w:hAnsi="宋体" w:eastAsia="宋体"/>
      <w:b/>
      <w:bCs/>
      <w:kern w:val="44"/>
      <w:sz w:val="44"/>
      <w:szCs w:val="44"/>
    </w:rPr>
  </w:style>
  <w:style w:type="paragraph" w:customStyle="1" w:styleId="85">
    <w:name w:val="U_正文2"/>
    <w:basedOn w:val="1"/>
    <w:autoRedefine/>
    <w:qFormat/>
    <w:uiPriority w:val="0"/>
    <w:pPr>
      <w:spacing w:before="10" w:beforeLines="10" w:after="10" w:afterLines="10" w:line="300" w:lineRule="auto"/>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5581</Words>
  <Characters>5842</Characters>
  <Lines>120</Lines>
  <Paragraphs>33</Paragraphs>
  <TotalTime>14</TotalTime>
  <ScaleCrop>false</ScaleCrop>
  <LinksUpToDate>false</LinksUpToDate>
  <CharactersWithSpaces>5872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2023-06-15T08:52:00Z</dcterms:created>
  <dc:creator>Administrator</dc:creator>
  <cp:lastModifiedBy>Administrator</cp:lastModifiedBy>
  <dcterms:modified xsi:type="dcterms:W3CDTF">2025-02-11T01:58:21Z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079A696EDF02486BB848DA2AE0392408_13</vt:lpwstr>
  </property>
  <property fmtid="{D5CDD505-2E9C-101B-9397-08002B2CF9AE}" pid="4" name="KSOTemplateDocerSaveRecord">
    <vt:lpwstr>eyJoZGlkIjoiYzgwZTQyNGY3NWY0ZTVkMDMxMDUwZGIwMTYzYTM2NTkifQ==</vt:lpwstr>
  </property>
</Properties>
</file>