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F94B0" w14:textId="77777777" w:rsidR="004E5FDC" w:rsidRPr="00D81330" w:rsidRDefault="004E5FDC" w:rsidP="004E5FDC">
      <w:pPr>
        <w:jc w:val="center"/>
        <w:rPr>
          <w:rFonts w:ascii="宋体" w:hAnsi="宋体" w:cstheme="minorBidi"/>
          <w:b/>
          <w:sz w:val="44"/>
          <w:szCs w:val="44"/>
        </w:rPr>
      </w:pPr>
      <w:bookmarkStart w:id="0" w:name="_Toc80789022"/>
      <w:r w:rsidRPr="00D81330">
        <w:rPr>
          <w:rFonts w:ascii="宋体" w:hAnsi="宋体" w:cstheme="minorBidi"/>
          <w:b/>
          <w:sz w:val="44"/>
          <w:szCs w:val="44"/>
        </w:rPr>
        <w:t>南通</w:t>
      </w:r>
      <w:r w:rsidRPr="00D81330">
        <w:rPr>
          <w:rFonts w:ascii="宋体" w:hAnsi="宋体" w:cstheme="minorBidi" w:hint="eastAsia"/>
          <w:b/>
          <w:sz w:val="44"/>
          <w:szCs w:val="44"/>
        </w:rPr>
        <w:t>市</w:t>
      </w:r>
      <w:r w:rsidRPr="00D81330">
        <w:rPr>
          <w:rFonts w:ascii="宋体" w:hAnsi="宋体" w:cstheme="minorBidi"/>
          <w:b/>
          <w:sz w:val="44"/>
          <w:szCs w:val="44"/>
        </w:rPr>
        <w:t>第</w:t>
      </w:r>
      <w:r w:rsidRPr="00D81330">
        <w:rPr>
          <w:rFonts w:ascii="宋体" w:hAnsi="宋体" w:cstheme="minorBidi" w:hint="eastAsia"/>
          <w:b/>
          <w:sz w:val="44"/>
          <w:szCs w:val="44"/>
        </w:rPr>
        <w:t>三</w:t>
      </w:r>
      <w:r w:rsidRPr="00D81330">
        <w:rPr>
          <w:rFonts w:ascii="宋体" w:hAnsi="宋体" w:cstheme="minorBidi"/>
          <w:b/>
          <w:sz w:val="44"/>
          <w:szCs w:val="44"/>
        </w:rPr>
        <w:t>人民医院</w:t>
      </w:r>
      <w:r w:rsidR="00497EC5" w:rsidRPr="00497EC5">
        <w:rPr>
          <w:rFonts w:ascii="宋体" w:hAnsi="宋体" w:cstheme="minorBidi" w:hint="eastAsia"/>
          <w:b/>
          <w:sz w:val="44"/>
          <w:szCs w:val="44"/>
        </w:rPr>
        <w:t>OA信创改造</w:t>
      </w:r>
      <w:r w:rsidRPr="00F155FE">
        <w:rPr>
          <w:rFonts w:ascii="宋体" w:hAnsi="宋体" w:cstheme="minorBidi" w:hint="eastAsia"/>
          <w:b/>
          <w:sz w:val="44"/>
          <w:szCs w:val="44"/>
        </w:rPr>
        <w:t>项目</w:t>
      </w:r>
    </w:p>
    <w:p w14:paraId="44A7E86C" w14:textId="77777777" w:rsidR="00B60FD3" w:rsidRDefault="004E5FDC" w:rsidP="004E5FDC">
      <w:pPr>
        <w:spacing w:line="800" w:lineRule="exact"/>
        <w:jc w:val="center"/>
        <w:rPr>
          <w:rFonts w:ascii="宋体" w:hAnsi="宋体" w:cstheme="minorBidi"/>
          <w:b/>
          <w:sz w:val="44"/>
          <w:szCs w:val="44"/>
        </w:rPr>
      </w:pPr>
      <w:r w:rsidRPr="004E5FDC">
        <w:rPr>
          <w:rFonts w:ascii="宋体" w:hAnsi="宋体" w:cstheme="minorBidi" w:hint="eastAsia"/>
          <w:b/>
          <w:sz w:val="44"/>
          <w:szCs w:val="44"/>
        </w:rPr>
        <w:t>技术了解需求</w:t>
      </w:r>
    </w:p>
    <w:p w14:paraId="788C51D2" w14:textId="77777777" w:rsidR="005836D7" w:rsidRDefault="005836D7" w:rsidP="004E5FDC">
      <w:pPr>
        <w:spacing w:line="800" w:lineRule="exact"/>
        <w:jc w:val="center"/>
        <w:rPr>
          <w:rFonts w:ascii="仿宋" w:eastAsia="仿宋" w:hAnsi="仿宋"/>
          <w:sz w:val="48"/>
          <w:szCs w:val="48"/>
        </w:rPr>
      </w:pPr>
    </w:p>
    <w:p w14:paraId="3A2BD648" w14:textId="77777777" w:rsidR="00B60FD3" w:rsidRDefault="0017403E">
      <w:pPr>
        <w:pStyle w:val="2"/>
        <w:numPr>
          <w:ilvl w:val="0"/>
          <w:numId w:val="1"/>
        </w:numPr>
        <w:rPr>
          <w:rFonts w:ascii="仿宋" w:eastAsia="仿宋" w:hAnsi="仿宋" w:cs="Times New Roman"/>
          <w:kern w:val="0"/>
          <w:sz w:val="28"/>
          <w:szCs w:val="28"/>
        </w:rPr>
      </w:pPr>
      <w:r>
        <w:rPr>
          <w:rFonts w:ascii="仿宋" w:eastAsia="仿宋" w:hAnsi="仿宋" w:cs="Times New Roman" w:hint="eastAsia"/>
          <w:kern w:val="0"/>
          <w:sz w:val="28"/>
          <w:szCs w:val="28"/>
        </w:rPr>
        <w:t>建设目标、规模、内容、周期</w:t>
      </w:r>
    </w:p>
    <w:p w14:paraId="3EC85EB3" w14:textId="77777777" w:rsidR="00B60FD3" w:rsidRDefault="0017403E">
      <w:pPr>
        <w:keepNext/>
        <w:keepLines/>
        <w:spacing w:before="260" w:after="260" w:line="416" w:lineRule="auto"/>
        <w:outlineLvl w:val="2"/>
        <w:rPr>
          <w:rFonts w:ascii="仿宋" w:eastAsia="仿宋" w:hAnsi="仿宋"/>
          <w:b/>
          <w:bCs/>
          <w:kern w:val="0"/>
          <w:sz w:val="28"/>
          <w:szCs w:val="28"/>
        </w:rPr>
      </w:pPr>
      <w:bookmarkStart w:id="1" w:name="_Toc485724551"/>
      <w:bookmarkStart w:id="2" w:name="_Toc129765354"/>
      <w:r>
        <w:rPr>
          <w:rFonts w:ascii="仿宋" w:eastAsia="仿宋" w:hAnsi="仿宋"/>
          <w:b/>
          <w:bCs/>
          <w:kern w:val="0"/>
          <w:sz w:val="28"/>
          <w:szCs w:val="28"/>
        </w:rPr>
        <w:t>1</w:t>
      </w:r>
      <w:r>
        <w:rPr>
          <w:rFonts w:ascii="仿宋" w:eastAsia="仿宋" w:hAnsi="仿宋" w:hint="eastAsia"/>
          <w:b/>
          <w:bCs/>
          <w:kern w:val="0"/>
          <w:sz w:val="28"/>
          <w:szCs w:val="28"/>
        </w:rPr>
        <w:t>.1、建设目标</w:t>
      </w:r>
      <w:bookmarkEnd w:id="1"/>
      <w:bookmarkEnd w:id="2"/>
    </w:p>
    <w:p w14:paraId="27E5CB00" w14:textId="77777777" w:rsidR="00B60FD3" w:rsidRDefault="0017403E">
      <w:pPr>
        <w:spacing w:line="360" w:lineRule="auto"/>
        <w:ind w:firstLineChars="200" w:firstLine="560"/>
        <w:rPr>
          <w:rFonts w:ascii="仿宋" w:eastAsia="仿宋" w:hAnsi="仿宋"/>
          <w:sz w:val="28"/>
          <w:szCs w:val="28"/>
        </w:rPr>
      </w:pPr>
      <w:r>
        <w:rPr>
          <w:rFonts w:ascii="仿宋" w:eastAsia="仿宋" w:hAnsi="仿宋" w:hint="eastAsia"/>
          <w:sz w:val="28"/>
          <w:szCs w:val="28"/>
        </w:rPr>
        <w:t>为满足我院自主可控的安全要求，提升办公效率，需建设新一代信创办公平台，替代原有办公系统，建设新的全栈式信创环境的办公平台；首要确保底层软硬件适配信创环境，具体要求如下：</w:t>
      </w:r>
    </w:p>
    <w:p w14:paraId="35A98DE7" w14:textId="77777777" w:rsidR="00B60FD3" w:rsidRDefault="0017403E">
      <w:pPr>
        <w:spacing w:line="360" w:lineRule="auto"/>
        <w:ind w:firstLineChars="200" w:firstLine="560"/>
        <w:rPr>
          <w:rFonts w:ascii="仿宋" w:eastAsia="仿宋" w:hAnsi="仿宋"/>
          <w:sz w:val="28"/>
          <w:szCs w:val="28"/>
        </w:rPr>
      </w:pPr>
      <w:r>
        <w:rPr>
          <w:rFonts w:ascii="仿宋" w:eastAsia="仿宋" w:hAnsi="仿宋" w:hint="eastAsia"/>
          <w:sz w:val="28"/>
          <w:szCs w:val="28"/>
        </w:rPr>
        <w:t>1.全栈信创：响应国家对于系统构建信创项目要求，本次信创办公需要能够完整支持信创硬件、操作系统、数据库，并具有国内自主知识产权。</w:t>
      </w:r>
    </w:p>
    <w:p w14:paraId="44B594A9" w14:textId="77777777" w:rsidR="00B60FD3" w:rsidRDefault="0017403E">
      <w:pPr>
        <w:spacing w:line="360" w:lineRule="auto"/>
        <w:ind w:firstLineChars="200" w:firstLine="560"/>
        <w:rPr>
          <w:rFonts w:ascii="仿宋" w:eastAsia="仿宋" w:hAnsi="仿宋"/>
          <w:sz w:val="28"/>
          <w:szCs w:val="28"/>
        </w:rPr>
      </w:pPr>
      <w:r>
        <w:rPr>
          <w:rFonts w:ascii="仿宋" w:eastAsia="仿宋" w:hAnsi="仿宋" w:hint="eastAsia"/>
          <w:sz w:val="28"/>
          <w:szCs w:val="28"/>
        </w:rPr>
        <w:t>2.数据保障：对于现有办公类数据需要能够迁移至信创环境下，保证历史数据的完整、可用。</w:t>
      </w:r>
    </w:p>
    <w:p w14:paraId="0514E4A6" w14:textId="77777777" w:rsidR="00B60FD3" w:rsidRDefault="0017403E">
      <w:pPr>
        <w:spacing w:line="360" w:lineRule="auto"/>
        <w:ind w:firstLineChars="200" w:firstLine="560"/>
        <w:rPr>
          <w:rFonts w:ascii="仿宋" w:eastAsia="仿宋" w:hAnsi="仿宋"/>
          <w:sz w:val="28"/>
          <w:szCs w:val="28"/>
        </w:rPr>
      </w:pPr>
      <w:r>
        <w:rPr>
          <w:rFonts w:ascii="仿宋" w:eastAsia="仿宋" w:hAnsi="仿宋" w:hint="eastAsia"/>
          <w:sz w:val="28"/>
          <w:szCs w:val="28"/>
        </w:rPr>
        <w:t>3.双生态支持：平台需要支持包括信创终端与非信创终端在内的多种办公终端，从而确保在复杂生态下的业务处理连续性。</w:t>
      </w:r>
    </w:p>
    <w:p w14:paraId="0D947233" w14:textId="77777777" w:rsidR="00B60FD3" w:rsidRDefault="0017403E">
      <w:pPr>
        <w:spacing w:line="360" w:lineRule="auto"/>
        <w:ind w:firstLineChars="200" w:firstLine="560"/>
        <w:rPr>
          <w:rFonts w:ascii="仿宋" w:eastAsia="仿宋" w:hAnsi="仿宋"/>
          <w:sz w:val="28"/>
          <w:szCs w:val="28"/>
        </w:rPr>
      </w:pPr>
      <w:r>
        <w:rPr>
          <w:rFonts w:ascii="仿宋" w:eastAsia="仿宋" w:hAnsi="仿宋" w:hint="eastAsia"/>
          <w:sz w:val="28"/>
          <w:szCs w:val="28"/>
        </w:rPr>
        <w:t>4.平台扩展：平台需要具备在信创环境下扩展，具备信创低代码平台，可通过配置快速构建应用与集成第三方系统，能支持我院未来3-5年的办公需求。</w:t>
      </w:r>
    </w:p>
    <w:p w14:paraId="12EDC35B" w14:textId="77777777" w:rsidR="00B60FD3" w:rsidRDefault="0017403E">
      <w:pPr>
        <w:keepNext/>
        <w:keepLines/>
        <w:spacing w:before="260" w:after="260" w:line="416" w:lineRule="auto"/>
        <w:outlineLvl w:val="2"/>
        <w:rPr>
          <w:rFonts w:ascii="仿宋" w:eastAsia="仿宋" w:hAnsi="仿宋"/>
          <w:b/>
          <w:bCs/>
          <w:kern w:val="0"/>
          <w:sz w:val="28"/>
          <w:szCs w:val="28"/>
        </w:rPr>
      </w:pPr>
      <w:bookmarkStart w:id="3" w:name="_Toc129765355"/>
      <w:bookmarkStart w:id="4" w:name="_Toc485724552"/>
      <w:r>
        <w:rPr>
          <w:rFonts w:ascii="仿宋" w:eastAsia="仿宋" w:hAnsi="仿宋"/>
          <w:b/>
          <w:bCs/>
          <w:kern w:val="0"/>
          <w:sz w:val="28"/>
          <w:szCs w:val="28"/>
        </w:rPr>
        <w:lastRenderedPageBreak/>
        <w:t>1</w:t>
      </w:r>
      <w:r>
        <w:rPr>
          <w:rFonts w:ascii="仿宋" w:eastAsia="仿宋" w:hAnsi="仿宋" w:hint="eastAsia"/>
          <w:b/>
          <w:bCs/>
          <w:kern w:val="0"/>
          <w:sz w:val="28"/>
          <w:szCs w:val="28"/>
        </w:rPr>
        <w:t>.2、建设规模</w:t>
      </w:r>
      <w:bookmarkEnd w:id="3"/>
      <w:bookmarkEnd w:id="4"/>
    </w:p>
    <w:p w14:paraId="466C2FB5" w14:textId="77777777" w:rsidR="00B60FD3" w:rsidRDefault="0017403E">
      <w:pPr>
        <w:widowControl/>
        <w:spacing w:line="360" w:lineRule="auto"/>
        <w:ind w:firstLineChars="200" w:firstLine="560"/>
        <w:rPr>
          <w:rFonts w:ascii="仿宋" w:eastAsia="仿宋" w:hAnsi="仿宋" w:cs="宋体"/>
          <w:kern w:val="0"/>
          <w:sz w:val="28"/>
          <w:szCs w:val="28"/>
        </w:rPr>
      </w:pPr>
      <w:r>
        <w:rPr>
          <w:rFonts w:ascii="仿宋" w:eastAsia="仿宋" w:hAnsi="仿宋" w:hint="eastAsia"/>
          <w:sz w:val="28"/>
          <w:szCs w:val="28"/>
        </w:rPr>
        <w:t>满足南通市第三人民医院全体职工使用，用户许可数量为1000并发。</w:t>
      </w:r>
    </w:p>
    <w:p w14:paraId="3F6F0EB1" w14:textId="77777777" w:rsidR="00B60FD3" w:rsidRDefault="0017403E">
      <w:pPr>
        <w:keepNext/>
        <w:keepLines/>
        <w:spacing w:before="260" w:after="260" w:line="416" w:lineRule="auto"/>
        <w:outlineLvl w:val="2"/>
        <w:rPr>
          <w:rFonts w:ascii="仿宋" w:eastAsia="仿宋" w:hAnsi="仿宋"/>
          <w:b/>
          <w:bCs/>
          <w:kern w:val="0"/>
          <w:sz w:val="28"/>
          <w:szCs w:val="28"/>
        </w:rPr>
      </w:pPr>
      <w:bookmarkStart w:id="5" w:name="_Toc485724553"/>
      <w:bookmarkStart w:id="6" w:name="_Toc129765356"/>
      <w:r>
        <w:rPr>
          <w:rFonts w:ascii="仿宋" w:eastAsia="仿宋" w:hAnsi="仿宋"/>
          <w:b/>
          <w:bCs/>
          <w:kern w:val="0"/>
          <w:sz w:val="28"/>
          <w:szCs w:val="28"/>
        </w:rPr>
        <w:t>1</w:t>
      </w:r>
      <w:r>
        <w:rPr>
          <w:rFonts w:ascii="仿宋" w:eastAsia="仿宋" w:hAnsi="仿宋" w:hint="eastAsia"/>
          <w:b/>
          <w:bCs/>
          <w:kern w:val="0"/>
          <w:sz w:val="28"/>
          <w:szCs w:val="28"/>
        </w:rPr>
        <w:t>.3、建设内容</w:t>
      </w:r>
      <w:bookmarkEnd w:id="5"/>
      <w:bookmarkEnd w:id="6"/>
    </w:p>
    <w:p w14:paraId="22937146" w14:textId="77777777" w:rsidR="00B60FD3" w:rsidRDefault="0017403E">
      <w:pPr>
        <w:pStyle w:val="ab"/>
        <w:widowControl/>
        <w:numPr>
          <w:ilvl w:val="0"/>
          <w:numId w:val="2"/>
        </w:numPr>
        <w:spacing w:line="360" w:lineRule="auto"/>
        <w:ind w:firstLineChars="0"/>
        <w:jc w:val="left"/>
        <w:rPr>
          <w:rFonts w:ascii="仿宋" w:eastAsia="仿宋" w:hAnsi="仿宋"/>
          <w:sz w:val="28"/>
          <w:szCs w:val="28"/>
        </w:rPr>
      </w:pPr>
      <w:bookmarkStart w:id="7" w:name="_Toc141106289"/>
      <w:bookmarkStart w:id="8" w:name="_Toc1403"/>
      <w:r>
        <w:rPr>
          <w:rFonts w:ascii="仿宋" w:eastAsia="仿宋" w:hAnsi="仿宋" w:hint="eastAsia"/>
          <w:sz w:val="28"/>
          <w:szCs w:val="28"/>
        </w:rPr>
        <w:t>信息发布</w:t>
      </w:r>
      <w:bookmarkEnd w:id="7"/>
      <w:bookmarkEnd w:id="8"/>
    </w:p>
    <w:p w14:paraId="0D6D3D29" w14:textId="77777777" w:rsidR="00B60FD3" w:rsidRDefault="0017403E">
      <w:pPr>
        <w:widowControl/>
        <w:spacing w:line="360" w:lineRule="auto"/>
        <w:ind w:firstLineChars="200" w:firstLine="560"/>
        <w:jc w:val="left"/>
        <w:rPr>
          <w:rFonts w:ascii="仿宋" w:eastAsia="仿宋" w:hAnsi="仿宋"/>
          <w:sz w:val="28"/>
          <w:szCs w:val="28"/>
        </w:rPr>
      </w:pPr>
      <w:r>
        <w:rPr>
          <w:rFonts w:ascii="仿宋" w:eastAsia="仿宋" w:hAnsi="仿宋" w:hint="eastAsia"/>
          <w:sz w:val="28"/>
          <w:szCs w:val="28"/>
        </w:rPr>
        <w:t>建立全院信创办公平台，实现全院日常办公事务的电子化、自动化管理，具体包括日常新闻发布、公告发布、文件管理、日常办公事务等。使全院的规章制度、新闻简报、技术交流、公告事项及时传播，使全院员工能及时感知全院发展动态。</w:t>
      </w:r>
    </w:p>
    <w:p w14:paraId="32D0003F" w14:textId="77777777" w:rsidR="00B60FD3" w:rsidRDefault="0017403E">
      <w:pPr>
        <w:pStyle w:val="ab"/>
        <w:widowControl/>
        <w:numPr>
          <w:ilvl w:val="0"/>
          <w:numId w:val="2"/>
        </w:numPr>
        <w:spacing w:line="360" w:lineRule="auto"/>
        <w:ind w:firstLineChars="0"/>
        <w:jc w:val="left"/>
        <w:rPr>
          <w:rFonts w:ascii="仿宋" w:eastAsia="仿宋" w:hAnsi="仿宋"/>
          <w:sz w:val="28"/>
          <w:szCs w:val="28"/>
        </w:rPr>
      </w:pPr>
      <w:bookmarkStart w:id="9" w:name="_Toc141106290"/>
      <w:bookmarkStart w:id="10" w:name="_Toc13707"/>
      <w:r>
        <w:rPr>
          <w:rFonts w:ascii="仿宋" w:eastAsia="仿宋" w:hAnsi="仿宋" w:hint="eastAsia"/>
          <w:sz w:val="28"/>
          <w:szCs w:val="28"/>
        </w:rPr>
        <w:t>沟通协作</w:t>
      </w:r>
      <w:bookmarkEnd w:id="9"/>
      <w:bookmarkEnd w:id="10"/>
    </w:p>
    <w:p w14:paraId="70A64D1F" w14:textId="77777777" w:rsidR="00B60FD3" w:rsidRDefault="0017403E">
      <w:pPr>
        <w:widowControl/>
        <w:spacing w:line="360" w:lineRule="auto"/>
        <w:ind w:firstLineChars="200" w:firstLine="560"/>
        <w:jc w:val="left"/>
        <w:rPr>
          <w:rFonts w:ascii="仿宋" w:eastAsia="仿宋" w:hAnsi="仿宋"/>
          <w:sz w:val="28"/>
          <w:szCs w:val="28"/>
        </w:rPr>
      </w:pPr>
      <w:r>
        <w:rPr>
          <w:rFonts w:ascii="仿宋" w:eastAsia="仿宋" w:hAnsi="仿宋" w:hint="eastAsia"/>
          <w:sz w:val="28"/>
          <w:szCs w:val="28"/>
        </w:rPr>
        <w:t>建立全院内部沟通体系，包括与信创办公平台紧密联系的邮件、短信、在线交流等沟通工具，使全院内部通信与信息交流快捷流畅。</w:t>
      </w:r>
    </w:p>
    <w:p w14:paraId="36E98F1B" w14:textId="77777777" w:rsidR="00B60FD3" w:rsidRDefault="0017403E">
      <w:pPr>
        <w:pStyle w:val="ab"/>
        <w:widowControl/>
        <w:numPr>
          <w:ilvl w:val="0"/>
          <w:numId w:val="2"/>
        </w:numPr>
        <w:spacing w:line="360" w:lineRule="auto"/>
        <w:ind w:firstLineChars="0"/>
        <w:jc w:val="left"/>
        <w:rPr>
          <w:rFonts w:ascii="仿宋" w:eastAsia="仿宋" w:hAnsi="仿宋"/>
          <w:sz w:val="28"/>
          <w:szCs w:val="28"/>
        </w:rPr>
      </w:pPr>
      <w:bookmarkStart w:id="11" w:name="_Toc141106291"/>
      <w:bookmarkStart w:id="12" w:name="_Toc31938"/>
      <w:r>
        <w:rPr>
          <w:rFonts w:ascii="仿宋" w:eastAsia="仿宋" w:hAnsi="仿宋" w:hint="eastAsia"/>
          <w:sz w:val="28"/>
          <w:szCs w:val="28"/>
        </w:rPr>
        <w:t>知识协作</w:t>
      </w:r>
      <w:bookmarkEnd w:id="11"/>
      <w:bookmarkEnd w:id="12"/>
    </w:p>
    <w:p w14:paraId="3923C791" w14:textId="77777777" w:rsidR="00B60FD3" w:rsidRDefault="0017403E">
      <w:pPr>
        <w:widowControl/>
        <w:spacing w:line="360" w:lineRule="auto"/>
        <w:ind w:firstLineChars="200" w:firstLine="560"/>
        <w:jc w:val="left"/>
        <w:rPr>
          <w:rFonts w:ascii="仿宋" w:eastAsia="仿宋" w:hAnsi="仿宋"/>
          <w:sz w:val="28"/>
          <w:szCs w:val="28"/>
        </w:rPr>
      </w:pPr>
      <w:r>
        <w:rPr>
          <w:rFonts w:ascii="仿宋" w:eastAsia="仿宋" w:hAnsi="仿宋" w:hint="eastAsia"/>
          <w:sz w:val="28"/>
          <w:szCs w:val="28"/>
        </w:rPr>
        <w:t>形成全院统一的知识库，通过“收”“管”“用”让知识创造更大的价值。能有效管理全院各类文档资料，建立以岗位、培训为中心的知识地图，实现知识的分享和有效传承。通过全文搜索打造全院内部的百度知识库。</w:t>
      </w:r>
    </w:p>
    <w:p w14:paraId="2CABC777" w14:textId="77777777" w:rsidR="00B60FD3" w:rsidRDefault="0017403E">
      <w:pPr>
        <w:pStyle w:val="ab"/>
        <w:widowControl/>
        <w:numPr>
          <w:ilvl w:val="0"/>
          <w:numId w:val="2"/>
        </w:numPr>
        <w:spacing w:line="360" w:lineRule="auto"/>
        <w:ind w:firstLineChars="0"/>
        <w:jc w:val="left"/>
        <w:rPr>
          <w:rFonts w:ascii="仿宋" w:eastAsia="仿宋" w:hAnsi="仿宋"/>
          <w:sz w:val="28"/>
          <w:szCs w:val="28"/>
        </w:rPr>
      </w:pPr>
      <w:bookmarkStart w:id="13" w:name="_Toc2523"/>
      <w:bookmarkStart w:id="14" w:name="_Toc141106292"/>
      <w:r>
        <w:rPr>
          <w:rFonts w:ascii="仿宋" w:eastAsia="仿宋" w:hAnsi="仿宋" w:hint="eastAsia"/>
          <w:sz w:val="28"/>
          <w:szCs w:val="28"/>
        </w:rPr>
        <w:t>流程管理</w:t>
      </w:r>
      <w:bookmarkEnd w:id="13"/>
      <w:bookmarkEnd w:id="14"/>
    </w:p>
    <w:p w14:paraId="550FE623" w14:textId="77777777" w:rsidR="00B60FD3" w:rsidRDefault="0017403E">
      <w:pPr>
        <w:widowControl/>
        <w:spacing w:line="360" w:lineRule="auto"/>
        <w:ind w:firstLineChars="200" w:firstLine="560"/>
        <w:jc w:val="left"/>
        <w:rPr>
          <w:rFonts w:ascii="仿宋" w:eastAsia="仿宋" w:hAnsi="仿宋"/>
          <w:sz w:val="28"/>
          <w:szCs w:val="28"/>
        </w:rPr>
      </w:pPr>
      <w:r>
        <w:rPr>
          <w:rFonts w:ascii="仿宋" w:eastAsia="仿宋" w:hAnsi="仿宋" w:hint="eastAsia"/>
          <w:sz w:val="28"/>
          <w:szCs w:val="28"/>
        </w:rPr>
        <w:t>支持全院内部所有行政办公、事务审批、业务流转的流程化管理，支撑全院内部全院落地。</w:t>
      </w:r>
    </w:p>
    <w:p w14:paraId="5DFCB89C" w14:textId="77777777" w:rsidR="00B60FD3" w:rsidRDefault="0017403E">
      <w:pPr>
        <w:widowControl/>
        <w:spacing w:line="360" w:lineRule="auto"/>
        <w:ind w:firstLineChars="200" w:firstLine="560"/>
        <w:jc w:val="left"/>
        <w:rPr>
          <w:rFonts w:ascii="仿宋" w:eastAsia="仿宋" w:hAnsi="仿宋"/>
          <w:sz w:val="28"/>
          <w:szCs w:val="28"/>
        </w:rPr>
      </w:pPr>
      <w:r>
        <w:rPr>
          <w:rFonts w:ascii="仿宋" w:eastAsia="仿宋" w:hAnsi="仿宋" w:hint="eastAsia"/>
          <w:sz w:val="28"/>
          <w:szCs w:val="28"/>
        </w:rPr>
        <w:lastRenderedPageBreak/>
        <w:t>具有独立流程引擎，支持流程可图形化拖拽设计，灵活定义流程审批流转。同时支持流程表单的数据关联性，联动性。流程功能包括：发起流程、待办事宜、知会事宜、已办事宜、办结事宜、流程跟踪、流程分类代理、流程转发、流程监控、流程报表、流程效率分析、流程优化、流程个性化查询、主流程触发子流程、流程提醒、邮件提醒。</w:t>
      </w:r>
    </w:p>
    <w:p w14:paraId="43432817" w14:textId="77777777" w:rsidR="00B60FD3" w:rsidRDefault="0017403E">
      <w:pPr>
        <w:pStyle w:val="ab"/>
        <w:widowControl/>
        <w:numPr>
          <w:ilvl w:val="0"/>
          <w:numId w:val="2"/>
        </w:numPr>
        <w:spacing w:line="360" w:lineRule="auto"/>
        <w:ind w:firstLineChars="0"/>
        <w:jc w:val="left"/>
        <w:rPr>
          <w:rFonts w:ascii="仿宋" w:eastAsia="仿宋" w:hAnsi="仿宋"/>
          <w:sz w:val="28"/>
          <w:szCs w:val="28"/>
        </w:rPr>
      </w:pPr>
      <w:bookmarkStart w:id="15" w:name="_Toc16259"/>
      <w:bookmarkStart w:id="16" w:name="_Toc141106293"/>
      <w:r>
        <w:rPr>
          <w:rFonts w:ascii="仿宋" w:eastAsia="仿宋" w:hAnsi="仿宋" w:hint="eastAsia"/>
          <w:sz w:val="28"/>
          <w:szCs w:val="28"/>
        </w:rPr>
        <w:t>公文管理</w:t>
      </w:r>
      <w:bookmarkEnd w:id="15"/>
      <w:bookmarkEnd w:id="16"/>
    </w:p>
    <w:p w14:paraId="0265D805" w14:textId="77777777" w:rsidR="00B60FD3" w:rsidRDefault="0017403E">
      <w:pPr>
        <w:widowControl/>
        <w:spacing w:line="360" w:lineRule="auto"/>
        <w:ind w:firstLineChars="200" w:firstLine="560"/>
        <w:jc w:val="left"/>
        <w:rPr>
          <w:rFonts w:ascii="仿宋" w:eastAsia="仿宋" w:hAnsi="仿宋"/>
          <w:sz w:val="28"/>
          <w:szCs w:val="28"/>
        </w:rPr>
      </w:pPr>
      <w:r>
        <w:rPr>
          <w:rFonts w:ascii="仿宋" w:eastAsia="仿宋" w:hAnsi="仿宋" w:hint="eastAsia"/>
          <w:sz w:val="28"/>
          <w:szCs w:val="28"/>
        </w:rPr>
        <w:t>本次项目建设的公文处理主要实现收文、发文的流转、审批、催办督办等功能，并对文件、信息处理情况提供了简单易用的实时监控机制，方便单位领导及时掌握单位工作人员的工作情况。信息流转的处理范围完全涵盖国家现有18种日常公文格式，包括如收文、发文、传阅公文、签报等等。公文处理子系统具体工作流程可以由全院系统管理员在无需改动程序的情况下进行灵活定义，实现办公室人员收发文处理工作流自动化，过程计算机化，提高办公效率。</w:t>
      </w:r>
    </w:p>
    <w:p w14:paraId="181CED3E" w14:textId="77777777" w:rsidR="00B60FD3" w:rsidRDefault="0017403E">
      <w:pPr>
        <w:widowControl/>
        <w:spacing w:line="360" w:lineRule="auto"/>
        <w:ind w:firstLineChars="200" w:firstLine="560"/>
        <w:jc w:val="left"/>
        <w:rPr>
          <w:rFonts w:ascii="仿宋" w:eastAsia="仿宋" w:hAnsi="仿宋"/>
          <w:sz w:val="28"/>
          <w:szCs w:val="28"/>
        </w:rPr>
      </w:pPr>
      <w:r>
        <w:rPr>
          <w:rFonts w:ascii="仿宋" w:eastAsia="仿宋" w:hAnsi="仿宋" w:hint="eastAsia"/>
          <w:sz w:val="28"/>
          <w:szCs w:val="28"/>
        </w:rPr>
        <w:t>公文管理平台不但能支持各类复杂公文的流转，灵活的加签、减签。还可支持在线的电子签名、自动套红等，让公文办文更简便。</w:t>
      </w:r>
    </w:p>
    <w:p w14:paraId="28C62A8F" w14:textId="77777777" w:rsidR="00B60FD3" w:rsidRDefault="0017403E">
      <w:pPr>
        <w:pStyle w:val="ab"/>
        <w:widowControl/>
        <w:numPr>
          <w:ilvl w:val="0"/>
          <w:numId w:val="2"/>
        </w:numPr>
        <w:spacing w:line="360" w:lineRule="auto"/>
        <w:ind w:firstLineChars="0"/>
        <w:jc w:val="left"/>
        <w:rPr>
          <w:rFonts w:ascii="仿宋" w:eastAsia="仿宋" w:hAnsi="仿宋"/>
          <w:sz w:val="28"/>
          <w:szCs w:val="28"/>
        </w:rPr>
      </w:pPr>
      <w:bookmarkStart w:id="17" w:name="_Toc141106295"/>
      <w:bookmarkStart w:id="18" w:name="_Toc12311"/>
      <w:r>
        <w:rPr>
          <w:rFonts w:ascii="仿宋" w:eastAsia="仿宋" w:hAnsi="仿宋" w:hint="eastAsia"/>
          <w:sz w:val="28"/>
          <w:szCs w:val="28"/>
        </w:rPr>
        <w:t>督办管理</w:t>
      </w:r>
      <w:bookmarkEnd w:id="17"/>
      <w:bookmarkEnd w:id="18"/>
    </w:p>
    <w:p w14:paraId="555B81EB" w14:textId="77777777" w:rsidR="00B60FD3" w:rsidRDefault="0017403E">
      <w:pPr>
        <w:widowControl/>
        <w:spacing w:line="360" w:lineRule="auto"/>
        <w:ind w:firstLineChars="200" w:firstLine="560"/>
        <w:jc w:val="left"/>
        <w:rPr>
          <w:rFonts w:ascii="仿宋" w:eastAsia="仿宋" w:hAnsi="仿宋"/>
          <w:sz w:val="28"/>
          <w:szCs w:val="28"/>
        </w:rPr>
      </w:pPr>
      <w:r>
        <w:rPr>
          <w:rFonts w:ascii="仿宋" w:eastAsia="仿宋" w:hAnsi="仿宋" w:hint="eastAsia"/>
          <w:sz w:val="28"/>
          <w:szCs w:val="28"/>
        </w:rPr>
        <w:t>从督办事项的产生、到事项的执行跟踪、再到事项的关闭，整个业务链都可以与公文、会议等应用灵活高效协同，实现数据，应用的一体化打通，统筹协调，整合资源，提升我院办公效率。</w:t>
      </w:r>
    </w:p>
    <w:p w14:paraId="329409A3" w14:textId="77777777" w:rsidR="00B60FD3" w:rsidRDefault="0017403E">
      <w:pPr>
        <w:pStyle w:val="ab"/>
        <w:widowControl/>
        <w:numPr>
          <w:ilvl w:val="0"/>
          <w:numId w:val="2"/>
        </w:numPr>
        <w:spacing w:line="360" w:lineRule="auto"/>
        <w:ind w:firstLineChars="0"/>
        <w:jc w:val="left"/>
        <w:rPr>
          <w:rFonts w:ascii="仿宋" w:eastAsia="仿宋" w:hAnsi="仿宋"/>
          <w:sz w:val="28"/>
          <w:szCs w:val="28"/>
        </w:rPr>
      </w:pPr>
      <w:bookmarkStart w:id="19" w:name="_Toc141106297"/>
      <w:bookmarkStart w:id="20" w:name="_Toc23585"/>
      <w:r>
        <w:rPr>
          <w:rFonts w:ascii="仿宋" w:eastAsia="仿宋" w:hAnsi="仿宋" w:hint="eastAsia"/>
          <w:sz w:val="28"/>
          <w:szCs w:val="28"/>
        </w:rPr>
        <w:lastRenderedPageBreak/>
        <w:t>移动办公</w:t>
      </w:r>
      <w:bookmarkEnd w:id="19"/>
      <w:bookmarkEnd w:id="20"/>
    </w:p>
    <w:p w14:paraId="74426FF4" w14:textId="77777777" w:rsidR="00B60FD3" w:rsidRDefault="0017403E">
      <w:pPr>
        <w:widowControl/>
        <w:spacing w:line="360" w:lineRule="auto"/>
        <w:ind w:firstLineChars="200" w:firstLine="560"/>
        <w:jc w:val="left"/>
        <w:rPr>
          <w:rFonts w:ascii="仿宋" w:eastAsia="仿宋" w:hAnsi="仿宋"/>
          <w:sz w:val="28"/>
          <w:szCs w:val="28"/>
        </w:rPr>
      </w:pPr>
      <w:r>
        <w:rPr>
          <w:rFonts w:ascii="仿宋" w:eastAsia="仿宋" w:hAnsi="仿宋" w:hint="eastAsia"/>
          <w:sz w:val="28"/>
          <w:szCs w:val="28"/>
        </w:rPr>
        <w:t>可以通过手机进行待办工作处理、发起流程、审批流程、跟踪已办流程、查看全院新闻、通讯录、日程，可通过ios系统、android系统、鸿蒙系统、平板的客户端访问处理工作，实现随时随地办公的应用。</w:t>
      </w:r>
    </w:p>
    <w:p w14:paraId="33CDD742" w14:textId="77777777" w:rsidR="00B60FD3" w:rsidRDefault="0017403E">
      <w:pPr>
        <w:pStyle w:val="ab"/>
        <w:widowControl/>
        <w:numPr>
          <w:ilvl w:val="0"/>
          <w:numId w:val="2"/>
        </w:numPr>
        <w:spacing w:line="360" w:lineRule="auto"/>
        <w:ind w:firstLineChars="0"/>
        <w:jc w:val="left"/>
        <w:rPr>
          <w:rFonts w:ascii="仿宋" w:eastAsia="仿宋" w:hAnsi="仿宋"/>
          <w:sz w:val="28"/>
          <w:szCs w:val="28"/>
        </w:rPr>
      </w:pPr>
      <w:bookmarkStart w:id="21" w:name="_Toc29806"/>
      <w:bookmarkStart w:id="22" w:name="_Toc141106301"/>
      <w:r>
        <w:rPr>
          <w:rFonts w:ascii="仿宋" w:eastAsia="仿宋" w:hAnsi="仿宋" w:hint="eastAsia"/>
          <w:sz w:val="28"/>
          <w:szCs w:val="28"/>
        </w:rPr>
        <w:t>系统集成</w:t>
      </w:r>
      <w:bookmarkEnd w:id="21"/>
      <w:bookmarkEnd w:id="22"/>
    </w:p>
    <w:p w14:paraId="7AC7BCF0" w14:textId="77777777" w:rsidR="00B60FD3" w:rsidRDefault="0017403E">
      <w:pPr>
        <w:widowControl/>
        <w:spacing w:line="360" w:lineRule="auto"/>
        <w:ind w:firstLineChars="200" w:firstLine="560"/>
        <w:jc w:val="left"/>
        <w:rPr>
          <w:rFonts w:ascii="仿宋" w:eastAsia="仿宋" w:hAnsi="仿宋"/>
          <w:sz w:val="28"/>
          <w:szCs w:val="28"/>
        </w:rPr>
      </w:pPr>
      <w:r>
        <w:rPr>
          <w:rFonts w:ascii="仿宋" w:eastAsia="仿宋" w:hAnsi="仿宋" w:hint="eastAsia"/>
          <w:sz w:val="28"/>
          <w:szCs w:val="28"/>
        </w:rPr>
        <w:t>信创办公平台具备数据接口功能，能把全院原有或即将建设的业务系统数据集成到平台中。并且，所有集成可以通过无代码形式，配置化实现系统间集成。</w:t>
      </w:r>
    </w:p>
    <w:p w14:paraId="5BA84BB5" w14:textId="77777777" w:rsidR="00B60FD3" w:rsidRDefault="0017403E">
      <w:pPr>
        <w:widowControl/>
        <w:spacing w:line="360" w:lineRule="auto"/>
        <w:ind w:firstLineChars="200" w:firstLine="560"/>
        <w:jc w:val="left"/>
        <w:rPr>
          <w:rFonts w:ascii="仿宋" w:eastAsia="仿宋" w:hAnsi="仿宋"/>
          <w:sz w:val="28"/>
          <w:szCs w:val="28"/>
        </w:rPr>
      </w:pPr>
      <w:r>
        <w:rPr>
          <w:rFonts w:ascii="仿宋" w:eastAsia="仿宋" w:hAnsi="仿宋" w:hint="eastAsia"/>
          <w:sz w:val="28"/>
          <w:szCs w:val="28"/>
        </w:rPr>
        <w:t>另外，新一代信创办公平台可具备ESB总线能力，可以对系统间接口进行队列控制、日志监控，降低运维难度，降低接口风险。</w:t>
      </w:r>
    </w:p>
    <w:p w14:paraId="626D36CB" w14:textId="77777777" w:rsidR="00B60FD3" w:rsidRDefault="0017403E">
      <w:pPr>
        <w:pStyle w:val="ab"/>
        <w:widowControl/>
        <w:numPr>
          <w:ilvl w:val="0"/>
          <w:numId w:val="2"/>
        </w:numPr>
        <w:spacing w:line="360" w:lineRule="auto"/>
        <w:ind w:firstLineChars="0"/>
        <w:jc w:val="left"/>
        <w:rPr>
          <w:rFonts w:ascii="仿宋" w:eastAsia="仿宋" w:hAnsi="仿宋"/>
          <w:sz w:val="28"/>
          <w:szCs w:val="28"/>
        </w:rPr>
      </w:pPr>
      <w:r>
        <w:rPr>
          <w:rFonts w:ascii="仿宋" w:eastAsia="仿宋" w:hAnsi="仿宋" w:hint="eastAsia"/>
          <w:sz w:val="28"/>
          <w:szCs w:val="28"/>
        </w:rPr>
        <w:t>综合事务</w:t>
      </w:r>
    </w:p>
    <w:p w14:paraId="0DB8907B" w14:textId="5FF4D9AE" w:rsidR="00E901B3" w:rsidRDefault="0017403E" w:rsidP="00E901B3">
      <w:pPr>
        <w:widowControl/>
        <w:spacing w:line="360" w:lineRule="auto"/>
        <w:ind w:firstLineChars="200" w:firstLine="560"/>
        <w:jc w:val="left"/>
        <w:rPr>
          <w:rFonts w:ascii="仿宋" w:eastAsia="仿宋" w:hAnsi="仿宋"/>
          <w:sz w:val="28"/>
          <w:szCs w:val="28"/>
        </w:rPr>
      </w:pPr>
      <w:r>
        <w:rPr>
          <w:rFonts w:ascii="仿宋" w:eastAsia="仿宋" w:hAnsi="仿宋" w:hint="eastAsia"/>
          <w:sz w:val="28"/>
          <w:szCs w:val="28"/>
        </w:rPr>
        <w:t>建立全院综合管理功能，包括会议管理、日程管理、邮件管理、办公用品管理、即时通讯等功能。</w:t>
      </w:r>
    </w:p>
    <w:p w14:paraId="0F61E125" w14:textId="78D2BB26" w:rsidR="00E901B3" w:rsidRPr="005A5218" w:rsidRDefault="00E901B3" w:rsidP="00E901B3">
      <w:pPr>
        <w:pStyle w:val="ab"/>
        <w:widowControl/>
        <w:numPr>
          <w:ilvl w:val="0"/>
          <w:numId w:val="2"/>
        </w:numPr>
        <w:spacing w:line="360" w:lineRule="auto"/>
        <w:ind w:firstLineChars="0"/>
        <w:jc w:val="left"/>
        <w:rPr>
          <w:rFonts w:ascii="仿宋" w:eastAsia="仿宋" w:hAnsi="仿宋" w:cs="Times New Roman"/>
          <w:sz w:val="28"/>
          <w:szCs w:val="28"/>
        </w:rPr>
      </w:pPr>
      <w:r w:rsidRPr="005A5218">
        <w:rPr>
          <w:rFonts w:ascii="仿宋" w:eastAsia="仿宋" w:hAnsi="仿宋" w:cs="Times New Roman" w:hint="eastAsia"/>
          <w:sz w:val="28"/>
          <w:szCs w:val="28"/>
        </w:rPr>
        <w:t>在线预览</w:t>
      </w:r>
    </w:p>
    <w:p w14:paraId="2C94093D" w14:textId="4F4FE4BE" w:rsidR="00E901B3" w:rsidRPr="00E901B3" w:rsidRDefault="00E901B3">
      <w:pPr>
        <w:widowControl/>
        <w:spacing w:line="360" w:lineRule="auto"/>
        <w:ind w:firstLineChars="200" w:firstLine="560"/>
        <w:jc w:val="left"/>
        <w:rPr>
          <w:rFonts w:ascii="仿宋" w:eastAsia="仿宋" w:hAnsi="仿宋"/>
          <w:sz w:val="28"/>
          <w:szCs w:val="28"/>
        </w:rPr>
      </w:pPr>
      <w:r w:rsidRPr="005A5218">
        <w:rPr>
          <w:rFonts w:ascii="仿宋" w:eastAsia="仿宋" w:hAnsi="仿宋" w:hint="eastAsia"/>
          <w:sz w:val="28"/>
          <w:szCs w:val="28"/>
        </w:rPr>
        <w:t>在线预览</w:t>
      </w:r>
      <w:proofErr w:type="gramStart"/>
      <w:r w:rsidRPr="005A5218">
        <w:rPr>
          <w:rFonts w:ascii="仿宋" w:eastAsia="仿宋" w:hAnsi="仿宋" w:hint="eastAsia"/>
          <w:sz w:val="28"/>
          <w:szCs w:val="28"/>
        </w:rPr>
        <w:t>不</w:t>
      </w:r>
      <w:proofErr w:type="gramEnd"/>
      <w:r w:rsidRPr="005A5218">
        <w:rPr>
          <w:rFonts w:ascii="仿宋" w:eastAsia="仿宋" w:hAnsi="仿宋" w:hint="eastAsia"/>
          <w:sz w:val="28"/>
          <w:szCs w:val="28"/>
        </w:rPr>
        <w:t>基于本地Office存在，即可将文档格式(doc、</w:t>
      </w:r>
      <w:proofErr w:type="spellStart"/>
      <w:r w:rsidRPr="005A5218">
        <w:rPr>
          <w:rFonts w:ascii="仿宋" w:eastAsia="仿宋" w:hAnsi="仿宋" w:hint="eastAsia"/>
          <w:sz w:val="28"/>
          <w:szCs w:val="28"/>
        </w:rPr>
        <w:t>docx</w:t>
      </w:r>
      <w:proofErr w:type="spellEnd"/>
      <w:r w:rsidRPr="005A5218">
        <w:rPr>
          <w:rFonts w:ascii="仿宋" w:eastAsia="仿宋" w:hAnsi="仿宋" w:hint="eastAsia"/>
          <w:sz w:val="28"/>
          <w:szCs w:val="28"/>
        </w:rPr>
        <w:t>、</w:t>
      </w:r>
      <w:proofErr w:type="spellStart"/>
      <w:r w:rsidRPr="005A5218">
        <w:rPr>
          <w:rFonts w:ascii="仿宋" w:eastAsia="仿宋" w:hAnsi="仿宋" w:hint="eastAsia"/>
          <w:sz w:val="28"/>
          <w:szCs w:val="28"/>
        </w:rPr>
        <w:t>xls</w:t>
      </w:r>
      <w:proofErr w:type="spellEnd"/>
      <w:r w:rsidRPr="005A5218">
        <w:rPr>
          <w:rFonts w:ascii="仿宋" w:eastAsia="仿宋" w:hAnsi="仿宋" w:hint="eastAsia"/>
          <w:sz w:val="28"/>
          <w:szCs w:val="28"/>
        </w:rPr>
        <w:t>、</w:t>
      </w:r>
      <w:proofErr w:type="spellStart"/>
      <w:r w:rsidRPr="005A5218">
        <w:rPr>
          <w:rFonts w:ascii="仿宋" w:eastAsia="仿宋" w:hAnsi="仿宋" w:hint="eastAsia"/>
          <w:sz w:val="28"/>
          <w:szCs w:val="28"/>
        </w:rPr>
        <w:t>xlsx</w:t>
      </w:r>
      <w:proofErr w:type="spellEnd"/>
      <w:r w:rsidRPr="005A5218">
        <w:rPr>
          <w:rFonts w:ascii="仿宋" w:eastAsia="仿宋" w:hAnsi="仿宋" w:hint="eastAsia"/>
          <w:sz w:val="28"/>
          <w:szCs w:val="28"/>
        </w:rPr>
        <w:t>、</w:t>
      </w:r>
      <w:proofErr w:type="spellStart"/>
      <w:r w:rsidRPr="005A5218">
        <w:rPr>
          <w:rFonts w:ascii="仿宋" w:eastAsia="仿宋" w:hAnsi="仿宋" w:hint="eastAsia"/>
          <w:sz w:val="28"/>
          <w:szCs w:val="28"/>
        </w:rPr>
        <w:t>ppt</w:t>
      </w:r>
      <w:proofErr w:type="spellEnd"/>
      <w:r w:rsidRPr="005A5218">
        <w:rPr>
          <w:rFonts w:ascii="仿宋" w:eastAsia="仿宋" w:hAnsi="仿宋" w:hint="eastAsia"/>
          <w:sz w:val="28"/>
          <w:szCs w:val="28"/>
        </w:rPr>
        <w:t>、</w:t>
      </w:r>
      <w:proofErr w:type="spellStart"/>
      <w:r w:rsidRPr="005A5218">
        <w:rPr>
          <w:rFonts w:ascii="仿宋" w:eastAsia="仿宋" w:hAnsi="仿宋" w:hint="eastAsia"/>
          <w:sz w:val="28"/>
          <w:szCs w:val="28"/>
        </w:rPr>
        <w:t>pptx</w:t>
      </w:r>
      <w:proofErr w:type="spellEnd"/>
      <w:r w:rsidRPr="005A5218">
        <w:rPr>
          <w:rFonts w:ascii="仿宋" w:eastAsia="仿宋" w:hAnsi="仿宋" w:hint="eastAsia"/>
          <w:sz w:val="28"/>
          <w:szCs w:val="28"/>
        </w:rPr>
        <w:t>、</w:t>
      </w:r>
      <w:proofErr w:type="spellStart"/>
      <w:r w:rsidRPr="005A5218">
        <w:rPr>
          <w:rFonts w:ascii="仿宋" w:eastAsia="仿宋" w:hAnsi="仿宋" w:hint="eastAsia"/>
          <w:sz w:val="28"/>
          <w:szCs w:val="28"/>
        </w:rPr>
        <w:t>wps</w:t>
      </w:r>
      <w:proofErr w:type="spellEnd"/>
      <w:r w:rsidRPr="005A5218">
        <w:rPr>
          <w:rFonts w:ascii="仿宋" w:eastAsia="仿宋" w:hAnsi="仿宋" w:hint="eastAsia"/>
          <w:sz w:val="28"/>
          <w:szCs w:val="28"/>
        </w:rPr>
        <w:t>、pdf、zip，</w:t>
      </w:r>
      <w:proofErr w:type="spellStart"/>
      <w:r w:rsidRPr="005A5218">
        <w:rPr>
          <w:rFonts w:ascii="仿宋" w:eastAsia="仿宋" w:hAnsi="仿宋" w:hint="eastAsia"/>
          <w:sz w:val="28"/>
          <w:szCs w:val="28"/>
        </w:rPr>
        <w:t>rar</w:t>
      </w:r>
      <w:proofErr w:type="spellEnd"/>
      <w:r w:rsidRPr="005A5218">
        <w:rPr>
          <w:rFonts w:ascii="仿宋" w:eastAsia="仿宋" w:hAnsi="仿宋" w:hint="eastAsia"/>
          <w:sz w:val="28"/>
          <w:szCs w:val="28"/>
        </w:rPr>
        <w:t>等多种格式）在线预览，即可在浏览器中进行文档预览，预览文档的版式样式与在Office中打开基本相同。在线预览通过调用服务端接口实现。</w:t>
      </w:r>
    </w:p>
    <w:p w14:paraId="1B2C46D8" w14:textId="77777777" w:rsidR="00B60FD3" w:rsidRDefault="0017403E">
      <w:pPr>
        <w:keepNext/>
        <w:keepLines/>
        <w:spacing w:before="260" w:after="260" w:line="416" w:lineRule="auto"/>
        <w:outlineLvl w:val="2"/>
        <w:rPr>
          <w:rFonts w:ascii="仿宋" w:eastAsia="仿宋" w:hAnsi="仿宋"/>
          <w:b/>
          <w:bCs/>
          <w:kern w:val="0"/>
          <w:sz w:val="28"/>
          <w:szCs w:val="28"/>
        </w:rPr>
      </w:pPr>
      <w:bookmarkStart w:id="23" w:name="_Toc129765357"/>
      <w:bookmarkStart w:id="24" w:name="_Toc485724554"/>
      <w:r>
        <w:rPr>
          <w:rFonts w:ascii="仿宋" w:eastAsia="仿宋" w:hAnsi="仿宋" w:hint="eastAsia"/>
          <w:b/>
          <w:bCs/>
          <w:kern w:val="0"/>
          <w:sz w:val="28"/>
          <w:szCs w:val="28"/>
        </w:rPr>
        <w:lastRenderedPageBreak/>
        <w:t>备注：1、支持移动办公流程嵌入我院医护APP中，权限统一</w:t>
      </w:r>
    </w:p>
    <w:p w14:paraId="0CA691B5" w14:textId="77777777" w:rsidR="00B60FD3" w:rsidRDefault="0017403E">
      <w:pPr>
        <w:keepNext/>
        <w:keepLines/>
        <w:numPr>
          <w:ilvl w:val="0"/>
          <w:numId w:val="3"/>
        </w:numPr>
        <w:spacing w:before="260" w:after="260" w:line="416" w:lineRule="auto"/>
        <w:outlineLvl w:val="2"/>
        <w:rPr>
          <w:rFonts w:ascii="仿宋" w:eastAsia="仿宋" w:hAnsi="仿宋"/>
          <w:b/>
          <w:bCs/>
          <w:kern w:val="0"/>
          <w:sz w:val="28"/>
          <w:szCs w:val="28"/>
        </w:rPr>
      </w:pPr>
      <w:r>
        <w:rPr>
          <w:rFonts w:ascii="仿宋" w:eastAsia="仿宋" w:hAnsi="仿宋" w:hint="eastAsia"/>
          <w:b/>
          <w:bCs/>
          <w:kern w:val="0"/>
          <w:sz w:val="28"/>
          <w:szCs w:val="28"/>
        </w:rPr>
        <w:t>包含原有系统中未在以上描述中功能，如工资条等</w:t>
      </w:r>
    </w:p>
    <w:p w14:paraId="6D3079EF" w14:textId="77777777" w:rsidR="00B60FD3" w:rsidRDefault="0017403E">
      <w:pPr>
        <w:keepNext/>
        <w:keepLines/>
        <w:numPr>
          <w:ilvl w:val="0"/>
          <w:numId w:val="3"/>
        </w:numPr>
        <w:spacing w:before="260" w:after="260" w:line="416" w:lineRule="auto"/>
        <w:outlineLvl w:val="2"/>
        <w:rPr>
          <w:rFonts w:ascii="仿宋" w:eastAsia="仿宋" w:hAnsi="仿宋"/>
          <w:b/>
          <w:bCs/>
          <w:kern w:val="0"/>
          <w:sz w:val="28"/>
          <w:szCs w:val="28"/>
        </w:rPr>
      </w:pPr>
      <w:r>
        <w:rPr>
          <w:rFonts w:ascii="仿宋" w:eastAsia="仿宋" w:hAnsi="仿宋" w:hint="eastAsia"/>
          <w:b/>
          <w:bCs/>
          <w:kern w:val="0"/>
          <w:sz w:val="28"/>
          <w:szCs w:val="28"/>
        </w:rPr>
        <w:t>在不涉及开发的前提下，免费提供如表结构、视图等接口</w:t>
      </w:r>
    </w:p>
    <w:p w14:paraId="77C2B3F7" w14:textId="77777777" w:rsidR="00B60FD3" w:rsidRDefault="0017403E">
      <w:pPr>
        <w:keepNext/>
        <w:keepLines/>
        <w:numPr>
          <w:ilvl w:val="0"/>
          <w:numId w:val="3"/>
        </w:numPr>
        <w:spacing w:before="260" w:after="260" w:line="416" w:lineRule="auto"/>
        <w:outlineLvl w:val="2"/>
        <w:rPr>
          <w:rFonts w:ascii="仿宋" w:eastAsia="仿宋" w:hAnsi="仿宋"/>
          <w:b/>
          <w:bCs/>
          <w:kern w:val="0"/>
          <w:sz w:val="28"/>
          <w:szCs w:val="28"/>
        </w:rPr>
      </w:pPr>
      <w:r>
        <w:rPr>
          <w:rFonts w:ascii="仿宋" w:eastAsia="仿宋" w:hAnsi="仿宋" w:hint="eastAsia"/>
          <w:b/>
          <w:bCs/>
          <w:kern w:val="0"/>
          <w:sz w:val="28"/>
          <w:szCs w:val="28"/>
        </w:rPr>
        <w:t>若院方需要，免费接入医院单点登录系统</w:t>
      </w:r>
    </w:p>
    <w:p w14:paraId="037F0B89" w14:textId="77777777" w:rsidR="00B60FD3" w:rsidRDefault="0017403E">
      <w:pPr>
        <w:keepNext/>
        <w:keepLines/>
        <w:numPr>
          <w:ilvl w:val="0"/>
          <w:numId w:val="3"/>
        </w:numPr>
        <w:spacing w:before="260" w:after="260" w:line="416" w:lineRule="auto"/>
        <w:outlineLvl w:val="2"/>
        <w:rPr>
          <w:rFonts w:ascii="仿宋" w:eastAsia="仿宋" w:hAnsi="仿宋"/>
          <w:b/>
          <w:bCs/>
          <w:kern w:val="0"/>
          <w:sz w:val="28"/>
          <w:szCs w:val="28"/>
        </w:rPr>
      </w:pPr>
      <w:r>
        <w:rPr>
          <w:rFonts w:ascii="仿宋" w:eastAsia="仿宋" w:hAnsi="仿宋" w:hint="eastAsia"/>
          <w:b/>
          <w:bCs/>
          <w:kern w:val="0"/>
          <w:sz w:val="28"/>
          <w:szCs w:val="28"/>
        </w:rPr>
        <w:t>平台全面支持国产化环境，可根据国产化环境的替代情况，平滑适配国产化环境中运行。</w:t>
      </w:r>
    </w:p>
    <w:p w14:paraId="3BEA4389" w14:textId="77777777" w:rsidR="00B60FD3" w:rsidRDefault="0017403E">
      <w:pPr>
        <w:keepNext/>
        <w:keepLines/>
        <w:spacing w:before="260" w:after="260" w:line="416" w:lineRule="auto"/>
        <w:outlineLvl w:val="2"/>
        <w:rPr>
          <w:rFonts w:ascii="仿宋" w:eastAsia="仿宋" w:hAnsi="仿宋"/>
          <w:b/>
          <w:bCs/>
          <w:kern w:val="0"/>
          <w:sz w:val="28"/>
          <w:szCs w:val="28"/>
        </w:rPr>
      </w:pPr>
      <w:r>
        <w:rPr>
          <w:rFonts w:ascii="仿宋" w:eastAsia="仿宋" w:hAnsi="仿宋"/>
          <w:b/>
          <w:bCs/>
          <w:kern w:val="0"/>
          <w:sz w:val="28"/>
          <w:szCs w:val="28"/>
        </w:rPr>
        <w:t>1</w:t>
      </w:r>
      <w:r>
        <w:rPr>
          <w:rFonts w:ascii="仿宋" w:eastAsia="仿宋" w:hAnsi="仿宋" w:hint="eastAsia"/>
          <w:b/>
          <w:bCs/>
          <w:kern w:val="0"/>
          <w:sz w:val="28"/>
          <w:szCs w:val="28"/>
        </w:rPr>
        <w:t>.4、建设周期</w:t>
      </w:r>
      <w:bookmarkEnd w:id="23"/>
      <w:bookmarkEnd w:id="24"/>
    </w:p>
    <w:p w14:paraId="252DC486" w14:textId="77777777" w:rsidR="00B60FD3" w:rsidRDefault="0017403E">
      <w:pPr>
        <w:widowControl/>
        <w:spacing w:line="360" w:lineRule="auto"/>
        <w:ind w:firstLineChars="200" w:firstLine="560"/>
        <w:jc w:val="left"/>
        <w:rPr>
          <w:rFonts w:ascii="仿宋" w:eastAsia="仿宋" w:hAnsi="仿宋"/>
          <w:sz w:val="28"/>
          <w:szCs w:val="28"/>
        </w:rPr>
      </w:pPr>
      <w:r>
        <w:rPr>
          <w:rFonts w:ascii="仿宋" w:eastAsia="仿宋" w:hAnsi="仿宋" w:hint="eastAsia"/>
          <w:sz w:val="28"/>
          <w:szCs w:val="28"/>
        </w:rPr>
        <w:t>本项目建设周期：3</w:t>
      </w:r>
      <w:r>
        <w:rPr>
          <w:rFonts w:ascii="仿宋" w:eastAsia="仿宋" w:hAnsi="仿宋"/>
          <w:sz w:val="28"/>
          <w:szCs w:val="28"/>
        </w:rPr>
        <w:t>个月</w:t>
      </w:r>
      <w:r>
        <w:rPr>
          <w:rFonts w:ascii="仿宋" w:eastAsia="仿宋" w:hAnsi="仿宋" w:hint="eastAsia"/>
          <w:sz w:val="28"/>
          <w:szCs w:val="28"/>
        </w:rPr>
        <w:t>。</w:t>
      </w:r>
      <w:bookmarkEnd w:id="0"/>
    </w:p>
    <w:p w14:paraId="67D915C7" w14:textId="77777777" w:rsidR="00B60FD3" w:rsidRDefault="0017403E">
      <w:pPr>
        <w:pStyle w:val="2"/>
        <w:numPr>
          <w:ilvl w:val="0"/>
          <w:numId w:val="1"/>
        </w:numPr>
        <w:rPr>
          <w:rFonts w:ascii="仿宋" w:eastAsia="仿宋" w:hAnsi="仿宋" w:cs="Times New Roman"/>
          <w:kern w:val="0"/>
          <w:sz w:val="28"/>
          <w:szCs w:val="28"/>
        </w:rPr>
      </w:pPr>
      <w:r>
        <w:rPr>
          <w:rFonts w:ascii="仿宋" w:eastAsia="仿宋" w:hAnsi="仿宋" w:cs="Times New Roman" w:hint="eastAsia"/>
          <w:kern w:val="0"/>
          <w:sz w:val="28"/>
          <w:szCs w:val="28"/>
        </w:rPr>
        <w:t>信创技术要求</w:t>
      </w:r>
    </w:p>
    <w:p w14:paraId="0E256FFA" w14:textId="77777777" w:rsidR="00B60FD3" w:rsidRDefault="0017403E">
      <w:pPr>
        <w:pStyle w:val="ab"/>
        <w:widowControl/>
        <w:numPr>
          <w:ilvl w:val="0"/>
          <w:numId w:val="4"/>
        </w:numPr>
        <w:snapToGrid w:val="0"/>
        <w:spacing w:line="460" w:lineRule="exact"/>
        <w:ind w:firstLineChars="0"/>
        <w:contextualSpacing/>
        <w:jc w:val="left"/>
        <w:rPr>
          <w:rFonts w:ascii="仿宋" w:eastAsia="仿宋" w:hAnsi="仿宋"/>
          <w:color w:val="000000" w:themeColor="text1"/>
          <w:sz w:val="28"/>
          <w:szCs w:val="28"/>
        </w:rPr>
      </w:pPr>
      <w:r>
        <w:rPr>
          <w:rFonts w:ascii="仿宋" w:eastAsia="仿宋" w:hAnsi="仿宋" w:hint="eastAsia"/>
          <w:color w:val="000000" w:themeColor="text1"/>
          <w:sz w:val="28"/>
          <w:szCs w:val="28"/>
        </w:rPr>
        <w:t>技术框架要求</w:t>
      </w:r>
    </w:p>
    <w:p w14:paraId="4D4586E3" w14:textId="77777777" w:rsidR="00B60FD3" w:rsidRDefault="0017403E">
      <w:pPr>
        <w:spacing w:line="460" w:lineRule="exact"/>
        <w:rPr>
          <w:rFonts w:ascii="仿宋" w:eastAsia="仿宋" w:hAnsi="仿宋"/>
          <w:color w:val="000000" w:themeColor="text1"/>
          <w:sz w:val="28"/>
          <w:szCs w:val="28"/>
        </w:rPr>
      </w:pPr>
      <w:r>
        <w:rPr>
          <w:rFonts w:ascii="仿宋" w:eastAsia="仿宋" w:hAnsi="仿宋" w:hint="eastAsia"/>
          <w:color w:val="000000" w:themeColor="text1"/>
          <w:sz w:val="28"/>
          <w:szCs w:val="28"/>
        </w:rPr>
        <w:t>通过借鉴学习其他单位的成功经验，并结合我院实际，在充分调研的基础上，确定本项目的技术要求如下：</w:t>
      </w:r>
    </w:p>
    <w:p w14:paraId="7F548DB9" w14:textId="77777777" w:rsidR="00B60FD3" w:rsidRDefault="0017403E">
      <w:pPr>
        <w:spacing w:line="46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平台需支持主流的硬件平台、操作系统、应用服务器、数据库，至少应支持：</w:t>
      </w:r>
    </w:p>
    <w:p w14:paraId="69CDFB8C" w14:textId="77777777" w:rsidR="00B60FD3" w:rsidRDefault="0017403E">
      <w:pPr>
        <w:pStyle w:val="ab"/>
        <w:widowControl/>
        <w:numPr>
          <w:ilvl w:val="0"/>
          <w:numId w:val="5"/>
        </w:numPr>
        <w:snapToGrid w:val="0"/>
        <w:spacing w:line="460" w:lineRule="exact"/>
        <w:ind w:firstLineChars="0"/>
        <w:contextualSpacing/>
        <w:jc w:val="left"/>
        <w:rPr>
          <w:rFonts w:ascii="仿宋" w:eastAsia="仿宋" w:hAnsi="仿宋"/>
          <w:color w:val="000000" w:themeColor="text1"/>
          <w:sz w:val="28"/>
          <w:szCs w:val="28"/>
        </w:rPr>
      </w:pPr>
      <w:r>
        <w:rPr>
          <w:rFonts w:ascii="仿宋" w:eastAsia="仿宋" w:hAnsi="仿宋"/>
          <w:color w:val="000000" w:themeColor="text1"/>
          <w:sz w:val="28"/>
          <w:szCs w:val="28"/>
        </w:rPr>
        <w:t>国产主流CPU：龙芯、飞腾、鲲鹏等；</w:t>
      </w:r>
    </w:p>
    <w:p w14:paraId="1E38281E" w14:textId="77777777" w:rsidR="00B60FD3" w:rsidRDefault="0017403E">
      <w:pPr>
        <w:pStyle w:val="ab"/>
        <w:widowControl/>
        <w:numPr>
          <w:ilvl w:val="0"/>
          <w:numId w:val="5"/>
        </w:numPr>
        <w:snapToGrid w:val="0"/>
        <w:spacing w:line="460" w:lineRule="exact"/>
        <w:ind w:firstLineChars="0"/>
        <w:contextualSpacing/>
        <w:jc w:val="left"/>
        <w:rPr>
          <w:rFonts w:ascii="仿宋" w:eastAsia="仿宋" w:hAnsi="仿宋"/>
          <w:color w:val="000000" w:themeColor="text1"/>
          <w:sz w:val="28"/>
          <w:szCs w:val="28"/>
        </w:rPr>
      </w:pPr>
      <w:r>
        <w:rPr>
          <w:rFonts w:ascii="仿宋" w:eastAsia="仿宋" w:hAnsi="仿宋"/>
          <w:color w:val="000000" w:themeColor="text1"/>
          <w:sz w:val="28"/>
          <w:szCs w:val="28"/>
        </w:rPr>
        <w:t>国产操作系统：中标麒麟、中科方德、华为OS等；</w:t>
      </w:r>
    </w:p>
    <w:p w14:paraId="6B67BCD8" w14:textId="77777777" w:rsidR="00B60FD3" w:rsidRDefault="0017403E">
      <w:pPr>
        <w:pStyle w:val="ab"/>
        <w:widowControl/>
        <w:numPr>
          <w:ilvl w:val="0"/>
          <w:numId w:val="5"/>
        </w:numPr>
        <w:snapToGrid w:val="0"/>
        <w:spacing w:line="460" w:lineRule="exact"/>
        <w:ind w:firstLineChars="0"/>
        <w:contextualSpacing/>
        <w:jc w:val="left"/>
        <w:rPr>
          <w:rFonts w:ascii="仿宋" w:eastAsia="仿宋" w:hAnsi="仿宋"/>
          <w:color w:val="000000" w:themeColor="text1"/>
          <w:sz w:val="28"/>
          <w:szCs w:val="28"/>
        </w:rPr>
      </w:pPr>
      <w:r>
        <w:rPr>
          <w:rFonts w:ascii="仿宋" w:eastAsia="仿宋" w:hAnsi="仿宋"/>
          <w:color w:val="000000" w:themeColor="text1"/>
          <w:sz w:val="28"/>
          <w:szCs w:val="28"/>
        </w:rPr>
        <w:t>国产数据库：达梦、南大通用、人大金仓等；</w:t>
      </w:r>
    </w:p>
    <w:p w14:paraId="05C4A248" w14:textId="77777777" w:rsidR="00B60FD3" w:rsidRDefault="0017403E">
      <w:pPr>
        <w:pStyle w:val="ab"/>
        <w:widowControl/>
        <w:numPr>
          <w:ilvl w:val="0"/>
          <w:numId w:val="5"/>
        </w:numPr>
        <w:snapToGrid w:val="0"/>
        <w:spacing w:line="460" w:lineRule="exact"/>
        <w:ind w:firstLineChars="0"/>
        <w:contextualSpacing/>
        <w:jc w:val="left"/>
        <w:rPr>
          <w:rFonts w:ascii="仿宋" w:eastAsia="仿宋" w:hAnsi="仿宋"/>
          <w:color w:val="000000" w:themeColor="text1"/>
          <w:sz w:val="28"/>
          <w:szCs w:val="28"/>
        </w:rPr>
      </w:pPr>
      <w:r>
        <w:rPr>
          <w:rFonts w:ascii="仿宋" w:eastAsia="仿宋" w:hAnsi="仿宋"/>
          <w:color w:val="000000" w:themeColor="text1"/>
          <w:sz w:val="28"/>
          <w:szCs w:val="28"/>
        </w:rPr>
        <w:t>国产中间件：中创、金蝶天燕、宝蓝德、东方通等；</w:t>
      </w:r>
    </w:p>
    <w:p w14:paraId="639268B7" w14:textId="77777777" w:rsidR="00B60FD3" w:rsidRDefault="0017403E">
      <w:pPr>
        <w:pStyle w:val="ab"/>
        <w:widowControl/>
        <w:numPr>
          <w:ilvl w:val="0"/>
          <w:numId w:val="5"/>
        </w:numPr>
        <w:snapToGrid w:val="0"/>
        <w:spacing w:line="460" w:lineRule="exact"/>
        <w:ind w:firstLineChars="0"/>
        <w:contextualSpacing/>
        <w:jc w:val="left"/>
        <w:rPr>
          <w:rFonts w:ascii="仿宋" w:eastAsia="仿宋" w:hAnsi="仿宋"/>
          <w:color w:val="000000" w:themeColor="text1"/>
          <w:sz w:val="28"/>
          <w:szCs w:val="28"/>
        </w:rPr>
      </w:pPr>
      <w:r>
        <w:rPr>
          <w:rFonts w:ascii="仿宋" w:eastAsia="仿宋" w:hAnsi="仿宋"/>
          <w:color w:val="000000" w:themeColor="text1"/>
          <w:sz w:val="28"/>
          <w:szCs w:val="28"/>
        </w:rPr>
        <w:t>国产浏览器：奇安信、红莲花、奇虎360、统信等；</w:t>
      </w:r>
    </w:p>
    <w:p w14:paraId="51024424" w14:textId="77777777" w:rsidR="00B60FD3" w:rsidRDefault="0017403E">
      <w:pPr>
        <w:spacing w:line="460" w:lineRule="exact"/>
        <w:rPr>
          <w:rFonts w:ascii="仿宋" w:eastAsia="仿宋" w:hAnsi="仿宋"/>
          <w:color w:val="000000" w:themeColor="text1"/>
          <w:sz w:val="28"/>
          <w:szCs w:val="28"/>
        </w:rPr>
      </w:pPr>
      <w:bookmarkStart w:id="25" w:name="_GoBack"/>
      <w:bookmarkEnd w:id="25"/>
      <w:r>
        <w:rPr>
          <w:rFonts w:ascii="仿宋" w:eastAsia="仿宋" w:hAnsi="仿宋" w:hint="eastAsia"/>
          <w:color w:val="000000" w:themeColor="text1"/>
          <w:sz w:val="28"/>
          <w:szCs w:val="28"/>
        </w:rPr>
        <w:t>满足三级等保要求，提供三级等保证明。</w:t>
      </w:r>
    </w:p>
    <w:p w14:paraId="5EFCEFFF" w14:textId="77777777" w:rsidR="00B60FD3" w:rsidRDefault="0017403E">
      <w:pPr>
        <w:spacing w:line="460" w:lineRule="exact"/>
        <w:rPr>
          <w:rFonts w:ascii="仿宋" w:eastAsia="仿宋" w:hAnsi="仿宋"/>
          <w:color w:val="000000" w:themeColor="text1"/>
          <w:sz w:val="28"/>
          <w:szCs w:val="28"/>
        </w:rPr>
      </w:pPr>
      <w:r>
        <w:rPr>
          <w:rFonts w:ascii="仿宋" w:eastAsia="仿宋" w:hAnsi="仿宋" w:hint="eastAsia"/>
          <w:color w:val="000000" w:themeColor="text1"/>
          <w:sz w:val="28"/>
          <w:szCs w:val="28"/>
        </w:rPr>
        <w:t>能够支撑多级组织的统一部署、统一管理和应用的统一分发；通过成熟平台</w:t>
      </w:r>
      <w:r>
        <w:rPr>
          <w:rFonts w:ascii="仿宋" w:eastAsia="仿宋" w:hAnsi="仿宋"/>
          <w:color w:val="000000" w:themeColor="text1"/>
          <w:sz w:val="28"/>
          <w:szCs w:val="28"/>
        </w:rPr>
        <w:t>+丰富应用的方式，支持迭代开发；应用数据库空间解耦合，</w:t>
      </w:r>
      <w:r>
        <w:rPr>
          <w:rFonts w:ascii="仿宋" w:eastAsia="仿宋" w:hAnsi="仿宋"/>
          <w:color w:val="000000" w:themeColor="text1"/>
          <w:sz w:val="28"/>
          <w:szCs w:val="28"/>
        </w:rPr>
        <w:lastRenderedPageBreak/>
        <w:t>缓存框架提高性能</w:t>
      </w:r>
      <w:r>
        <w:rPr>
          <w:rFonts w:ascii="仿宋" w:eastAsia="仿宋" w:hAnsi="仿宋" w:hint="eastAsia"/>
          <w:color w:val="000000" w:themeColor="text1"/>
          <w:sz w:val="28"/>
          <w:szCs w:val="28"/>
        </w:rPr>
        <w:t>。</w:t>
      </w:r>
    </w:p>
    <w:p w14:paraId="288FEF17" w14:textId="77777777" w:rsidR="00B60FD3" w:rsidRDefault="0017403E">
      <w:pPr>
        <w:spacing w:line="46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平台需要有无侵入式开发能力，二次开发不影响升级。</w:t>
      </w:r>
    </w:p>
    <w:p w14:paraId="34D41CF3" w14:textId="77777777" w:rsidR="00B60FD3" w:rsidRDefault="0017403E">
      <w:pPr>
        <w:pStyle w:val="ab"/>
        <w:widowControl/>
        <w:numPr>
          <w:ilvl w:val="0"/>
          <w:numId w:val="4"/>
        </w:numPr>
        <w:snapToGrid w:val="0"/>
        <w:spacing w:line="460" w:lineRule="exact"/>
        <w:ind w:firstLineChars="0"/>
        <w:contextualSpacing/>
        <w:jc w:val="left"/>
        <w:rPr>
          <w:rFonts w:ascii="仿宋" w:eastAsia="仿宋" w:hAnsi="仿宋"/>
          <w:color w:val="000000" w:themeColor="text1"/>
          <w:sz w:val="28"/>
          <w:szCs w:val="28"/>
        </w:rPr>
      </w:pPr>
      <w:r>
        <w:rPr>
          <w:rFonts w:ascii="仿宋" w:eastAsia="仿宋" w:hAnsi="仿宋"/>
          <w:color w:val="000000" w:themeColor="text1"/>
          <w:sz w:val="28"/>
          <w:szCs w:val="28"/>
        </w:rPr>
        <w:t>双生态要求</w:t>
      </w:r>
    </w:p>
    <w:p w14:paraId="486756B7" w14:textId="77777777" w:rsidR="00B60FD3" w:rsidRDefault="0017403E">
      <w:pPr>
        <w:spacing w:line="460" w:lineRule="exact"/>
        <w:rPr>
          <w:rFonts w:ascii="仿宋" w:eastAsia="仿宋" w:hAnsi="仿宋"/>
          <w:color w:val="000000" w:themeColor="text1"/>
          <w:sz w:val="28"/>
          <w:szCs w:val="28"/>
        </w:rPr>
      </w:pPr>
      <w:r>
        <w:rPr>
          <w:rFonts w:ascii="仿宋" w:eastAsia="仿宋" w:hAnsi="仿宋" w:hint="eastAsia"/>
          <w:color w:val="000000" w:themeColor="text1"/>
          <w:sz w:val="28"/>
          <w:szCs w:val="28"/>
        </w:rPr>
        <w:t>本项目旨在建设国产化环境，但需充分考虑国产终端的逐步替代过程，系统应用应支持多终端应用场景，在不同环境下保持业务处理的连续性。</w:t>
      </w:r>
    </w:p>
    <w:p w14:paraId="3F768C69" w14:textId="77777777" w:rsidR="00B60FD3" w:rsidRDefault="0017403E">
      <w:pPr>
        <w:pStyle w:val="2"/>
        <w:numPr>
          <w:ilvl w:val="0"/>
          <w:numId w:val="1"/>
        </w:numPr>
        <w:rPr>
          <w:rFonts w:ascii="仿宋" w:eastAsia="仿宋" w:hAnsi="仿宋" w:cs="Times New Roman"/>
          <w:kern w:val="0"/>
          <w:sz w:val="28"/>
          <w:szCs w:val="28"/>
        </w:rPr>
      </w:pPr>
      <w:r>
        <w:rPr>
          <w:rFonts w:ascii="仿宋" w:eastAsia="仿宋" w:hAnsi="仿宋" w:cs="Times New Roman" w:hint="eastAsia"/>
          <w:kern w:val="0"/>
          <w:sz w:val="28"/>
          <w:szCs w:val="28"/>
        </w:rPr>
        <w:t>信创办公平台项目</w:t>
      </w:r>
      <w:r>
        <w:rPr>
          <w:rFonts w:ascii="仿宋" w:eastAsia="仿宋" w:hAnsi="仿宋" w:cs="Times New Roman"/>
          <w:kern w:val="0"/>
          <w:sz w:val="28"/>
          <w:szCs w:val="28"/>
        </w:rPr>
        <w:t>预算</w:t>
      </w:r>
      <w:r>
        <w:rPr>
          <w:rFonts w:ascii="仿宋" w:eastAsia="仿宋" w:hAnsi="仿宋" w:cs="Times New Roman" w:hint="eastAsia"/>
          <w:kern w:val="0"/>
          <w:sz w:val="28"/>
          <w:szCs w:val="28"/>
        </w:rPr>
        <w:t>（包含办公软件、国产化软件分项报价）</w:t>
      </w:r>
    </w:p>
    <w:tbl>
      <w:tblPr>
        <w:tblW w:w="4596" w:type="pct"/>
        <w:jc w:val="center"/>
        <w:tblLayout w:type="fixed"/>
        <w:tblLook w:val="04A0" w:firstRow="1" w:lastRow="0" w:firstColumn="1" w:lastColumn="0" w:noHBand="0" w:noVBand="1"/>
      </w:tblPr>
      <w:tblGrid>
        <w:gridCol w:w="1591"/>
        <w:gridCol w:w="2817"/>
        <w:gridCol w:w="1603"/>
        <w:gridCol w:w="1615"/>
      </w:tblGrid>
      <w:tr w:rsidR="005F57CE" w:rsidRPr="00F155FE" w14:paraId="30B61D3C" w14:textId="77777777" w:rsidTr="005F57CE">
        <w:trPr>
          <w:trHeight w:val="225"/>
          <w:jc w:val="center"/>
        </w:trPr>
        <w:tc>
          <w:tcPr>
            <w:tcW w:w="1043" w:type="pct"/>
            <w:tcBorders>
              <w:top w:val="single" w:sz="4" w:space="0" w:color="000000"/>
              <w:left w:val="single" w:sz="4" w:space="0" w:color="000000"/>
              <w:bottom w:val="single" w:sz="4" w:space="0" w:color="000000"/>
              <w:right w:val="single" w:sz="4" w:space="0" w:color="000000"/>
            </w:tcBorders>
            <w:vAlign w:val="center"/>
          </w:tcPr>
          <w:p w14:paraId="41F5817E" w14:textId="77777777" w:rsidR="005F57CE" w:rsidRPr="00F155FE" w:rsidRDefault="005F57CE" w:rsidP="00270A20">
            <w:pPr>
              <w:widowControl/>
              <w:jc w:val="center"/>
              <w:textAlignment w:val="center"/>
              <w:rPr>
                <w:rFonts w:ascii="仿宋" w:eastAsia="仿宋" w:hAnsi="仿宋" w:cs="等线"/>
                <w:b/>
                <w:bCs/>
                <w:color w:val="000000" w:themeColor="text1"/>
                <w:szCs w:val="21"/>
              </w:rPr>
            </w:pPr>
            <w:r w:rsidRPr="00F155FE">
              <w:rPr>
                <w:rFonts w:ascii="仿宋" w:eastAsia="仿宋" w:hAnsi="仿宋" w:cs="等线" w:hint="eastAsia"/>
                <w:b/>
                <w:bCs/>
                <w:color w:val="000000" w:themeColor="text1"/>
                <w:kern w:val="0"/>
                <w:szCs w:val="21"/>
                <w:lang w:bidi="ar"/>
              </w:rPr>
              <w:t>序号</w:t>
            </w:r>
          </w:p>
        </w:tc>
        <w:tc>
          <w:tcPr>
            <w:tcW w:w="1847" w:type="pct"/>
            <w:tcBorders>
              <w:top w:val="single" w:sz="4" w:space="0" w:color="000000"/>
              <w:left w:val="single" w:sz="4" w:space="0" w:color="000000"/>
              <w:bottom w:val="single" w:sz="4" w:space="0" w:color="000000"/>
              <w:right w:val="single" w:sz="4" w:space="0" w:color="000000"/>
            </w:tcBorders>
            <w:vAlign w:val="center"/>
          </w:tcPr>
          <w:p w14:paraId="0275A774" w14:textId="77777777" w:rsidR="005F57CE" w:rsidRPr="00F155FE" w:rsidRDefault="005F57CE" w:rsidP="00270A20">
            <w:pPr>
              <w:widowControl/>
              <w:jc w:val="left"/>
              <w:textAlignment w:val="center"/>
              <w:rPr>
                <w:rFonts w:ascii="仿宋" w:eastAsia="仿宋" w:hAnsi="仿宋" w:cs="等线"/>
                <w:b/>
                <w:bCs/>
                <w:color w:val="000000" w:themeColor="text1"/>
                <w:szCs w:val="21"/>
              </w:rPr>
            </w:pPr>
            <w:r w:rsidRPr="00F155FE">
              <w:rPr>
                <w:rFonts w:ascii="仿宋" w:eastAsia="仿宋" w:hAnsi="仿宋" w:cs="等线" w:hint="eastAsia"/>
                <w:b/>
                <w:bCs/>
                <w:color w:val="000000" w:themeColor="text1"/>
                <w:kern w:val="0"/>
                <w:szCs w:val="21"/>
                <w:lang w:bidi="ar"/>
              </w:rPr>
              <w:t>产品名称</w:t>
            </w:r>
          </w:p>
        </w:tc>
        <w:tc>
          <w:tcPr>
            <w:tcW w:w="1051" w:type="pct"/>
            <w:tcBorders>
              <w:top w:val="single" w:sz="4" w:space="0" w:color="000000"/>
              <w:left w:val="single" w:sz="4" w:space="0" w:color="000000"/>
              <w:bottom w:val="single" w:sz="4" w:space="0" w:color="000000"/>
              <w:right w:val="single" w:sz="4" w:space="0" w:color="000000"/>
            </w:tcBorders>
            <w:vAlign w:val="center"/>
          </w:tcPr>
          <w:p w14:paraId="4E6E2F7F" w14:textId="77777777" w:rsidR="005F57CE" w:rsidRPr="00F155FE" w:rsidRDefault="005F57CE" w:rsidP="00270A20">
            <w:pPr>
              <w:widowControl/>
              <w:jc w:val="center"/>
              <w:textAlignment w:val="center"/>
              <w:rPr>
                <w:rFonts w:ascii="仿宋" w:eastAsia="仿宋" w:hAnsi="仿宋" w:cs="等线"/>
                <w:b/>
                <w:bCs/>
                <w:color w:val="000000" w:themeColor="text1"/>
                <w:szCs w:val="21"/>
              </w:rPr>
            </w:pPr>
            <w:r w:rsidRPr="00F155FE">
              <w:rPr>
                <w:rFonts w:ascii="仿宋" w:eastAsia="仿宋" w:hAnsi="仿宋" w:cs="等线" w:hint="eastAsia"/>
                <w:b/>
                <w:bCs/>
                <w:color w:val="000000" w:themeColor="text1"/>
                <w:kern w:val="0"/>
                <w:szCs w:val="21"/>
                <w:lang w:bidi="ar"/>
              </w:rPr>
              <w:t>数量</w:t>
            </w:r>
          </w:p>
        </w:tc>
        <w:tc>
          <w:tcPr>
            <w:tcW w:w="1059" w:type="pct"/>
            <w:tcBorders>
              <w:top w:val="single" w:sz="4" w:space="0" w:color="000000"/>
              <w:left w:val="single" w:sz="4" w:space="0" w:color="000000"/>
              <w:bottom w:val="single" w:sz="4" w:space="0" w:color="000000"/>
              <w:right w:val="single" w:sz="4" w:space="0" w:color="000000"/>
            </w:tcBorders>
            <w:vAlign w:val="center"/>
          </w:tcPr>
          <w:p w14:paraId="7420FDD0" w14:textId="77777777" w:rsidR="005F57CE" w:rsidRPr="00F155FE" w:rsidRDefault="005F57CE" w:rsidP="00270A20">
            <w:pPr>
              <w:widowControl/>
              <w:jc w:val="center"/>
              <w:textAlignment w:val="center"/>
              <w:rPr>
                <w:rFonts w:ascii="仿宋" w:eastAsia="仿宋" w:hAnsi="仿宋" w:cs="等线"/>
                <w:b/>
                <w:bCs/>
                <w:color w:val="000000" w:themeColor="text1"/>
                <w:kern w:val="0"/>
                <w:szCs w:val="21"/>
                <w:lang w:bidi="ar"/>
              </w:rPr>
            </w:pPr>
            <w:r w:rsidRPr="00F155FE">
              <w:rPr>
                <w:rFonts w:ascii="仿宋" w:eastAsia="仿宋" w:hAnsi="仿宋" w:cs="等线" w:hint="eastAsia"/>
                <w:b/>
                <w:bCs/>
                <w:color w:val="000000" w:themeColor="text1"/>
                <w:kern w:val="0"/>
                <w:szCs w:val="21"/>
                <w:lang w:bidi="ar"/>
              </w:rPr>
              <w:t>单位</w:t>
            </w:r>
          </w:p>
        </w:tc>
      </w:tr>
      <w:tr w:rsidR="005F57CE" w:rsidRPr="00F155FE" w14:paraId="2E2EED0E" w14:textId="77777777" w:rsidTr="005F57CE">
        <w:trPr>
          <w:trHeight w:val="821"/>
          <w:jc w:val="center"/>
        </w:trPr>
        <w:tc>
          <w:tcPr>
            <w:tcW w:w="1043" w:type="pct"/>
            <w:tcBorders>
              <w:top w:val="single" w:sz="4" w:space="0" w:color="000000"/>
              <w:left w:val="single" w:sz="4" w:space="0" w:color="000000"/>
              <w:bottom w:val="single" w:sz="4" w:space="0" w:color="000000"/>
              <w:right w:val="single" w:sz="4" w:space="0" w:color="000000"/>
            </w:tcBorders>
            <w:vAlign w:val="center"/>
          </w:tcPr>
          <w:p w14:paraId="558C4643" w14:textId="77777777" w:rsidR="005F57CE" w:rsidRPr="00F155FE" w:rsidRDefault="005F57CE" w:rsidP="00270A20">
            <w:pPr>
              <w:widowControl/>
              <w:jc w:val="center"/>
              <w:textAlignment w:val="center"/>
              <w:rPr>
                <w:rFonts w:ascii="仿宋" w:eastAsia="仿宋" w:hAnsi="仿宋" w:cs="等线"/>
                <w:color w:val="000000"/>
                <w:szCs w:val="21"/>
              </w:rPr>
            </w:pPr>
            <w:r w:rsidRPr="00F155FE">
              <w:rPr>
                <w:rFonts w:ascii="仿宋" w:eastAsia="仿宋" w:hAnsi="仿宋" w:cs="等线" w:hint="eastAsia"/>
                <w:color w:val="000000"/>
                <w:kern w:val="0"/>
                <w:szCs w:val="21"/>
                <w:lang w:bidi="ar"/>
              </w:rPr>
              <w:t>1</w:t>
            </w:r>
          </w:p>
        </w:tc>
        <w:tc>
          <w:tcPr>
            <w:tcW w:w="1847" w:type="pct"/>
            <w:tcBorders>
              <w:top w:val="single" w:sz="4" w:space="0" w:color="000000"/>
              <w:left w:val="single" w:sz="4" w:space="0" w:color="000000"/>
              <w:bottom w:val="single" w:sz="4" w:space="0" w:color="000000"/>
              <w:right w:val="single" w:sz="4" w:space="0" w:color="000000"/>
            </w:tcBorders>
            <w:vAlign w:val="center"/>
          </w:tcPr>
          <w:p w14:paraId="01704C6A" w14:textId="77777777" w:rsidR="005F57CE" w:rsidRPr="00F155FE" w:rsidRDefault="005F57CE" w:rsidP="00270A20">
            <w:pPr>
              <w:widowControl/>
              <w:jc w:val="left"/>
              <w:textAlignment w:val="center"/>
              <w:rPr>
                <w:rFonts w:ascii="仿宋" w:eastAsia="仿宋" w:hAnsi="仿宋" w:cs="等线"/>
                <w:color w:val="000000"/>
                <w:szCs w:val="21"/>
              </w:rPr>
            </w:pPr>
            <w:r>
              <w:rPr>
                <w:rFonts w:ascii="仿宋" w:eastAsia="仿宋" w:hAnsi="仿宋" w:cs="等线" w:hint="eastAsia"/>
                <w:color w:val="000000"/>
                <w:szCs w:val="21"/>
              </w:rPr>
              <w:t>OA信创</w:t>
            </w:r>
            <w:r>
              <w:rPr>
                <w:rFonts w:ascii="仿宋" w:eastAsia="仿宋" w:hAnsi="仿宋" w:cs="等线"/>
                <w:color w:val="000000"/>
                <w:szCs w:val="21"/>
              </w:rPr>
              <w:t>软件</w:t>
            </w:r>
          </w:p>
        </w:tc>
        <w:tc>
          <w:tcPr>
            <w:tcW w:w="1051" w:type="pct"/>
            <w:tcBorders>
              <w:top w:val="single" w:sz="4" w:space="0" w:color="000000"/>
              <w:left w:val="single" w:sz="4" w:space="0" w:color="000000"/>
              <w:bottom w:val="single" w:sz="4" w:space="0" w:color="000000"/>
              <w:right w:val="single" w:sz="4" w:space="0" w:color="000000"/>
            </w:tcBorders>
            <w:vAlign w:val="center"/>
          </w:tcPr>
          <w:p w14:paraId="6ED52F69" w14:textId="47072284" w:rsidR="005F57CE" w:rsidRPr="00286788" w:rsidRDefault="005F57CE" w:rsidP="00270A20">
            <w:pPr>
              <w:widowControl/>
              <w:jc w:val="center"/>
              <w:textAlignment w:val="center"/>
              <w:rPr>
                <w:rFonts w:ascii="仿宋" w:eastAsia="仿宋" w:hAnsi="仿宋" w:cs="等线"/>
                <w:color w:val="000000"/>
                <w:szCs w:val="21"/>
              </w:rPr>
            </w:pPr>
            <w:r w:rsidRPr="00286788">
              <w:rPr>
                <w:rFonts w:ascii="仿宋" w:eastAsia="仿宋" w:hAnsi="仿宋" w:cs="等线" w:hint="eastAsia"/>
                <w:color w:val="000000"/>
                <w:szCs w:val="21"/>
              </w:rPr>
              <w:t>1</w:t>
            </w:r>
          </w:p>
        </w:tc>
        <w:tc>
          <w:tcPr>
            <w:tcW w:w="1059" w:type="pct"/>
            <w:tcBorders>
              <w:top w:val="single" w:sz="4" w:space="0" w:color="000000"/>
              <w:left w:val="single" w:sz="4" w:space="0" w:color="000000"/>
              <w:bottom w:val="single" w:sz="4" w:space="0" w:color="000000"/>
              <w:right w:val="single" w:sz="4" w:space="0" w:color="000000"/>
            </w:tcBorders>
            <w:vAlign w:val="center"/>
          </w:tcPr>
          <w:p w14:paraId="0388B25B" w14:textId="34D63405" w:rsidR="005F57CE" w:rsidRPr="00F155FE" w:rsidRDefault="005F57CE" w:rsidP="00270A20">
            <w:pPr>
              <w:widowControl/>
              <w:jc w:val="center"/>
              <w:textAlignment w:val="center"/>
              <w:rPr>
                <w:rFonts w:ascii="仿宋" w:eastAsia="仿宋" w:hAnsi="仿宋" w:cs="等线"/>
                <w:color w:val="000000"/>
                <w:szCs w:val="21"/>
              </w:rPr>
            </w:pPr>
            <w:r>
              <w:rPr>
                <w:rFonts w:ascii="仿宋" w:eastAsia="仿宋" w:hAnsi="仿宋" w:cs="等线" w:hint="eastAsia"/>
                <w:color w:val="000000"/>
                <w:szCs w:val="21"/>
              </w:rPr>
              <w:t>套</w:t>
            </w:r>
          </w:p>
        </w:tc>
      </w:tr>
      <w:tr w:rsidR="005F57CE" w:rsidRPr="00F155FE" w14:paraId="50F61D56" w14:textId="77777777" w:rsidTr="005F57CE">
        <w:trPr>
          <w:trHeight w:val="821"/>
          <w:jc w:val="center"/>
        </w:trPr>
        <w:tc>
          <w:tcPr>
            <w:tcW w:w="1043" w:type="pct"/>
            <w:tcBorders>
              <w:top w:val="single" w:sz="4" w:space="0" w:color="000000"/>
              <w:left w:val="single" w:sz="4" w:space="0" w:color="000000"/>
              <w:bottom w:val="single" w:sz="4" w:space="0" w:color="000000"/>
              <w:right w:val="single" w:sz="4" w:space="0" w:color="000000"/>
            </w:tcBorders>
            <w:noWrap/>
            <w:vAlign w:val="center"/>
          </w:tcPr>
          <w:p w14:paraId="5948FB11" w14:textId="77777777" w:rsidR="005F57CE" w:rsidRPr="00F155FE" w:rsidRDefault="005F57CE" w:rsidP="00270A20">
            <w:pPr>
              <w:widowControl/>
              <w:jc w:val="center"/>
              <w:textAlignment w:val="bottom"/>
              <w:rPr>
                <w:rFonts w:ascii="仿宋" w:eastAsia="仿宋" w:hAnsi="仿宋" w:cs="等线"/>
                <w:color w:val="000000"/>
                <w:szCs w:val="21"/>
              </w:rPr>
            </w:pPr>
            <w:r w:rsidRPr="00F155FE">
              <w:rPr>
                <w:rFonts w:ascii="仿宋" w:eastAsia="仿宋" w:hAnsi="仿宋" w:cs="等线" w:hint="eastAsia"/>
                <w:color w:val="000000"/>
                <w:kern w:val="0"/>
                <w:szCs w:val="21"/>
                <w:lang w:bidi="ar"/>
              </w:rPr>
              <w:t>2</w:t>
            </w:r>
          </w:p>
        </w:tc>
        <w:tc>
          <w:tcPr>
            <w:tcW w:w="1847" w:type="pct"/>
            <w:tcBorders>
              <w:top w:val="single" w:sz="4" w:space="0" w:color="000000"/>
              <w:left w:val="single" w:sz="4" w:space="0" w:color="000000"/>
              <w:bottom w:val="single" w:sz="4" w:space="0" w:color="000000"/>
              <w:right w:val="single" w:sz="4" w:space="0" w:color="000000"/>
            </w:tcBorders>
            <w:noWrap/>
            <w:vAlign w:val="center"/>
          </w:tcPr>
          <w:p w14:paraId="5FD491DE" w14:textId="77777777" w:rsidR="005F57CE" w:rsidRPr="00F155FE" w:rsidRDefault="005F57CE" w:rsidP="00270A20">
            <w:pPr>
              <w:widowControl/>
              <w:jc w:val="left"/>
              <w:textAlignment w:val="center"/>
              <w:rPr>
                <w:rFonts w:ascii="仿宋" w:eastAsia="仿宋" w:hAnsi="仿宋" w:cs="等线"/>
                <w:color w:val="000000"/>
                <w:szCs w:val="21"/>
              </w:rPr>
            </w:pPr>
            <w:r>
              <w:rPr>
                <w:rFonts w:ascii="仿宋" w:eastAsia="仿宋" w:hAnsi="仿宋" w:cs="等线" w:hint="eastAsia"/>
                <w:color w:val="000000"/>
                <w:szCs w:val="21"/>
              </w:rPr>
              <w:t>数据库</w:t>
            </w:r>
          </w:p>
        </w:tc>
        <w:tc>
          <w:tcPr>
            <w:tcW w:w="1051" w:type="pct"/>
            <w:tcBorders>
              <w:top w:val="single" w:sz="4" w:space="0" w:color="000000"/>
              <w:left w:val="single" w:sz="4" w:space="0" w:color="000000"/>
              <w:bottom w:val="single" w:sz="4" w:space="0" w:color="000000"/>
              <w:right w:val="single" w:sz="4" w:space="0" w:color="000000"/>
            </w:tcBorders>
            <w:noWrap/>
            <w:vAlign w:val="center"/>
          </w:tcPr>
          <w:p w14:paraId="3030219C" w14:textId="77C40574" w:rsidR="005F57CE" w:rsidRPr="00286788" w:rsidRDefault="005F57CE" w:rsidP="00270A20">
            <w:pPr>
              <w:widowControl/>
              <w:jc w:val="center"/>
              <w:textAlignment w:val="center"/>
              <w:rPr>
                <w:rFonts w:ascii="仿宋" w:eastAsia="仿宋" w:hAnsi="仿宋" w:cs="等线"/>
                <w:color w:val="000000"/>
                <w:szCs w:val="21"/>
              </w:rPr>
            </w:pPr>
            <w:r w:rsidRPr="00286788">
              <w:rPr>
                <w:rFonts w:ascii="仿宋" w:eastAsia="仿宋" w:hAnsi="仿宋" w:cs="等线" w:hint="eastAsia"/>
                <w:color w:val="000000"/>
                <w:szCs w:val="21"/>
              </w:rPr>
              <w:t>1</w:t>
            </w:r>
          </w:p>
        </w:tc>
        <w:tc>
          <w:tcPr>
            <w:tcW w:w="1059" w:type="pct"/>
            <w:tcBorders>
              <w:top w:val="single" w:sz="4" w:space="0" w:color="000000"/>
              <w:left w:val="single" w:sz="4" w:space="0" w:color="000000"/>
              <w:bottom w:val="single" w:sz="4" w:space="0" w:color="000000"/>
              <w:right w:val="single" w:sz="4" w:space="0" w:color="000000"/>
            </w:tcBorders>
            <w:noWrap/>
            <w:vAlign w:val="center"/>
          </w:tcPr>
          <w:p w14:paraId="41861C3D" w14:textId="3F64B751" w:rsidR="005F57CE" w:rsidRPr="00F155FE" w:rsidRDefault="005F57CE" w:rsidP="00270A20">
            <w:pPr>
              <w:widowControl/>
              <w:jc w:val="center"/>
              <w:textAlignment w:val="center"/>
              <w:rPr>
                <w:rFonts w:ascii="仿宋" w:eastAsia="仿宋" w:hAnsi="仿宋" w:cs="等线"/>
                <w:color w:val="000000"/>
                <w:szCs w:val="21"/>
              </w:rPr>
            </w:pPr>
            <w:r>
              <w:rPr>
                <w:rFonts w:ascii="仿宋" w:eastAsia="仿宋" w:hAnsi="仿宋" w:cs="等线" w:hint="eastAsia"/>
                <w:color w:val="000000"/>
                <w:szCs w:val="21"/>
              </w:rPr>
              <w:t>套</w:t>
            </w:r>
          </w:p>
        </w:tc>
      </w:tr>
      <w:tr w:rsidR="005F57CE" w:rsidRPr="00F155FE" w14:paraId="274A4825" w14:textId="77777777" w:rsidTr="005F57CE">
        <w:trPr>
          <w:trHeight w:val="821"/>
          <w:jc w:val="center"/>
        </w:trPr>
        <w:tc>
          <w:tcPr>
            <w:tcW w:w="1043" w:type="pct"/>
            <w:tcBorders>
              <w:top w:val="single" w:sz="4" w:space="0" w:color="000000"/>
              <w:left w:val="single" w:sz="4" w:space="0" w:color="000000"/>
              <w:bottom w:val="single" w:sz="4" w:space="0" w:color="000000"/>
              <w:right w:val="single" w:sz="4" w:space="0" w:color="000000"/>
            </w:tcBorders>
            <w:noWrap/>
            <w:vAlign w:val="center"/>
          </w:tcPr>
          <w:p w14:paraId="0CD04988" w14:textId="77777777" w:rsidR="005F57CE" w:rsidRPr="00F155FE" w:rsidRDefault="005F57CE" w:rsidP="00270A20">
            <w:pPr>
              <w:widowControl/>
              <w:jc w:val="center"/>
              <w:textAlignment w:val="bottom"/>
              <w:rPr>
                <w:rFonts w:ascii="仿宋" w:eastAsia="仿宋" w:hAnsi="仿宋" w:cs="等线"/>
                <w:color w:val="000000"/>
                <w:szCs w:val="21"/>
              </w:rPr>
            </w:pPr>
            <w:r w:rsidRPr="00F155FE">
              <w:rPr>
                <w:rFonts w:ascii="仿宋" w:eastAsia="仿宋" w:hAnsi="仿宋" w:cs="等线" w:hint="eastAsia"/>
                <w:color w:val="000000"/>
                <w:kern w:val="0"/>
                <w:szCs w:val="21"/>
                <w:lang w:bidi="ar"/>
              </w:rPr>
              <w:t>3</w:t>
            </w:r>
          </w:p>
        </w:tc>
        <w:tc>
          <w:tcPr>
            <w:tcW w:w="1847" w:type="pct"/>
            <w:tcBorders>
              <w:top w:val="single" w:sz="4" w:space="0" w:color="000000"/>
              <w:left w:val="single" w:sz="4" w:space="0" w:color="000000"/>
              <w:bottom w:val="single" w:sz="4" w:space="0" w:color="000000"/>
              <w:right w:val="single" w:sz="4" w:space="0" w:color="000000"/>
            </w:tcBorders>
            <w:noWrap/>
            <w:vAlign w:val="center"/>
          </w:tcPr>
          <w:p w14:paraId="2DA19F5A" w14:textId="77777777" w:rsidR="005F57CE" w:rsidRPr="00F155FE" w:rsidRDefault="005F57CE" w:rsidP="00270A20">
            <w:pPr>
              <w:widowControl/>
              <w:jc w:val="left"/>
              <w:textAlignment w:val="center"/>
              <w:rPr>
                <w:rFonts w:ascii="仿宋" w:eastAsia="仿宋" w:hAnsi="仿宋" w:cs="等线"/>
                <w:color w:val="000000"/>
                <w:szCs w:val="21"/>
              </w:rPr>
            </w:pPr>
            <w:r>
              <w:rPr>
                <w:rFonts w:ascii="仿宋" w:eastAsia="仿宋" w:hAnsi="仿宋" w:cs="等线" w:hint="eastAsia"/>
                <w:color w:val="000000"/>
                <w:szCs w:val="21"/>
              </w:rPr>
              <w:t>中间件</w:t>
            </w:r>
          </w:p>
        </w:tc>
        <w:tc>
          <w:tcPr>
            <w:tcW w:w="1051" w:type="pct"/>
            <w:tcBorders>
              <w:top w:val="single" w:sz="4" w:space="0" w:color="000000"/>
              <w:left w:val="single" w:sz="4" w:space="0" w:color="000000"/>
              <w:bottom w:val="single" w:sz="4" w:space="0" w:color="000000"/>
              <w:right w:val="single" w:sz="4" w:space="0" w:color="000000"/>
            </w:tcBorders>
            <w:noWrap/>
            <w:vAlign w:val="center"/>
          </w:tcPr>
          <w:p w14:paraId="24046B57" w14:textId="36123BBC" w:rsidR="005F57CE" w:rsidRPr="00286788" w:rsidRDefault="005F57CE" w:rsidP="00270A20">
            <w:pPr>
              <w:widowControl/>
              <w:jc w:val="center"/>
              <w:textAlignment w:val="center"/>
              <w:rPr>
                <w:rFonts w:ascii="仿宋" w:eastAsia="仿宋" w:hAnsi="仿宋" w:cs="等线"/>
                <w:color w:val="000000"/>
                <w:szCs w:val="21"/>
              </w:rPr>
            </w:pPr>
            <w:r w:rsidRPr="00286788">
              <w:rPr>
                <w:rFonts w:ascii="仿宋" w:eastAsia="仿宋" w:hAnsi="仿宋" w:cs="等线" w:hint="eastAsia"/>
                <w:color w:val="000000"/>
                <w:szCs w:val="21"/>
              </w:rPr>
              <w:t>1</w:t>
            </w:r>
          </w:p>
        </w:tc>
        <w:tc>
          <w:tcPr>
            <w:tcW w:w="1059" w:type="pct"/>
            <w:tcBorders>
              <w:top w:val="single" w:sz="4" w:space="0" w:color="000000"/>
              <w:left w:val="single" w:sz="4" w:space="0" w:color="000000"/>
              <w:bottom w:val="single" w:sz="4" w:space="0" w:color="000000"/>
              <w:right w:val="single" w:sz="4" w:space="0" w:color="000000"/>
            </w:tcBorders>
            <w:noWrap/>
            <w:vAlign w:val="center"/>
          </w:tcPr>
          <w:p w14:paraId="5896ABD1" w14:textId="4BF66AD2" w:rsidR="005F57CE" w:rsidRPr="00F155FE" w:rsidRDefault="005F57CE" w:rsidP="00270A20">
            <w:pPr>
              <w:widowControl/>
              <w:jc w:val="center"/>
              <w:textAlignment w:val="center"/>
              <w:rPr>
                <w:rFonts w:ascii="仿宋" w:eastAsia="仿宋" w:hAnsi="仿宋" w:cs="等线"/>
                <w:color w:val="000000"/>
                <w:szCs w:val="21"/>
              </w:rPr>
            </w:pPr>
            <w:r>
              <w:rPr>
                <w:rFonts w:ascii="仿宋" w:eastAsia="仿宋" w:hAnsi="仿宋" w:cs="等线" w:hint="eastAsia"/>
                <w:color w:val="000000"/>
                <w:szCs w:val="21"/>
              </w:rPr>
              <w:t>套</w:t>
            </w:r>
          </w:p>
        </w:tc>
      </w:tr>
      <w:tr w:rsidR="005F57CE" w:rsidRPr="00F155FE" w14:paraId="12D15B73" w14:textId="77777777" w:rsidTr="005F57CE">
        <w:trPr>
          <w:trHeight w:val="821"/>
          <w:jc w:val="center"/>
        </w:trPr>
        <w:tc>
          <w:tcPr>
            <w:tcW w:w="1043" w:type="pct"/>
            <w:tcBorders>
              <w:top w:val="single" w:sz="4" w:space="0" w:color="000000"/>
              <w:left w:val="single" w:sz="4" w:space="0" w:color="000000"/>
              <w:bottom w:val="single" w:sz="4" w:space="0" w:color="000000"/>
              <w:right w:val="single" w:sz="4" w:space="0" w:color="000000"/>
            </w:tcBorders>
            <w:noWrap/>
            <w:vAlign w:val="center"/>
          </w:tcPr>
          <w:p w14:paraId="67BE7766" w14:textId="77777777" w:rsidR="005F57CE" w:rsidRPr="00F155FE" w:rsidRDefault="005F57CE" w:rsidP="00270A20">
            <w:pPr>
              <w:widowControl/>
              <w:jc w:val="center"/>
              <w:textAlignment w:val="bottom"/>
              <w:rPr>
                <w:rFonts w:ascii="仿宋" w:eastAsia="仿宋" w:hAnsi="仿宋" w:cs="等线"/>
                <w:color w:val="000000"/>
                <w:kern w:val="0"/>
                <w:szCs w:val="21"/>
                <w:lang w:bidi="ar"/>
              </w:rPr>
            </w:pPr>
            <w:r w:rsidRPr="00F155FE">
              <w:rPr>
                <w:rFonts w:ascii="仿宋" w:eastAsia="仿宋" w:hAnsi="仿宋" w:cs="等线" w:hint="eastAsia"/>
                <w:color w:val="000000"/>
                <w:kern w:val="0"/>
                <w:szCs w:val="21"/>
                <w:lang w:bidi="ar"/>
              </w:rPr>
              <w:t>4</w:t>
            </w:r>
          </w:p>
        </w:tc>
        <w:tc>
          <w:tcPr>
            <w:tcW w:w="1847" w:type="pct"/>
            <w:tcBorders>
              <w:top w:val="single" w:sz="4" w:space="0" w:color="000000"/>
              <w:left w:val="single" w:sz="4" w:space="0" w:color="000000"/>
              <w:bottom w:val="single" w:sz="4" w:space="0" w:color="000000"/>
              <w:right w:val="single" w:sz="4" w:space="0" w:color="000000"/>
            </w:tcBorders>
            <w:noWrap/>
            <w:vAlign w:val="center"/>
          </w:tcPr>
          <w:p w14:paraId="10F77A98" w14:textId="77777777" w:rsidR="005F57CE" w:rsidRPr="00F155FE" w:rsidRDefault="005F57CE" w:rsidP="00270A20">
            <w:pPr>
              <w:widowControl/>
              <w:jc w:val="left"/>
              <w:textAlignment w:val="center"/>
              <w:rPr>
                <w:rFonts w:ascii="仿宋" w:eastAsia="仿宋" w:hAnsi="仿宋" w:cs="等线"/>
                <w:color w:val="000000"/>
                <w:kern w:val="0"/>
                <w:szCs w:val="21"/>
                <w:lang w:bidi="ar"/>
              </w:rPr>
            </w:pPr>
            <w:r>
              <w:rPr>
                <w:rFonts w:ascii="仿宋" w:eastAsia="仿宋" w:hAnsi="仿宋" w:cs="等线" w:hint="eastAsia"/>
                <w:color w:val="000000"/>
                <w:kern w:val="0"/>
                <w:szCs w:val="21"/>
                <w:lang w:bidi="ar"/>
              </w:rPr>
              <w:t>操作</w:t>
            </w:r>
            <w:r>
              <w:rPr>
                <w:rFonts w:ascii="仿宋" w:eastAsia="仿宋" w:hAnsi="仿宋" w:cs="等线"/>
                <w:color w:val="000000"/>
                <w:kern w:val="0"/>
                <w:szCs w:val="21"/>
                <w:lang w:bidi="ar"/>
              </w:rPr>
              <w:t>系统</w:t>
            </w:r>
          </w:p>
        </w:tc>
        <w:tc>
          <w:tcPr>
            <w:tcW w:w="1051" w:type="pct"/>
            <w:tcBorders>
              <w:top w:val="single" w:sz="4" w:space="0" w:color="000000"/>
              <w:left w:val="single" w:sz="4" w:space="0" w:color="000000"/>
              <w:bottom w:val="single" w:sz="4" w:space="0" w:color="000000"/>
              <w:right w:val="single" w:sz="4" w:space="0" w:color="000000"/>
            </w:tcBorders>
            <w:noWrap/>
            <w:vAlign w:val="center"/>
          </w:tcPr>
          <w:p w14:paraId="4A92C2CC" w14:textId="748A7A3A" w:rsidR="005F57CE" w:rsidRPr="00286788" w:rsidRDefault="005F57CE" w:rsidP="00270A20">
            <w:pPr>
              <w:widowControl/>
              <w:jc w:val="center"/>
              <w:textAlignment w:val="center"/>
              <w:rPr>
                <w:rFonts w:ascii="仿宋" w:eastAsia="仿宋" w:hAnsi="仿宋" w:cs="等线"/>
                <w:color w:val="000000"/>
                <w:szCs w:val="21"/>
              </w:rPr>
            </w:pPr>
            <w:r w:rsidRPr="00286788">
              <w:rPr>
                <w:rFonts w:ascii="仿宋" w:eastAsia="仿宋" w:hAnsi="仿宋" w:cs="等线" w:hint="eastAsia"/>
                <w:color w:val="000000"/>
                <w:szCs w:val="21"/>
              </w:rPr>
              <w:t>3</w:t>
            </w:r>
          </w:p>
        </w:tc>
        <w:tc>
          <w:tcPr>
            <w:tcW w:w="1059" w:type="pct"/>
            <w:tcBorders>
              <w:top w:val="single" w:sz="4" w:space="0" w:color="000000"/>
              <w:left w:val="single" w:sz="4" w:space="0" w:color="000000"/>
              <w:bottom w:val="single" w:sz="4" w:space="0" w:color="000000"/>
              <w:right w:val="single" w:sz="4" w:space="0" w:color="000000"/>
            </w:tcBorders>
            <w:noWrap/>
            <w:vAlign w:val="center"/>
          </w:tcPr>
          <w:p w14:paraId="7B47F6BB" w14:textId="60169849" w:rsidR="005F57CE" w:rsidRPr="00F155FE" w:rsidRDefault="005F57CE" w:rsidP="00270A20">
            <w:pPr>
              <w:widowControl/>
              <w:jc w:val="center"/>
              <w:textAlignment w:val="center"/>
              <w:rPr>
                <w:rFonts w:ascii="仿宋" w:eastAsia="仿宋" w:hAnsi="仿宋" w:cs="等线"/>
                <w:color w:val="000000"/>
                <w:kern w:val="0"/>
                <w:szCs w:val="21"/>
                <w:lang w:bidi="ar"/>
              </w:rPr>
            </w:pPr>
            <w:r>
              <w:rPr>
                <w:rFonts w:ascii="仿宋" w:eastAsia="仿宋" w:hAnsi="仿宋" w:cs="等线" w:hint="eastAsia"/>
                <w:color w:val="000000"/>
                <w:szCs w:val="21"/>
              </w:rPr>
              <w:t>套</w:t>
            </w:r>
          </w:p>
        </w:tc>
      </w:tr>
      <w:tr w:rsidR="005F57CE" w:rsidRPr="00F155FE" w14:paraId="1CC5EA45" w14:textId="77777777" w:rsidTr="005F57CE">
        <w:trPr>
          <w:trHeight w:val="821"/>
          <w:jc w:val="center"/>
        </w:trPr>
        <w:tc>
          <w:tcPr>
            <w:tcW w:w="5000" w:type="pct"/>
            <w:gridSpan w:val="4"/>
            <w:tcBorders>
              <w:top w:val="single" w:sz="4" w:space="0" w:color="000000"/>
              <w:left w:val="single" w:sz="4" w:space="0" w:color="000000"/>
              <w:bottom w:val="single" w:sz="4" w:space="0" w:color="000000"/>
              <w:right w:val="single" w:sz="4" w:space="0" w:color="000000"/>
            </w:tcBorders>
            <w:noWrap/>
            <w:vAlign w:val="center"/>
          </w:tcPr>
          <w:p w14:paraId="4909EC95" w14:textId="59B8C293" w:rsidR="005F57CE" w:rsidRDefault="005F57CE" w:rsidP="00627B95">
            <w:pPr>
              <w:widowControl/>
              <w:jc w:val="center"/>
              <w:textAlignment w:val="center"/>
              <w:rPr>
                <w:rFonts w:ascii="仿宋" w:eastAsia="仿宋" w:hAnsi="仿宋" w:cs="等线"/>
                <w:color w:val="000000"/>
                <w:szCs w:val="21"/>
              </w:rPr>
            </w:pPr>
            <w:r>
              <w:rPr>
                <w:rFonts w:ascii="仿宋" w:eastAsia="仿宋" w:hAnsi="仿宋" w:cs="等线" w:hint="eastAsia"/>
                <w:color w:val="000000"/>
                <w:szCs w:val="21"/>
              </w:rPr>
              <w:t>预算</w:t>
            </w:r>
            <w:r>
              <w:rPr>
                <w:rFonts w:ascii="仿宋" w:eastAsia="仿宋" w:hAnsi="仿宋" w:cs="等线"/>
                <w:color w:val="000000"/>
                <w:szCs w:val="21"/>
              </w:rPr>
              <w:t>：</w:t>
            </w:r>
            <w:r>
              <w:rPr>
                <w:rFonts w:ascii="仿宋" w:eastAsia="仿宋" w:hAnsi="仿宋" w:cs="等线" w:hint="eastAsia"/>
                <w:color w:val="000000"/>
                <w:szCs w:val="21"/>
              </w:rPr>
              <w:t>60万元</w:t>
            </w:r>
          </w:p>
        </w:tc>
      </w:tr>
    </w:tbl>
    <w:p w14:paraId="3D56406B" w14:textId="77777777" w:rsidR="00C62A68" w:rsidRPr="00C62A68" w:rsidRDefault="00C62A68" w:rsidP="00C62A68"/>
    <w:p w14:paraId="30F20DF5" w14:textId="77777777" w:rsidR="00B60FD3" w:rsidRDefault="00B60FD3">
      <w:pPr>
        <w:spacing w:line="360" w:lineRule="auto"/>
        <w:rPr>
          <w:rFonts w:ascii="仿宋" w:eastAsia="仿宋" w:hAnsi="仿宋"/>
          <w:sz w:val="28"/>
          <w:szCs w:val="28"/>
        </w:rPr>
      </w:pPr>
    </w:p>
    <w:sectPr w:rsidR="00B60FD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6012F" w14:textId="77777777" w:rsidR="002C0A7A" w:rsidRDefault="002C0A7A">
      <w:r>
        <w:separator/>
      </w:r>
    </w:p>
  </w:endnote>
  <w:endnote w:type="continuationSeparator" w:id="0">
    <w:p w14:paraId="78110FB7" w14:textId="77777777" w:rsidR="002C0A7A" w:rsidRDefault="002C0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6FAC9" w14:textId="292463A0" w:rsidR="00B60FD3" w:rsidRDefault="0017403E">
    <w:pPr>
      <w:pStyle w:val="a5"/>
    </w:pPr>
    <w:r>
      <w:rPr>
        <w:lang w:val="zh-CN"/>
      </w:rPr>
      <w:t xml:space="preserve"> </w:t>
    </w:r>
    <w:r>
      <w:rPr>
        <w:b/>
        <w:bCs/>
      </w:rPr>
      <w:fldChar w:fldCharType="begin"/>
    </w:r>
    <w:r>
      <w:rPr>
        <w:b/>
        <w:bCs/>
      </w:rPr>
      <w:instrText>PAGE  \* Arabic  \* MERGEFORMAT</w:instrText>
    </w:r>
    <w:r>
      <w:rPr>
        <w:b/>
        <w:bCs/>
      </w:rPr>
      <w:fldChar w:fldCharType="separate"/>
    </w:r>
    <w:r w:rsidR="00CA6AF3" w:rsidRPr="00CA6AF3">
      <w:rPr>
        <w:b/>
        <w:bCs/>
        <w:noProof/>
        <w:lang w:val="zh-CN"/>
      </w:rPr>
      <w:t>6</w:t>
    </w:r>
    <w:r>
      <w:rPr>
        <w:b/>
        <w:bCs/>
      </w:rPr>
      <w:fldChar w:fldCharType="end"/>
    </w:r>
    <w:r>
      <w:rPr>
        <w:lang w:val="zh-CN"/>
      </w:rPr>
      <w:t xml:space="preserve"> / </w:t>
    </w:r>
    <w:r>
      <w:rPr>
        <w:b/>
        <w:bCs/>
      </w:rPr>
      <w:fldChar w:fldCharType="begin"/>
    </w:r>
    <w:r>
      <w:rPr>
        <w:b/>
        <w:bCs/>
      </w:rPr>
      <w:instrText>NUMPAGES  \* Arabic  \* MERGEFORMAT</w:instrText>
    </w:r>
    <w:r>
      <w:rPr>
        <w:b/>
        <w:bCs/>
      </w:rPr>
      <w:fldChar w:fldCharType="separate"/>
    </w:r>
    <w:r w:rsidR="00CA6AF3" w:rsidRPr="00CA6AF3">
      <w:rPr>
        <w:b/>
        <w:bCs/>
        <w:noProof/>
        <w:lang w:val="zh-CN"/>
      </w:rPr>
      <w:t>6</w:t>
    </w:r>
    <w:r>
      <w:rPr>
        <w:b/>
        <w:bC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F4AE9" w14:textId="77777777" w:rsidR="002C0A7A" w:rsidRDefault="002C0A7A">
      <w:r>
        <w:separator/>
      </w:r>
    </w:p>
  </w:footnote>
  <w:footnote w:type="continuationSeparator" w:id="0">
    <w:p w14:paraId="2B6CEEA9" w14:textId="77777777" w:rsidR="002C0A7A" w:rsidRDefault="002C0A7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374E6E"/>
    <w:multiLevelType w:val="singleLevel"/>
    <w:tmpl w:val="89374E6E"/>
    <w:lvl w:ilvl="0">
      <w:start w:val="2"/>
      <w:numFmt w:val="decimal"/>
      <w:suff w:val="nothing"/>
      <w:lvlText w:val="%1、"/>
      <w:lvlJc w:val="left"/>
      <w:pPr>
        <w:ind w:left="843" w:firstLine="0"/>
      </w:pPr>
    </w:lvl>
  </w:abstractNum>
  <w:abstractNum w:abstractNumId="1" w15:restartNumberingAfterBreak="0">
    <w:nsid w:val="1D25519B"/>
    <w:multiLevelType w:val="multilevel"/>
    <w:tmpl w:val="1D25519B"/>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1DF90553"/>
    <w:multiLevelType w:val="multilevel"/>
    <w:tmpl w:val="1DF90553"/>
    <w:lvl w:ilvl="0">
      <w:start w:val="1"/>
      <w:numFmt w:val="japaneseCounting"/>
      <w:lvlText w:val="%1、"/>
      <w:lvlJc w:val="left"/>
      <w:pPr>
        <w:ind w:left="800" w:hanging="800"/>
      </w:pPr>
      <w:rPr>
        <w:rFonts w:ascii="仿宋" w:eastAsia="仿宋" w:hAnsi="仿宋" w:cstheme="majorBidi"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49FE5FE0"/>
    <w:multiLevelType w:val="multilevel"/>
    <w:tmpl w:val="49FE5FE0"/>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52BD50A8"/>
    <w:multiLevelType w:val="multilevel"/>
    <w:tmpl w:val="52BD50A8"/>
    <w:lvl w:ilvl="0">
      <w:start w:val="1"/>
      <w:numFmt w:val="decimal"/>
      <w:lvlText w:val="%1)"/>
      <w:lvlJc w:val="left"/>
      <w:pPr>
        <w:ind w:left="1000" w:hanging="440"/>
      </w:pPr>
    </w:lvl>
    <w:lvl w:ilvl="1">
      <w:start w:val="1"/>
      <w:numFmt w:val="lowerLetter"/>
      <w:lvlText w:val="%2)"/>
      <w:lvlJc w:val="left"/>
      <w:pPr>
        <w:ind w:left="1440" w:hanging="440"/>
      </w:pPr>
    </w:lvl>
    <w:lvl w:ilvl="2">
      <w:start w:val="1"/>
      <w:numFmt w:val="lowerRoman"/>
      <w:lvlText w:val="%3."/>
      <w:lvlJc w:val="right"/>
      <w:pPr>
        <w:ind w:left="1880" w:hanging="440"/>
      </w:pPr>
    </w:lvl>
    <w:lvl w:ilvl="3">
      <w:start w:val="1"/>
      <w:numFmt w:val="decimal"/>
      <w:lvlText w:val="%4."/>
      <w:lvlJc w:val="left"/>
      <w:pPr>
        <w:ind w:left="2320" w:hanging="440"/>
      </w:pPr>
    </w:lvl>
    <w:lvl w:ilvl="4">
      <w:start w:val="1"/>
      <w:numFmt w:val="lowerLetter"/>
      <w:lvlText w:val="%5)"/>
      <w:lvlJc w:val="left"/>
      <w:pPr>
        <w:ind w:left="2760" w:hanging="440"/>
      </w:pPr>
    </w:lvl>
    <w:lvl w:ilvl="5">
      <w:start w:val="1"/>
      <w:numFmt w:val="lowerRoman"/>
      <w:lvlText w:val="%6."/>
      <w:lvlJc w:val="right"/>
      <w:pPr>
        <w:ind w:left="3200" w:hanging="440"/>
      </w:pPr>
    </w:lvl>
    <w:lvl w:ilvl="6">
      <w:start w:val="1"/>
      <w:numFmt w:val="decimal"/>
      <w:lvlText w:val="%7."/>
      <w:lvlJc w:val="left"/>
      <w:pPr>
        <w:ind w:left="3640" w:hanging="440"/>
      </w:pPr>
    </w:lvl>
    <w:lvl w:ilvl="7">
      <w:start w:val="1"/>
      <w:numFmt w:val="lowerLetter"/>
      <w:lvlText w:val="%8)"/>
      <w:lvlJc w:val="left"/>
      <w:pPr>
        <w:ind w:left="4080" w:hanging="440"/>
      </w:pPr>
    </w:lvl>
    <w:lvl w:ilvl="8">
      <w:start w:val="1"/>
      <w:numFmt w:val="lowerRoman"/>
      <w:lvlText w:val="%9."/>
      <w:lvlJc w:val="right"/>
      <w:pPr>
        <w:ind w:left="4520" w:hanging="44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0M2IxM2ZkNmUzYmUxMzc5MGJmOWRmNzdlZDA4Y2EifQ=="/>
  </w:docVars>
  <w:rsids>
    <w:rsidRoot w:val="3A2F2768"/>
    <w:rsid w:val="00007FD4"/>
    <w:rsid w:val="00017CE2"/>
    <w:rsid w:val="00020824"/>
    <w:rsid w:val="00075EF0"/>
    <w:rsid w:val="000849B0"/>
    <w:rsid w:val="000B56BE"/>
    <w:rsid w:val="000C2958"/>
    <w:rsid w:val="00104E80"/>
    <w:rsid w:val="0017403E"/>
    <w:rsid w:val="001A5B88"/>
    <w:rsid w:val="001A7101"/>
    <w:rsid w:val="001E67CE"/>
    <w:rsid w:val="00260267"/>
    <w:rsid w:val="00262B1D"/>
    <w:rsid w:val="00286788"/>
    <w:rsid w:val="002C0A7A"/>
    <w:rsid w:val="0030192D"/>
    <w:rsid w:val="003172D1"/>
    <w:rsid w:val="004116AD"/>
    <w:rsid w:val="00424D66"/>
    <w:rsid w:val="00497EC5"/>
    <w:rsid w:val="004A4CBE"/>
    <w:rsid w:val="004B3133"/>
    <w:rsid w:val="004B3339"/>
    <w:rsid w:val="004C0446"/>
    <w:rsid w:val="004E14CB"/>
    <w:rsid w:val="004E2AE8"/>
    <w:rsid w:val="004E5FDC"/>
    <w:rsid w:val="00504E1D"/>
    <w:rsid w:val="005066A8"/>
    <w:rsid w:val="005123EC"/>
    <w:rsid w:val="00517BE9"/>
    <w:rsid w:val="0053574D"/>
    <w:rsid w:val="0055069B"/>
    <w:rsid w:val="005836D7"/>
    <w:rsid w:val="00594140"/>
    <w:rsid w:val="005A0DBB"/>
    <w:rsid w:val="005A5218"/>
    <w:rsid w:val="005C2B84"/>
    <w:rsid w:val="005D2A66"/>
    <w:rsid w:val="005E1C33"/>
    <w:rsid w:val="005F57CE"/>
    <w:rsid w:val="005F7740"/>
    <w:rsid w:val="005F7BD2"/>
    <w:rsid w:val="00606E51"/>
    <w:rsid w:val="00627B95"/>
    <w:rsid w:val="006378AA"/>
    <w:rsid w:val="00662EAD"/>
    <w:rsid w:val="0068018B"/>
    <w:rsid w:val="00694D6B"/>
    <w:rsid w:val="00695D5D"/>
    <w:rsid w:val="007B2064"/>
    <w:rsid w:val="007D6131"/>
    <w:rsid w:val="00801EF9"/>
    <w:rsid w:val="00811C75"/>
    <w:rsid w:val="00815134"/>
    <w:rsid w:val="00847D82"/>
    <w:rsid w:val="008515C5"/>
    <w:rsid w:val="008A29DF"/>
    <w:rsid w:val="008A64BD"/>
    <w:rsid w:val="008D6DC0"/>
    <w:rsid w:val="008E43AC"/>
    <w:rsid w:val="008E60B7"/>
    <w:rsid w:val="0091275C"/>
    <w:rsid w:val="00913836"/>
    <w:rsid w:val="00943B26"/>
    <w:rsid w:val="0094694E"/>
    <w:rsid w:val="0095468D"/>
    <w:rsid w:val="009662F6"/>
    <w:rsid w:val="00997F17"/>
    <w:rsid w:val="009D6DEF"/>
    <w:rsid w:val="00A50663"/>
    <w:rsid w:val="00A535AE"/>
    <w:rsid w:val="00A74698"/>
    <w:rsid w:val="00A75582"/>
    <w:rsid w:val="00A8440F"/>
    <w:rsid w:val="00AA1BE3"/>
    <w:rsid w:val="00AF29D8"/>
    <w:rsid w:val="00B5089D"/>
    <w:rsid w:val="00B60FD3"/>
    <w:rsid w:val="00B64487"/>
    <w:rsid w:val="00B7311D"/>
    <w:rsid w:val="00B750C2"/>
    <w:rsid w:val="00B772BC"/>
    <w:rsid w:val="00B97CC4"/>
    <w:rsid w:val="00BF507C"/>
    <w:rsid w:val="00C17C61"/>
    <w:rsid w:val="00C62A68"/>
    <w:rsid w:val="00C745A0"/>
    <w:rsid w:val="00C80664"/>
    <w:rsid w:val="00CA6AF3"/>
    <w:rsid w:val="00CB0B4E"/>
    <w:rsid w:val="00CE2FEA"/>
    <w:rsid w:val="00D5048D"/>
    <w:rsid w:val="00D56B7D"/>
    <w:rsid w:val="00D81330"/>
    <w:rsid w:val="00D82309"/>
    <w:rsid w:val="00DA5FD8"/>
    <w:rsid w:val="00DB22D5"/>
    <w:rsid w:val="00E212EC"/>
    <w:rsid w:val="00E84E39"/>
    <w:rsid w:val="00E901B3"/>
    <w:rsid w:val="00EE5FC4"/>
    <w:rsid w:val="00EF228B"/>
    <w:rsid w:val="00F02EB0"/>
    <w:rsid w:val="00F12B73"/>
    <w:rsid w:val="00F94AA0"/>
    <w:rsid w:val="00FB73F8"/>
    <w:rsid w:val="00FC3C74"/>
    <w:rsid w:val="00FD2D1C"/>
    <w:rsid w:val="206B439B"/>
    <w:rsid w:val="3A2F2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612BC7"/>
  <w15:docId w15:val="{0494A144-B132-4816-BEE6-2C1F43B4A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widowControl/>
      <w:snapToGrid w:val="0"/>
      <w:spacing w:line="360" w:lineRule="auto"/>
      <w:ind w:firstLineChars="200" w:firstLine="200"/>
      <w:jc w:val="left"/>
    </w:pPr>
    <w:rPr>
      <w:rFonts w:ascii="宋体" w:hAnsi="宋体"/>
      <w:kern w:val="0"/>
      <w:sz w:val="24"/>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Pr>
      <w:rFonts w:asciiTheme="minorHAnsi" w:eastAsiaTheme="minorEastAsia" w:hAnsiTheme="minorHAnsi" w:cstheme="minorBidi"/>
      <w:sz w:val="24"/>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qFormat/>
    <w:rPr>
      <w:rFonts w:ascii="Times New Roman" w:eastAsia="宋体" w:hAnsi="Times New Roman" w:cs="Times New Roman"/>
      <w:kern w:val="2"/>
      <w:sz w:val="18"/>
      <w:szCs w:val="18"/>
    </w:rPr>
  </w:style>
  <w:style w:type="character" w:customStyle="1" w:styleId="a6">
    <w:name w:val="页脚 字符"/>
    <w:basedOn w:val="a0"/>
    <w:link w:val="a5"/>
    <w:qFormat/>
    <w:rPr>
      <w:rFonts w:ascii="Times New Roman" w:eastAsia="宋体" w:hAnsi="Times New Roman" w:cs="Times New Roman"/>
      <w:kern w:val="2"/>
      <w:sz w:val="18"/>
      <w:szCs w:val="18"/>
    </w:rPr>
  </w:style>
  <w:style w:type="paragraph" w:customStyle="1" w:styleId="Char">
    <w:name w:val="普通(网站) Char"/>
    <w:basedOn w:val="a"/>
    <w:qFormat/>
    <w:pPr>
      <w:widowControl/>
      <w:spacing w:before="100" w:beforeAutospacing="1" w:after="100" w:afterAutospacing="1"/>
      <w:jc w:val="left"/>
    </w:pPr>
    <w:rPr>
      <w:rFonts w:ascii="宋体" w:hAnsi="宋体" w:hint="eastAsia"/>
      <w:kern w:val="0"/>
      <w:sz w:val="24"/>
    </w:rPr>
  </w:style>
  <w:style w:type="paragraph" w:styleId="ab">
    <w:name w:val="List Paragraph"/>
    <w:basedOn w:val="a"/>
    <w:link w:val="ac"/>
    <w:uiPriority w:val="34"/>
    <w:qFormat/>
    <w:pPr>
      <w:ind w:firstLineChars="200" w:firstLine="420"/>
    </w:pPr>
    <w:rPr>
      <w:rFonts w:asciiTheme="minorHAnsi" w:eastAsiaTheme="minorEastAsia" w:hAnsiTheme="minorHAnsi" w:cstheme="minorBidi"/>
      <w:szCs w:val="22"/>
    </w:rPr>
  </w:style>
  <w:style w:type="character" w:customStyle="1" w:styleId="ac">
    <w:name w:val="列出段落 字符"/>
    <w:link w:val="ab"/>
    <w:uiPriority w:val="34"/>
    <w:qFormat/>
    <w:rPr>
      <w:kern w:val="2"/>
      <w:sz w:val="21"/>
      <w:szCs w:val="22"/>
    </w:rPr>
  </w:style>
  <w:style w:type="character" w:customStyle="1" w:styleId="30">
    <w:name w:val="标题 3 字符"/>
    <w:basedOn w:val="a0"/>
    <w:link w:val="3"/>
    <w:semiHidden/>
    <w:qFormat/>
    <w:rPr>
      <w:rFonts w:ascii="Times New Roman" w:eastAsia="宋体" w:hAnsi="Times New Roman" w:cs="Times New Roman"/>
      <w:b/>
      <w:bCs/>
      <w:kern w:val="2"/>
      <w:sz w:val="32"/>
      <w:szCs w:val="32"/>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a4">
    <w:name w:val="正文文本 字符"/>
    <w:basedOn w:val="a0"/>
    <w:link w:val="a3"/>
    <w:qFormat/>
    <w:rPr>
      <w:rFonts w:ascii="宋体" w:eastAsia="宋体" w:hAnsi="宋体"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6</Pages>
  <Words>347</Words>
  <Characters>1981</Characters>
  <Application>Microsoft Office Word</Application>
  <DocSecurity>0</DocSecurity>
  <Lines>16</Lines>
  <Paragraphs>4</Paragraphs>
  <ScaleCrop>false</ScaleCrop>
  <Company>Microsoft</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张琳</dc:creator>
  <cp:lastModifiedBy>曹迎春</cp:lastModifiedBy>
  <cp:revision>9</cp:revision>
  <dcterms:created xsi:type="dcterms:W3CDTF">2024-06-17T03:44:00Z</dcterms:created>
  <dcterms:modified xsi:type="dcterms:W3CDTF">2024-06-18T01:50:00Z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FAB29355848D42B78CB36D4C0D511878</vt:lpwstr>
  </property>
</Properties>
</file>