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5074C" w14:textId="2ABA5DBA" w:rsidR="009B5FCC" w:rsidRPr="00B608E1" w:rsidRDefault="00B608E1" w:rsidP="00B608E1">
      <w:pPr>
        <w:spacing w:line="360" w:lineRule="auto"/>
        <w:ind w:firstLineChars="200" w:firstLine="602"/>
        <w:jc w:val="center"/>
        <w:rPr>
          <w:rFonts w:ascii="宋体" w:eastAsia="宋体" w:hAnsi="宋体"/>
          <w:b/>
          <w:sz w:val="30"/>
          <w:szCs w:val="30"/>
        </w:rPr>
      </w:pPr>
      <w:r w:rsidRPr="00B608E1">
        <w:rPr>
          <w:rFonts w:ascii="宋体" w:eastAsia="宋体" w:hAnsi="宋体" w:hint="eastAsia"/>
          <w:b/>
          <w:sz w:val="30"/>
          <w:szCs w:val="30"/>
        </w:rPr>
        <w:t>基于人工智能冠脉诊断系统技术了解需求</w:t>
      </w:r>
    </w:p>
    <w:p w14:paraId="6EA5DA5B" w14:textId="77777777" w:rsidR="009B5FCC" w:rsidRDefault="009B5FCC">
      <w:pPr>
        <w:spacing w:line="360" w:lineRule="auto"/>
        <w:jc w:val="center"/>
        <w:rPr>
          <w:rFonts w:ascii="宋体" w:eastAsia="宋体" w:hAnsi="宋体"/>
          <w:szCs w:val="21"/>
        </w:rPr>
      </w:pPr>
    </w:p>
    <w:p w14:paraId="6BB6B68A" w14:textId="52D5D659" w:rsidR="009B5FCC" w:rsidRPr="00B608E1" w:rsidRDefault="00B608E1">
      <w:pPr>
        <w:spacing w:line="360" w:lineRule="auto"/>
        <w:jc w:val="left"/>
        <w:rPr>
          <w:rFonts w:ascii="宋体" w:eastAsia="宋体" w:hAnsi="宋体"/>
          <w:b/>
          <w:sz w:val="24"/>
        </w:rPr>
      </w:pPr>
      <w:r w:rsidRPr="00B608E1">
        <w:rPr>
          <w:rFonts w:ascii="宋体" w:eastAsia="宋体" w:hAnsi="宋体" w:hint="eastAsia"/>
          <w:b/>
          <w:sz w:val="24"/>
        </w:rPr>
        <w:t>一</w:t>
      </w:r>
      <w:r w:rsidRPr="00B608E1">
        <w:rPr>
          <w:rFonts w:ascii="宋体" w:eastAsia="宋体" w:hAnsi="宋体"/>
          <w:b/>
          <w:sz w:val="24"/>
        </w:rPr>
        <w:t>、项目建设</w:t>
      </w:r>
      <w:r w:rsidR="001678AA" w:rsidRPr="00B608E1">
        <w:rPr>
          <w:rFonts w:ascii="宋体" w:eastAsia="宋体" w:hAnsi="宋体" w:hint="eastAsia"/>
          <w:b/>
          <w:sz w:val="24"/>
        </w:rPr>
        <w:t>背景</w:t>
      </w:r>
      <w:r w:rsidRPr="00B608E1">
        <w:rPr>
          <w:rFonts w:ascii="宋体" w:eastAsia="宋体" w:hAnsi="宋体" w:hint="eastAsia"/>
          <w:b/>
          <w:sz w:val="24"/>
        </w:rPr>
        <w:t>及</w:t>
      </w:r>
      <w:r w:rsidRPr="00B608E1">
        <w:rPr>
          <w:rFonts w:ascii="宋体" w:eastAsia="宋体" w:hAnsi="宋体"/>
          <w:b/>
          <w:sz w:val="24"/>
        </w:rPr>
        <w:t>目标</w:t>
      </w:r>
    </w:p>
    <w:p w14:paraId="5B85B21C" w14:textId="4E0BDCCA" w:rsidR="009B5FCC" w:rsidRDefault="001678AA">
      <w:pPr>
        <w:pStyle w:val="Bodytext1"/>
        <w:spacing w:after="0" w:line="469" w:lineRule="exact"/>
        <w:ind w:firstLine="480"/>
        <w:jc w:val="both"/>
        <w:rPr>
          <w:rFonts w:cstheme="minorBidi"/>
          <w:color w:val="auto"/>
          <w:kern w:val="2"/>
          <w:sz w:val="21"/>
          <w:szCs w:val="21"/>
          <w:lang w:val="en-US" w:eastAsia="zh-CN" w:bidi="ar-SA"/>
        </w:rPr>
      </w:pPr>
      <w:r>
        <w:rPr>
          <w:rFonts w:cstheme="minorBidi" w:hint="eastAsia"/>
          <w:color w:val="auto"/>
          <w:kern w:val="2"/>
          <w:sz w:val="21"/>
          <w:szCs w:val="21"/>
          <w:lang w:val="en-US" w:eastAsia="zh-CN" w:bidi="ar-SA"/>
        </w:rPr>
        <w:t>当前党和国家高度重视社会医疗服务的信息化、智能化在促进全民健康发展中的作用。</w:t>
      </w:r>
    </w:p>
    <w:p w14:paraId="330EBE41" w14:textId="106000D0" w:rsidR="009B5FCC" w:rsidRDefault="001678AA">
      <w:pPr>
        <w:pStyle w:val="Bodytext1"/>
        <w:spacing w:after="0" w:line="469" w:lineRule="exact"/>
        <w:ind w:firstLine="480"/>
        <w:jc w:val="both"/>
        <w:rPr>
          <w:rFonts w:cstheme="minorBidi"/>
          <w:color w:val="auto"/>
          <w:kern w:val="2"/>
          <w:sz w:val="21"/>
          <w:szCs w:val="21"/>
          <w:lang w:val="en-US" w:eastAsia="zh-CN" w:bidi="ar-SA"/>
        </w:rPr>
      </w:pPr>
      <w:r>
        <w:rPr>
          <w:rFonts w:cstheme="minorBidi" w:hint="eastAsia"/>
          <w:color w:val="auto"/>
          <w:kern w:val="2"/>
          <w:sz w:val="21"/>
          <w:szCs w:val="21"/>
          <w:lang w:val="en-US" w:eastAsia="zh-CN" w:bidi="ar-SA"/>
        </w:rPr>
        <w:t>《国务院关于促进健康服务业发展的若干意见》（国发【2013】40号）明确指出要求全社会“医疗服务能力大幅提升，各类医疗卫生机构服务质量进一步提升”，“优化医疗服务资源配置，二级以上医疗机构检验对所有医疗机构开放, 推动医疗机构件检查结果互认。各级政府要继续采取完善体制机制，加强设施建设、强化人才和信息化建设”。</w:t>
      </w:r>
    </w:p>
    <w:p w14:paraId="57A59489" w14:textId="1DA16C7E" w:rsidR="009B5FCC" w:rsidRDefault="001678AA">
      <w:pPr>
        <w:pStyle w:val="Bodytext1"/>
        <w:spacing w:after="0" w:line="469" w:lineRule="exact"/>
        <w:ind w:firstLine="480"/>
        <w:jc w:val="both"/>
        <w:rPr>
          <w:rFonts w:cstheme="minorBidi"/>
          <w:color w:val="auto"/>
          <w:kern w:val="2"/>
          <w:sz w:val="21"/>
          <w:szCs w:val="21"/>
          <w:lang w:val="en-US" w:eastAsia="zh-CN" w:bidi="ar-SA"/>
        </w:rPr>
      </w:pPr>
      <w:r>
        <w:rPr>
          <w:rFonts w:cstheme="minorBidi" w:hint="eastAsia"/>
          <w:color w:val="auto"/>
          <w:kern w:val="2"/>
          <w:sz w:val="21"/>
          <w:szCs w:val="21"/>
          <w:lang w:val="en-US" w:eastAsia="zh-CN" w:bidi="ar-SA"/>
        </w:rPr>
        <w:t>《全国医疗卫生服务体系规划纲要（2015-2020年）》提出“开展健康中 国云服务计划，积极应用移动互联网、物联网、云计算、可穿戴设备等新技术，推动惠及全民的健康信息服务和智慧医疗服务，推动健康大数据的应用，逐步转变服务模式，提高服务能力和管理水平”，“健全医疗技术临床应用准入和管理制度，对医疗技术临床应用实行分类、分级管理。加强国家临床医学研究中心和协同研究网络建设，围绕常见疾病和健康问题，加快推进适宜卫生技术的研究开发与推广应用”。</w:t>
      </w:r>
    </w:p>
    <w:p w14:paraId="06402C35" w14:textId="77777777" w:rsidR="009B5FCC" w:rsidRDefault="001678AA">
      <w:pPr>
        <w:pStyle w:val="Bodytext1"/>
        <w:spacing w:after="0" w:line="469" w:lineRule="exact"/>
        <w:ind w:firstLine="480"/>
        <w:jc w:val="both"/>
        <w:rPr>
          <w:rFonts w:cstheme="minorBidi"/>
          <w:color w:val="auto"/>
          <w:kern w:val="2"/>
          <w:sz w:val="21"/>
          <w:szCs w:val="21"/>
          <w:lang w:val="en-US" w:eastAsia="zh-CN" w:bidi="ar-SA"/>
        </w:rPr>
      </w:pPr>
      <w:r>
        <w:rPr>
          <w:rFonts w:cstheme="minorBidi" w:hint="eastAsia"/>
          <w:color w:val="auto"/>
          <w:kern w:val="2"/>
          <w:sz w:val="21"/>
          <w:szCs w:val="21"/>
          <w:lang w:val="en-US" w:eastAsia="zh-CN" w:bidi="ar-SA"/>
        </w:rPr>
        <w:t>《国务院关于积极推进“互联网+”行动的指导意见》（国发【2015】40号） 则要求“逐步建立跨医院的医疗数据共享交换标准体系”，“引导医疗机构面向中小城市和农村地区开展基层检查、上级诊断等远程医疗服务。鼓励互联网企业与医疗机构合作建立医疗网络信息平台，加强区域医疗卫生服务资源整合，充分利用互联网、大数据等手段，提高重大疾病和突发公共卫生事件防控能力”。</w:t>
      </w:r>
    </w:p>
    <w:p w14:paraId="66EC97F6" w14:textId="77777777" w:rsidR="009B5FCC" w:rsidRDefault="001678AA">
      <w:pPr>
        <w:pStyle w:val="Bodytext1"/>
        <w:spacing w:after="340" w:line="469" w:lineRule="exact"/>
        <w:ind w:firstLine="480"/>
        <w:jc w:val="both"/>
        <w:rPr>
          <w:rFonts w:cstheme="minorBidi"/>
          <w:color w:val="auto"/>
          <w:kern w:val="2"/>
          <w:sz w:val="21"/>
          <w:szCs w:val="21"/>
          <w:lang w:val="en-US" w:eastAsia="zh-CN" w:bidi="ar-SA"/>
        </w:rPr>
      </w:pPr>
      <w:r>
        <w:rPr>
          <w:rFonts w:cstheme="minorBidi" w:hint="eastAsia"/>
          <w:color w:val="auto"/>
          <w:kern w:val="2"/>
          <w:sz w:val="21"/>
          <w:szCs w:val="21"/>
          <w:lang w:val="en-US" w:eastAsia="zh-CN" w:bidi="ar-SA"/>
        </w:rPr>
        <w:t>上述政策性文件为冠脉医学影像人工智能系统在远程诊断、医疗和智能诊断方面的发展指明了方向。</w:t>
      </w:r>
    </w:p>
    <w:p w14:paraId="1D8EA6BD" w14:textId="77777777" w:rsidR="009B5FCC" w:rsidRDefault="009B5FCC">
      <w:pPr>
        <w:spacing w:line="360" w:lineRule="auto"/>
        <w:jc w:val="center"/>
        <w:rPr>
          <w:rFonts w:ascii="宋体" w:eastAsia="宋体" w:hAnsi="宋体"/>
          <w:szCs w:val="21"/>
          <w:lang w:eastAsia="zh-TW"/>
        </w:rPr>
      </w:pPr>
    </w:p>
    <w:p w14:paraId="049F697F" w14:textId="77777777" w:rsidR="009B5FCC" w:rsidRDefault="001678AA">
      <w:pPr>
        <w:spacing w:line="360" w:lineRule="auto"/>
        <w:jc w:val="left"/>
        <w:rPr>
          <w:rFonts w:ascii="宋体" w:eastAsia="宋体" w:hAnsi="宋体"/>
          <w:b/>
          <w:bCs/>
          <w:szCs w:val="21"/>
        </w:rPr>
      </w:pPr>
      <w:r>
        <w:rPr>
          <w:rFonts w:ascii="宋体" w:eastAsia="宋体" w:hAnsi="宋体" w:hint="eastAsia"/>
          <w:b/>
          <w:bCs/>
          <w:szCs w:val="21"/>
        </w:rPr>
        <w:t>配置</w:t>
      </w:r>
      <w:r>
        <w:rPr>
          <w:rFonts w:ascii="宋体" w:eastAsia="宋体" w:hAnsi="宋体"/>
          <w:b/>
          <w:bCs/>
          <w:szCs w:val="21"/>
        </w:rPr>
        <w:t>理由</w:t>
      </w:r>
      <w:r>
        <w:rPr>
          <w:rFonts w:ascii="宋体" w:eastAsia="宋体" w:hAnsi="宋体" w:hint="eastAsia"/>
          <w:b/>
          <w:bCs/>
          <w:szCs w:val="21"/>
        </w:rPr>
        <w:t>：</w:t>
      </w:r>
    </w:p>
    <w:p w14:paraId="729ECF87" w14:textId="6A09EEEC" w:rsidR="009B5FCC" w:rsidRDefault="001678AA" w:rsidP="004D09B4">
      <w:pPr>
        <w:spacing w:line="360" w:lineRule="auto"/>
        <w:ind w:firstLineChars="250" w:firstLine="525"/>
        <w:jc w:val="left"/>
        <w:rPr>
          <w:rFonts w:ascii="宋体" w:eastAsia="宋体" w:hAnsi="宋体"/>
          <w:szCs w:val="21"/>
        </w:rPr>
      </w:pPr>
      <w:r>
        <w:rPr>
          <w:rFonts w:ascii="宋体" w:eastAsia="宋体" w:hAnsi="宋体"/>
          <w:szCs w:val="21"/>
        </w:rPr>
        <w:t>利用计算机视觉和深度学习技术，可数分钟内完成冠状动脉血管增强 CT 影像自动重建和后处理计算，实现从病灶检出、狭窄程度判断、斑块定性分析、结构化智能报告及胶片打印等全流程智能辅助诊断功能。配置该系统可以全面展现我们高端CT设备的临床价值及优势并物尽其用，提高心血管CT检查领域的影像诊断业务工作。</w:t>
      </w:r>
    </w:p>
    <w:p w14:paraId="518C5631" w14:textId="6658FA62" w:rsidR="009B5FCC" w:rsidRDefault="001678AA">
      <w:pPr>
        <w:spacing w:line="360" w:lineRule="auto"/>
        <w:ind w:firstLineChars="200" w:firstLine="420"/>
        <w:rPr>
          <w:rFonts w:ascii="宋体" w:eastAsia="宋体" w:hAnsi="宋体" w:cs="Arial"/>
          <w:kern w:val="0"/>
          <w:szCs w:val="21"/>
        </w:rPr>
      </w:pPr>
      <w:r>
        <w:rPr>
          <w:rFonts w:ascii="宋体" w:eastAsia="宋体" w:hAnsi="宋体" w:cs="Arial"/>
          <w:kern w:val="0"/>
          <w:szCs w:val="21"/>
        </w:rPr>
        <w:t>全面</w:t>
      </w:r>
      <w:r>
        <w:rPr>
          <w:rFonts w:ascii="宋体" w:eastAsia="宋体" w:hAnsi="宋体" w:cs="Arial" w:hint="eastAsia"/>
          <w:kern w:val="0"/>
          <w:szCs w:val="21"/>
        </w:rPr>
        <w:t>展现</w:t>
      </w:r>
      <w:r>
        <w:rPr>
          <w:rFonts w:ascii="宋体" w:eastAsia="宋体" w:hAnsi="宋体" w:cs="Arial"/>
          <w:kern w:val="0"/>
          <w:szCs w:val="21"/>
        </w:rPr>
        <w:t>我们高端CT</w:t>
      </w:r>
      <w:r>
        <w:rPr>
          <w:rFonts w:ascii="宋体" w:eastAsia="宋体" w:hAnsi="宋体" w:cs="Arial" w:hint="eastAsia"/>
          <w:kern w:val="0"/>
          <w:szCs w:val="21"/>
        </w:rPr>
        <w:t>设备</w:t>
      </w:r>
      <w:r>
        <w:rPr>
          <w:rFonts w:ascii="宋体" w:eastAsia="宋体" w:hAnsi="宋体" w:cs="Arial"/>
          <w:kern w:val="0"/>
          <w:szCs w:val="21"/>
        </w:rPr>
        <w:t>在冠脉</w:t>
      </w:r>
      <w:r>
        <w:rPr>
          <w:rFonts w:ascii="宋体" w:eastAsia="宋体" w:hAnsi="宋体" w:cs="Arial" w:hint="eastAsia"/>
          <w:kern w:val="0"/>
          <w:szCs w:val="21"/>
        </w:rPr>
        <w:t>CT</w:t>
      </w:r>
      <w:r>
        <w:rPr>
          <w:rFonts w:ascii="宋体" w:eastAsia="宋体" w:hAnsi="宋体" w:cs="Arial"/>
          <w:kern w:val="0"/>
          <w:szCs w:val="21"/>
        </w:rPr>
        <w:t>检查方面的</w:t>
      </w:r>
      <w:r>
        <w:rPr>
          <w:rFonts w:ascii="宋体" w:eastAsia="宋体" w:hAnsi="宋体" w:cs="Arial" w:hint="eastAsia"/>
          <w:kern w:val="0"/>
          <w:szCs w:val="21"/>
        </w:rPr>
        <w:t>临床价值及优势，</w:t>
      </w:r>
      <w:r>
        <w:rPr>
          <w:rFonts w:ascii="宋体" w:eastAsia="宋体" w:hAnsi="宋体" w:cs="Arial"/>
          <w:kern w:val="0"/>
          <w:szCs w:val="21"/>
        </w:rPr>
        <w:t>提高</w:t>
      </w:r>
      <w:r>
        <w:rPr>
          <w:rFonts w:ascii="宋体" w:eastAsia="宋体" w:hAnsi="宋体" w:cs="Arial" w:hint="eastAsia"/>
          <w:kern w:val="0"/>
          <w:szCs w:val="21"/>
        </w:rPr>
        <w:t>科室在心血管</w:t>
      </w:r>
      <w:r>
        <w:rPr>
          <w:rFonts w:ascii="宋体" w:eastAsia="宋体" w:hAnsi="宋体" w:cs="Arial" w:hint="eastAsia"/>
          <w:kern w:val="0"/>
          <w:szCs w:val="21"/>
        </w:rPr>
        <w:lastRenderedPageBreak/>
        <w:t>C</w:t>
      </w:r>
      <w:r>
        <w:rPr>
          <w:rFonts w:ascii="宋体" w:eastAsia="宋体" w:hAnsi="宋体" w:cs="Arial"/>
          <w:kern w:val="0"/>
          <w:szCs w:val="21"/>
        </w:rPr>
        <w:t>T检查</w:t>
      </w:r>
      <w:r>
        <w:rPr>
          <w:rFonts w:ascii="宋体" w:eastAsia="宋体" w:hAnsi="宋体" w:cs="Arial" w:hint="eastAsia"/>
          <w:kern w:val="0"/>
          <w:szCs w:val="21"/>
        </w:rPr>
        <w:t>领域</w:t>
      </w:r>
      <w:r>
        <w:rPr>
          <w:rFonts w:ascii="宋体" w:eastAsia="宋体" w:hAnsi="宋体" w:cs="Arial"/>
          <w:kern w:val="0"/>
          <w:szCs w:val="21"/>
        </w:rPr>
        <w:t>的</w:t>
      </w:r>
      <w:r>
        <w:rPr>
          <w:rFonts w:ascii="宋体" w:eastAsia="宋体" w:hAnsi="宋体" w:cs="Arial" w:hint="eastAsia"/>
          <w:kern w:val="0"/>
          <w:szCs w:val="21"/>
        </w:rPr>
        <w:t>影像诊断业务工作，</w:t>
      </w:r>
      <w:r>
        <w:rPr>
          <w:rFonts w:ascii="宋体" w:eastAsia="宋体" w:hAnsi="宋体" w:cs="Arial"/>
          <w:kern w:val="0"/>
          <w:szCs w:val="21"/>
        </w:rPr>
        <w:t>全面提升冠脉CTA</w:t>
      </w:r>
      <w:r>
        <w:rPr>
          <w:rFonts w:ascii="宋体" w:eastAsia="宋体" w:hAnsi="宋体" w:cs="Arial" w:hint="eastAsia"/>
          <w:kern w:val="0"/>
          <w:szCs w:val="21"/>
        </w:rPr>
        <w:t>造影</w:t>
      </w:r>
      <w:r>
        <w:rPr>
          <w:rFonts w:ascii="宋体" w:eastAsia="宋体" w:hAnsi="宋体" w:cs="Arial"/>
          <w:kern w:val="0"/>
          <w:szCs w:val="21"/>
        </w:rPr>
        <w:t>检查质控</w:t>
      </w:r>
      <w:r>
        <w:rPr>
          <w:rFonts w:ascii="宋体" w:eastAsia="宋体" w:hAnsi="宋体" w:cs="Arial" w:hint="eastAsia"/>
          <w:kern w:val="0"/>
          <w:szCs w:val="21"/>
        </w:rPr>
        <w:t>及效率、其具有全新的图像后处理及诊断工作流程、优化的患者临床诊疗路径、可增加患者扫描流通量、部署后可开展高危人群冠脉筛查、助力胸痛中心及提高CT设备使用率等临床应用优势。</w:t>
      </w:r>
    </w:p>
    <w:p w14:paraId="0FD3823A" w14:textId="77777777" w:rsidR="009B5FCC" w:rsidRDefault="001678AA">
      <w:pPr>
        <w:spacing w:line="360" w:lineRule="auto"/>
        <w:ind w:firstLineChars="200" w:firstLine="420"/>
        <w:rPr>
          <w:rFonts w:ascii="宋体" w:eastAsia="宋体" w:hAnsi="宋体" w:cs="Arial"/>
          <w:kern w:val="0"/>
          <w:szCs w:val="21"/>
        </w:rPr>
      </w:pPr>
      <w:r>
        <w:rPr>
          <w:rFonts w:ascii="宋体" w:eastAsia="宋体" w:hAnsi="宋体" w:cs="Arial" w:hint="eastAsia"/>
          <w:kern w:val="0"/>
          <w:szCs w:val="21"/>
        </w:rPr>
        <w:t>通过高性能工作站作为图像传输中转，保证图像传输稳定性。</w:t>
      </w:r>
    </w:p>
    <w:p w14:paraId="4037982D" w14:textId="77777777" w:rsidR="009B5FCC" w:rsidRDefault="009B5FCC">
      <w:pPr>
        <w:spacing w:line="360" w:lineRule="auto"/>
        <w:rPr>
          <w:rFonts w:ascii="宋体" w:eastAsia="宋体" w:hAnsi="宋体" w:cs="Arial"/>
          <w:kern w:val="0"/>
          <w:szCs w:val="21"/>
        </w:rPr>
      </w:pPr>
    </w:p>
    <w:p w14:paraId="2FD5DD86" w14:textId="77777777" w:rsidR="009B5FCC" w:rsidRDefault="001678AA">
      <w:pPr>
        <w:spacing w:line="360" w:lineRule="auto"/>
        <w:jc w:val="left"/>
        <w:rPr>
          <w:rFonts w:ascii="宋体" w:eastAsia="宋体" w:hAnsi="宋体"/>
          <w:b/>
          <w:bCs/>
          <w:szCs w:val="21"/>
        </w:rPr>
      </w:pPr>
      <w:r>
        <w:rPr>
          <w:rFonts w:ascii="宋体" w:eastAsia="宋体" w:hAnsi="宋体"/>
          <w:b/>
          <w:bCs/>
          <w:szCs w:val="21"/>
        </w:rPr>
        <w:t>应用论证</w:t>
      </w:r>
      <w:r>
        <w:rPr>
          <w:rFonts w:ascii="宋体" w:eastAsia="宋体" w:hAnsi="宋体" w:hint="eastAsia"/>
          <w:b/>
          <w:bCs/>
          <w:szCs w:val="21"/>
        </w:rPr>
        <w:t>：</w:t>
      </w:r>
    </w:p>
    <w:p w14:paraId="3AA03C17" w14:textId="6E389E9B" w:rsidR="009B5FCC" w:rsidRDefault="001678AA">
      <w:pPr>
        <w:spacing w:line="360" w:lineRule="auto"/>
        <w:ind w:firstLineChars="200" w:firstLine="420"/>
        <w:rPr>
          <w:rFonts w:ascii="宋体" w:eastAsia="宋体" w:hAnsi="宋体" w:cs="Arial"/>
          <w:kern w:val="0"/>
          <w:szCs w:val="21"/>
        </w:rPr>
      </w:pPr>
      <w:r>
        <w:rPr>
          <w:rFonts w:ascii="宋体" w:eastAsia="宋体" w:hAnsi="宋体" w:cs="Arial" w:hint="eastAsia"/>
          <w:kern w:val="0"/>
          <w:szCs w:val="21"/>
        </w:rPr>
        <w:t>为进一步发挥超高端CT核心临床价值，</w:t>
      </w:r>
      <w:r>
        <w:rPr>
          <w:rFonts w:ascii="宋体" w:eastAsia="宋体" w:hAnsi="宋体" w:cs="Arial"/>
          <w:kern w:val="0"/>
          <w:szCs w:val="21"/>
        </w:rPr>
        <w:t>将人工智能深度学习技术，应用于心血管疾病医疗影像方面的人工智能辅助诊断产品。软件基于冠状动脉计算机断层扫描血管造影（CCTA）影像数据，利用医疗影像图像处理技术和人工智能（AI）图像算法，自动进行影像后处理重建并生产可供临床诊断使用后处理影像序列，同时人工智能算法可以自动检测管腔内是否发生狭窄，并生成辅助诊断的狭窄判断的结果，支持医生进一步选择狭窄程度，并生成辅助诊断的文本式报告。通过机器学习方法进行冠脉CCTA影像的自动后处理可以减少医生手动后处理的工作量，同时其自动冠脉狭窄辅助诊断功能和自动化文本报告生成功能也对医生起到辅助诊断的作用。</w:t>
      </w:r>
    </w:p>
    <w:p w14:paraId="302E131A" w14:textId="77777777" w:rsidR="009B5FCC" w:rsidRDefault="001678AA">
      <w:pPr>
        <w:spacing w:line="360" w:lineRule="auto"/>
        <w:ind w:firstLineChars="200" w:firstLine="420"/>
        <w:rPr>
          <w:rFonts w:ascii="宋体" w:eastAsia="宋体" w:hAnsi="宋体"/>
          <w:szCs w:val="21"/>
        </w:rPr>
      </w:pPr>
      <w:r>
        <w:rPr>
          <w:rFonts w:ascii="宋体" w:eastAsia="宋体" w:hAnsi="宋体"/>
          <w:szCs w:val="21"/>
        </w:rPr>
        <w:t>AI影像系统直接在3D模型中完成计算，从图像预处理、血管分割与提取、血管完整性修复、血管自动命名、病灶智能检测和病灶分类识别的全流程均采用深度学习神经网络算法。与传统阅片模式比较，基于人工智能技术的AI影像智能阅片具有革新的技术与实现手段，因此，在多方面具有无可比拟的临床优势：</w:t>
      </w:r>
      <w:r>
        <w:rPr>
          <w:rFonts w:ascii="宋体" w:eastAsia="宋体" w:hAnsi="宋体" w:hint="eastAsia"/>
          <w:szCs w:val="21"/>
        </w:rPr>
        <w:t xml:space="preserve"> </w:t>
      </w:r>
      <w:r>
        <w:rPr>
          <w:rFonts w:ascii="宋体" w:eastAsia="宋体" w:hAnsi="宋体"/>
          <w:szCs w:val="21"/>
        </w:rPr>
        <w:t xml:space="preserve"> </w:t>
      </w:r>
    </w:p>
    <w:p w14:paraId="32EB76DD" w14:textId="77777777" w:rsidR="009B5FCC" w:rsidRDefault="001678AA">
      <w:pPr>
        <w:pStyle w:val="a6"/>
        <w:spacing w:line="360" w:lineRule="auto"/>
        <w:ind w:left="420" w:firstLineChars="550" w:firstLine="1160"/>
        <w:rPr>
          <w:rFonts w:ascii="宋体" w:eastAsia="宋体" w:hAnsi="宋体" w:cs="Arial"/>
          <w:b/>
          <w:bCs/>
          <w:kern w:val="0"/>
          <w:szCs w:val="21"/>
        </w:rPr>
      </w:pPr>
      <w:r>
        <w:rPr>
          <w:rFonts w:ascii="宋体" w:eastAsia="宋体" w:hAnsi="宋体" w:cs="Arial" w:hint="eastAsia"/>
          <w:b/>
          <w:bCs/>
          <w:kern w:val="0"/>
          <w:szCs w:val="21"/>
        </w:rPr>
        <w:t>基于CT室现状及该医学影像人工智能系统平台临床价值汇总</w:t>
      </w:r>
    </w:p>
    <w:p w14:paraId="0E3BD860" w14:textId="77777777" w:rsidR="009B5FCC" w:rsidRDefault="001678AA">
      <w:pPr>
        <w:spacing w:line="360" w:lineRule="auto"/>
        <w:ind w:firstLineChars="200" w:firstLine="420"/>
        <w:jc w:val="left"/>
        <w:rPr>
          <w:rFonts w:ascii="宋体" w:eastAsia="宋体" w:hAnsi="宋体"/>
          <w:szCs w:val="21"/>
        </w:rPr>
      </w:pPr>
      <w:r>
        <w:rPr>
          <w:rFonts w:ascii="宋体" w:eastAsia="宋体" w:hAnsi="宋体" w:cs="Arial" w:hint="eastAsia"/>
          <w:noProof/>
          <w:kern w:val="0"/>
          <w:szCs w:val="21"/>
        </w:rPr>
        <w:drawing>
          <wp:inline distT="0" distB="0" distL="0" distR="0" wp14:anchorId="5A0E21B2" wp14:editId="6B2F8812">
            <wp:extent cx="5262880" cy="2062480"/>
            <wp:effectExtent l="0" t="0" r="0" b="0"/>
            <wp:docPr id="5" name="图片 5" descr="../图片%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62880" cy="2062480"/>
                    </a:xfrm>
                    <a:prstGeom prst="rect">
                      <a:avLst/>
                    </a:prstGeom>
                    <a:noFill/>
                    <a:ln>
                      <a:noFill/>
                    </a:ln>
                  </pic:spPr>
                </pic:pic>
              </a:graphicData>
            </a:graphic>
          </wp:inline>
        </w:drawing>
      </w:r>
    </w:p>
    <w:p w14:paraId="4A85C6F0" w14:textId="77777777" w:rsidR="00F67BF7" w:rsidRDefault="00F67BF7">
      <w:pPr>
        <w:widowControl/>
        <w:jc w:val="left"/>
        <w:rPr>
          <w:rFonts w:ascii="宋体" w:eastAsia="宋体" w:hAnsi="宋体"/>
          <w:b/>
          <w:bCs/>
          <w:szCs w:val="21"/>
        </w:rPr>
      </w:pPr>
      <w:r>
        <w:rPr>
          <w:rFonts w:ascii="宋体" w:eastAsia="宋体" w:hAnsi="宋体"/>
          <w:b/>
          <w:bCs/>
          <w:szCs w:val="21"/>
        </w:rPr>
        <w:br w:type="page"/>
      </w:r>
    </w:p>
    <w:p w14:paraId="7E05B4B7" w14:textId="1758F398" w:rsidR="009B5FCC" w:rsidRDefault="001678AA">
      <w:pPr>
        <w:spacing w:line="360" w:lineRule="auto"/>
        <w:jc w:val="left"/>
        <w:rPr>
          <w:rFonts w:ascii="宋体" w:eastAsia="宋体" w:hAnsi="宋体"/>
          <w:b/>
          <w:bCs/>
          <w:szCs w:val="21"/>
        </w:rPr>
      </w:pPr>
      <w:r>
        <w:rPr>
          <w:rFonts w:ascii="宋体" w:eastAsia="宋体" w:hAnsi="宋体" w:hint="eastAsia"/>
          <w:b/>
          <w:bCs/>
          <w:szCs w:val="21"/>
        </w:rPr>
        <w:lastRenderedPageBreak/>
        <w:t>临床应用价值：</w:t>
      </w:r>
    </w:p>
    <w:p w14:paraId="3BF2D04F" w14:textId="77777777" w:rsidR="009B5FCC" w:rsidRDefault="001678AA">
      <w:pPr>
        <w:pStyle w:val="HTML"/>
        <w:numPr>
          <w:ilvl w:val="0"/>
          <w:numId w:val="1"/>
        </w:numPr>
        <w:shd w:val="clear" w:color="auto" w:fill="FFFFFF"/>
        <w:rPr>
          <w:rFonts w:cstheme="minorBidi"/>
          <w:b/>
          <w:bCs/>
          <w:kern w:val="2"/>
          <w:sz w:val="16"/>
          <w:szCs w:val="13"/>
        </w:rPr>
      </w:pPr>
      <w:r>
        <w:rPr>
          <w:b/>
          <w:bCs/>
          <w:sz w:val="21"/>
          <w:szCs w:val="18"/>
        </w:rPr>
        <w:t>提升冠脉CTA检查质控，提高诊断准确率</w:t>
      </w:r>
      <w:r>
        <w:rPr>
          <w:rFonts w:hint="eastAsia"/>
          <w:b/>
          <w:bCs/>
          <w:sz w:val="21"/>
          <w:szCs w:val="18"/>
        </w:rPr>
        <w:t>，提升诊断能力：</w:t>
      </w:r>
      <w:r>
        <w:rPr>
          <w:b/>
          <w:bCs/>
          <w:sz w:val="21"/>
          <w:szCs w:val="18"/>
        </w:rPr>
        <w:t xml:space="preserve"> </w:t>
      </w:r>
    </w:p>
    <w:p w14:paraId="6D2E3C0A" w14:textId="77777777" w:rsidR="009B5FCC" w:rsidRDefault="001678AA">
      <w:pPr>
        <w:pStyle w:val="a6"/>
        <w:spacing w:line="360" w:lineRule="auto"/>
        <w:ind w:left="420" w:firstLineChars="0" w:firstLine="0"/>
        <w:jc w:val="left"/>
        <w:rPr>
          <w:rFonts w:ascii="宋体" w:eastAsia="宋体" w:hAnsi="宋体" w:cs="Arial"/>
          <w:kern w:val="0"/>
          <w:szCs w:val="21"/>
        </w:rPr>
      </w:pPr>
      <w:r>
        <w:rPr>
          <w:rFonts w:ascii="宋体" w:eastAsia="宋体" w:hAnsi="宋体" w:cs="Arial" w:hint="eastAsia"/>
          <w:kern w:val="0"/>
          <w:szCs w:val="21"/>
        </w:rPr>
        <w:t>冠状动脉CT血管造影检查的后</w:t>
      </w:r>
      <w:r>
        <w:rPr>
          <w:rFonts w:ascii="宋体" w:eastAsia="宋体" w:hAnsi="宋体" w:cs="Arial"/>
          <w:kern w:val="0"/>
          <w:szCs w:val="21"/>
        </w:rPr>
        <w:t>处理到诊断过程的复杂性</w:t>
      </w:r>
      <w:r>
        <w:rPr>
          <w:rFonts w:ascii="宋体" w:eastAsia="宋体" w:hAnsi="宋体" w:cs="Arial" w:hint="eastAsia"/>
          <w:kern w:val="0"/>
          <w:szCs w:val="21"/>
        </w:rPr>
        <w:t>，</w:t>
      </w:r>
      <w:r>
        <w:rPr>
          <w:rFonts w:ascii="宋体" w:eastAsia="宋体" w:hAnsi="宋体" w:cs="Arial"/>
          <w:kern w:val="0"/>
          <w:szCs w:val="21"/>
        </w:rPr>
        <w:t>后处理、狭窄判断、冠脉分析及出报告等全流程中花费时间较长，利用冠脉AI系统的全流程覆盖，可在1</w:t>
      </w:r>
      <w:r>
        <w:rPr>
          <w:rFonts w:ascii="宋体" w:eastAsia="宋体" w:hAnsi="宋体" w:cs="Arial" w:hint="eastAsia"/>
          <w:kern w:val="0"/>
          <w:szCs w:val="21"/>
        </w:rPr>
        <w:t>分钟</w:t>
      </w:r>
      <w:r>
        <w:rPr>
          <w:rFonts w:ascii="宋体" w:eastAsia="宋体" w:hAnsi="宋体" w:cs="Arial"/>
          <w:kern w:val="0"/>
          <w:szCs w:val="21"/>
        </w:rPr>
        <w:t>内完成后处理及疾病诊断，生成的结构化报告同质化有利于审核报告的医生快捷准确的完成。冠脉AI系统的使用将有助于释放医生资源，投入更多精力在疾病、患者和科研中，对学科建设与科室均有促进作用, 同时对影像学科教学带教也有很大帮助。</w:t>
      </w:r>
    </w:p>
    <w:p w14:paraId="21C24791" w14:textId="77777777" w:rsidR="009B5FCC" w:rsidRDefault="001678AA">
      <w:pPr>
        <w:pStyle w:val="a6"/>
        <w:spacing w:line="360" w:lineRule="auto"/>
        <w:ind w:left="420" w:firstLineChars="0" w:firstLine="0"/>
        <w:rPr>
          <w:rFonts w:ascii="宋体" w:eastAsia="宋体" w:hAnsi="宋体"/>
          <w:szCs w:val="21"/>
        </w:rPr>
      </w:pPr>
      <w:r>
        <w:rPr>
          <w:rFonts w:ascii="宋体" w:eastAsia="宋体" w:hAnsi="宋体"/>
          <w:szCs w:val="21"/>
        </w:rPr>
        <w:t>冠脉AI辅助诊断系统</w:t>
      </w:r>
      <w:r>
        <w:rPr>
          <w:rFonts w:ascii="宋体" w:eastAsia="宋体" w:hAnsi="宋体" w:hint="eastAsia"/>
          <w:szCs w:val="21"/>
        </w:rPr>
        <w:t>，</w:t>
      </w:r>
      <w:r>
        <w:rPr>
          <w:rFonts w:ascii="宋体" w:eastAsia="宋体" w:hAnsi="宋体"/>
          <w:szCs w:val="21"/>
        </w:rPr>
        <w:t xml:space="preserve">可视化界面基于AI技术的影像诊断平台可以帮助影像医生实现诊断结果客观，且诊断更稳定和易对照，这样可以减少人为因素造成的误诊和漏诊，同时易于通过结果复现与对照，布局与临床科室的显示终端可实现患者就诊后的疗效评估，便捷实现影像与临床的交互，共享图像信息，个性化选取临床亟需数据，使得医生诊疗过程与诊断结果更精准更规范。 </w:t>
      </w:r>
    </w:p>
    <w:p w14:paraId="7E6141DE" w14:textId="77777777" w:rsidR="009B5FCC" w:rsidRDefault="001678AA">
      <w:pPr>
        <w:pStyle w:val="a6"/>
        <w:numPr>
          <w:ilvl w:val="0"/>
          <w:numId w:val="2"/>
        </w:numPr>
        <w:spacing w:line="360" w:lineRule="auto"/>
        <w:ind w:firstLineChars="0"/>
        <w:rPr>
          <w:rFonts w:ascii="宋体" w:eastAsia="宋体" w:hAnsi="宋体" w:cs="Arial"/>
          <w:b/>
          <w:bCs/>
          <w:kern w:val="0"/>
          <w:szCs w:val="21"/>
        </w:rPr>
      </w:pPr>
      <w:r>
        <w:rPr>
          <w:rFonts w:ascii="宋体" w:eastAsia="宋体" w:hAnsi="宋体"/>
          <w:b/>
          <w:bCs/>
          <w:szCs w:val="21"/>
        </w:rPr>
        <w:t>提升冠脉CTA检查效率</w:t>
      </w:r>
      <w:r>
        <w:rPr>
          <w:rFonts w:ascii="宋体" w:eastAsia="宋体" w:hAnsi="宋体" w:hint="eastAsia"/>
          <w:b/>
          <w:bCs/>
          <w:szCs w:val="21"/>
        </w:rPr>
        <w:t>，</w:t>
      </w:r>
      <w:r>
        <w:rPr>
          <w:rFonts w:ascii="宋体" w:eastAsia="宋体" w:hAnsi="宋体"/>
          <w:b/>
          <w:bCs/>
          <w:szCs w:val="21"/>
        </w:rPr>
        <w:t>优化冠脉CTA诊断路径：</w:t>
      </w:r>
    </w:p>
    <w:p w14:paraId="7428DF00" w14:textId="77777777" w:rsidR="009B5FCC" w:rsidRDefault="001678AA">
      <w:pPr>
        <w:pStyle w:val="a6"/>
        <w:spacing w:line="360" w:lineRule="auto"/>
        <w:ind w:left="420" w:firstLineChars="0" w:firstLine="0"/>
        <w:rPr>
          <w:rFonts w:ascii="宋体" w:eastAsia="宋体" w:hAnsi="宋体"/>
          <w:szCs w:val="21"/>
        </w:rPr>
      </w:pPr>
      <w:r>
        <w:rPr>
          <w:rFonts w:ascii="宋体" w:eastAsia="宋体" w:hAnsi="宋体"/>
          <w:szCs w:val="21"/>
        </w:rPr>
        <w:t>大幅缩短患者预约、检查及报告签发时间，更大程度上方便于患者与临床科室，并提升患者检查流通量</w:t>
      </w:r>
      <w:r>
        <w:rPr>
          <w:rFonts w:ascii="宋体" w:eastAsia="宋体" w:hAnsi="宋体" w:hint="eastAsia"/>
          <w:szCs w:val="21"/>
        </w:rPr>
        <w:t>。</w:t>
      </w:r>
    </w:p>
    <w:p w14:paraId="1DE0FB24" w14:textId="77777777" w:rsidR="009B5FCC" w:rsidRDefault="001678AA">
      <w:pPr>
        <w:pStyle w:val="a6"/>
        <w:numPr>
          <w:ilvl w:val="0"/>
          <w:numId w:val="2"/>
        </w:numPr>
        <w:spacing w:line="360" w:lineRule="auto"/>
        <w:ind w:firstLineChars="0"/>
        <w:rPr>
          <w:rFonts w:ascii="宋体" w:eastAsia="宋体" w:hAnsi="宋体" w:cs="Arial"/>
          <w:b/>
          <w:bCs/>
          <w:kern w:val="0"/>
          <w:szCs w:val="21"/>
        </w:rPr>
      </w:pPr>
      <w:r>
        <w:rPr>
          <w:rFonts w:ascii="宋体" w:eastAsia="宋体" w:hAnsi="宋体"/>
          <w:b/>
          <w:bCs/>
          <w:szCs w:val="21"/>
        </w:rPr>
        <w:t>开展高危人群冠脉CTA筛查，服务于更多的病患群体，提升社会效益</w:t>
      </w:r>
      <w:r>
        <w:rPr>
          <w:rFonts w:ascii="宋体" w:eastAsia="宋体" w:hAnsi="宋体" w:hint="eastAsia"/>
          <w:b/>
          <w:bCs/>
          <w:szCs w:val="21"/>
        </w:rPr>
        <w:t>，</w:t>
      </w:r>
      <w:r>
        <w:rPr>
          <w:rFonts w:ascii="宋体" w:eastAsia="宋体" w:hAnsi="宋体"/>
          <w:b/>
          <w:bCs/>
          <w:szCs w:val="21"/>
        </w:rPr>
        <w:t>助力医院胸痛中心建设</w:t>
      </w:r>
      <w:r>
        <w:rPr>
          <w:rFonts w:ascii="宋体" w:eastAsia="宋体" w:hAnsi="宋体" w:hint="eastAsia"/>
          <w:b/>
          <w:bCs/>
          <w:szCs w:val="21"/>
        </w:rPr>
        <w:t>：</w:t>
      </w:r>
    </w:p>
    <w:p w14:paraId="5B0F56EA" w14:textId="77777777" w:rsidR="009B5FCC" w:rsidRDefault="001678AA">
      <w:pPr>
        <w:pStyle w:val="a6"/>
        <w:spacing w:line="360" w:lineRule="auto"/>
        <w:ind w:left="420" w:firstLineChars="0" w:firstLine="0"/>
        <w:rPr>
          <w:rFonts w:ascii="宋体" w:eastAsia="宋体" w:hAnsi="宋体" w:cs="Arial"/>
          <w:kern w:val="0"/>
          <w:szCs w:val="21"/>
        </w:rPr>
      </w:pPr>
      <w:r>
        <w:rPr>
          <w:rFonts w:ascii="宋体" w:eastAsia="宋体" w:hAnsi="宋体" w:cs="Arial"/>
          <w:kern w:val="0"/>
          <w:szCs w:val="21"/>
        </w:rPr>
        <w:t>近年来，随着冠心病病死率逐年增加，心血管疾病已成为中国居民疾病死亡的首大成因。《中国心血管病报告2017》的数据显示，中国心脑血管患病人数超过2.9亿，每年死亡人数高达300万。每5例疾病死亡病例中就有2例死于心血管疾病。我国人口基数巨大，冠心病高危人群众多，其患病年龄趋于年轻化，自40岁开始，每增加10岁，冠心病的患病率增加1倍。</w:t>
      </w:r>
      <w:r>
        <w:rPr>
          <w:rFonts w:ascii="宋体" w:eastAsia="宋体" w:hAnsi="宋体" w:cs="Arial" w:hint="eastAsia"/>
          <w:kern w:val="0"/>
          <w:szCs w:val="21"/>
        </w:rPr>
        <w:t>随之而来的是</w:t>
      </w:r>
      <w:r>
        <w:rPr>
          <w:rFonts w:ascii="宋体" w:eastAsia="宋体" w:hAnsi="宋体" w:cs="Arial"/>
          <w:kern w:val="0"/>
          <w:szCs w:val="21"/>
        </w:rPr>
        <w:t>CCTA检查数量增加</w:t>
      </w:r>
      <w:r>
        <w:rPr>
          <w:rFonts w:ascii="宋体" w:eastAsia="宋体" w:hAnsi="宋体" w:cs="Arial" w:hint="eastAsia"/>
          <w:kern w:val="0"/>
          <w:szCs w:val="21"/>
        </w:rPr>
        <w:t>，</w:t>
      </w:r>
      <w:r>
        <w:rPr>
          <w:rFonts w:ascii="宋体" w:eastAsia="宋体" w:hAnsi="宋体" w:cs="Arial"/>
          <w:kern w:val="0"/>
          <w:szCs w:val="21"/>
        </w:rPr>
        <w:t>随着生活水平及健康意识的增强，冠脉CTA体检数量增多，心血管病</w:t>
      </w:r>
      <w:r>
        <w:rPr>
          <w:rFonts w:ascii="宋体" w:eastAsia="宋体" w:hAnsi="宋体" w:cs="Arial" w:hint="eastAsia"/>
          <w:kern w:val="0"/>
          <w:szCs w:val="21"/>
        </w:rPr>
        <w:t>病患群体</w:t>
      </w:r>
      <w:r>
        <w:rPr>
          <w:rFonts w:ascii="宋体" w:eastAsia="宋体" w:hAnsi="宋体" w:cs="Arial"/>
          <w:kern w:val="0"/>
          <w:szCs w:val="21"/>
        </w:rPr>
        <w:t>筛查是巨大的增量。广大医疗机构诊疗工作繁忙，医生疲于应对日益增多患者和冠心病高危人群的冠脉CTA检查增量。</w:t>
      </w:r>
    </w:p>
    <w:p w14:paraId="13FC5CF4" w14:textId="77777777" w:rsidR="009B5FCC" w:rsidRDefault="001678AA">
      <w:pPr>
        <w:pStyle w:val="a6"/>
        <w:widowControl/>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jc w:val="left"/>
        <w:rPr>
          <w:rFonts w:ascii="PingFangSC" w:eastAsia="宋体" w:hAnsi="PingFangSC" w:cs="宋体"/>
          <w:b/>
          <w:bCs/>
          <w:color w:val="000000" w:themeColor="text1"/>
          <w:kern w:val="0"/>
          <w:szCs w:val="21"/>
        </w:rPr>
      </w:pPr>
      <w:r>
        <w:rPr>
          <w:rFonts w:ascii="PingFangSC" w:eastAsia="宋体" w:hAnsi="PingFangSC" w:cs="宋体"/>
          <w:b/>
          <w:bCs/>
          <w:color w:val="000000" w:themeColor="text1"/>
          <w:kern w:val="0"/>
          <w:szCs w:val="21"/>
        </w:rPr>
        <w:t>降本增效，优化科室人力资源结构</w:t>
      </w:r>
      <w:r>
        <w:rPr>
          <w:rFonts w:ascii="PingFangSC" w:eastAsia="宋体" w:hAnsi="PingFangSC" w:cs="宋体" w:hint="eastAsia"/>
          <w:b/>
          <w:bCs/>
          <w:color w:val="000000" w:themeColor="text1"/>
          <w:kern w:val="0"/>
          <w:szCs w:val="21"/>
        </w:rPr>
        <w:t>：</w:t>
      </w:r>
    </w:p>
    <w:p w14:paraId="5386CB17" w14:textId="77777777" w:rsidR="009B5FCC" w:rsidRDefault="001678AA">
      <w:pPr>
        <w:spacing w:line="360" w:lineRule="auto"/>
        <w:ind w:leftChars="200" w:left="420"/>
        <w:rPr>
          <w:rFonts w:ascii="宋体" w:eastAsia="宋体" w:hAnsi="宋体" w:cs="Arial"/>
          <w:kern w:val="0"/>
          <w:szCs w:val="21"/>
        </w:rPr>
      </w:pPr>
      <w:r>
        <w:rPr>
          <w:rFonts w:ascii="宋体" w:eastAsia="宋体" w:hAnsi="宋体" w:cs="Arial"/>
          <w:kern w:val="0"/>
          <w:szCs w:val="21"/>
        </w:rPr>
        <w:t xml:space="preserve">目前医学数据超过90%的数据都来自医学影像，传统模式下放射科医生对机器拍出的影像片子进行阅片、分析和报告。特别是三级大型医院的患者量大，医师和技师工作负担沉重。冠脉CT </w:t>
      </w:r>
      <w:r>
        <w:rPr>
          <w:rFonts w:ascii="宋体" w:eastAsia="宋体" w:hAnsi="宋体" w:cs="Arial" w:hint="eastAsia"/>
          <w:kern w:val="0"/>
          <w:szCs w:val="21"/>
        </w:rPr>
        <w:t>AI系统可以赋</w:t>
      </w:r>
      <w:r>
        <w:rPr>
          <w:rFonts w:ascii="宋体" w:eastAsia="宋体" w:hAnsi="宋体" w:cs="Arial"/>
          <w:kern w:val="0"/>
          <w:szCs w:val="21"/>
        </w:rPr>
        <w:t>能效率和效能的提升</w:t>
      </w:r>
      <w:r>
        <w:rPr>
          <w:rFonts w:ascii="宋体" w:eastAsia="宋体" w:hAnsi="宋体" w:cs="Arial" w:hint="eastAsia"/>
          <w:kern w:val="0"/>
          <w:szCs w:val="21"/>
        </w:rPr>
        <w:t>，</w:t>
      </w:r>
      <w:r>
        <w:rPr>
          <w:rFonts w:ascii="宋体" w:eastAsia="宋体" w:hAnsi="宋体" w:cs="Arial"/>
          <w:kern w:val="0"/>
          <w:szCs w:val="21"/>
        </w:rPr>
        <w:t>利用人工智能技术的冠脉AI图像处理和辅助诊断软件将助于释放医生资源，开发设备潜力，提高设备效能和医生效率。</w:t>
      </w:r>
    </w:p>
    <w:p w14:paraId="6A01E311" w14:textId="77777777" w:rsidR="009B5FCC" w:rsidRDefault="001678AA">
      <w:pPr>
        <w:pStyle w:val="a6"/>
        <w:numPr>
          <w:ilvl w:val="0"/>
          <w:numId w:val="2"/>
        </w:numPr>
        <w:spacing w:line="360" w:lineRule="auto"/>
        <w:ind w:firstLineChars="0"/>
        <w:jc w:val="left"/>
        <w:rPr>
          <w:rFonts w:ascii="宋体" w:eastAsia="宋体" w:hAnsi="宋体"/>
          <w:b/>
          <w:bCs/>
          <w:szCs w:val="21"/>
        </w:rPr>
      </w:pPr>
      <w:r>
        <w:rPr>
          <w:rFonts w:ascii="宋体" w:eastAsia="宋体" w:hAnsi="宋体"/>
          <w:b/>
          <w:bCs/>
          <w:szCs w:val="21"/>
        </w:rPr>
        <w:t>缩短</w:t>
      </w:r>
      <w:r>
        <w:rPr>
          <w:rFonts w:ascii="宋体" w:eastAsia="宋体" w:hAnsi="宋体" w:hint="eastAsia"/>
          <w:b/>
          <w:bCs/>
          <w:szCs w:val="21"/>
        </w:rPr>
        <w:t>超高端CT</w:t>
      </w:r>
      <w:r>
        <w:rPr>
          <w:rFonts w:ascii="宋体" w:eastAsia="宋体" w:hAnsi="宋体"/>
          <w:b/>
          <w:bCs/>
          <w:szCs w:val="21"/>
        </w:rPr>
        <w:t>设备成本回收周期</w:t>
      </w:r>
      <w:r>
        <w:rPr>
          <w:rFonts w:ascii="宋体" w:eastAsia="宋体" w:hAnsi="宋体" w:hint="eastAsia"/>
          <w:b/>
          <w:bCs/>
          <w:szCs w:val="21"/>
        </w:rPr>
        <w:t>：</w:t>
      </w:r>
    </w:p>
    <w:p w14:paraId="6570E541" w14:textId="77777777" w:rsidR="009B5FCC" w:rsidRDefault="001678AA">
      <w:pPr>
        <w:pStyle w:val="a6"/>
        <w:spacing w:line="360" w:lineRule="auto"/>
        <w:ind w:left="420" w:firstLineChars="0" w:firstLine="0"/>
        <w:jc w:val="left"/>
        <w:rPr>
          <w:rFonts w:ascii="宋体" w:eastAsia="宋体" w:hAnsi="宋体"/>
          <w:szCs w:val="21"/>
        </w:rPr>
      </w:pPr>
      <w:r>
        <w:rPr>
          <w:rFonts w:ascii="宋体" w:eastAsia="宋体" w:hAnsi="宋体"/>
          <w:szCs w:val="21"/>
        </w:rPr>
        <w:lastRenderedPageBreak/>
        <w:t>提高冠脉CTA检查数量，更进一步发挥超高端CT的临床应用价值，物尽其用，提高收益</w:t>
      </w:r>
      <w:r>
        <w:rPr>
          <w:rFonts w:ascii="宋体" w:eastAsia="宋体" w:hAnsi="宋体" w:hint="eastAsia"/>
          <w:szCs w:val="21"/>
        </w:rPr>
        <w:t>。</w:t>
      </w:r>
    </w:p>
    <w:p w14:paraId="2ADB88FD" w14:textId="77777777" w:rsidR="009B5FCC" w:rsidRDefault="001678AA">
      <w:pPr>
        <w:pStyle w:val="a6"/>
        <w:numPr>
          <w:ilvl w:val="0"/>
          <w:numId w:val="2"/>
        </w:numPr>
        <w:spacing w:line="360" w:lineRule="auto"/>
        <w:ind w:firstLineChars="0"/>
        <w:rPr>
          <w:rFonts w:ascii="宋体" w:eastAsia="宋体" w:hAnsi="宋体" w:cs="Arial"/>
          <w:b/>
          <w:bCs/>
          <w:kern w:val="0"/>
          <w:szCs w:val="21"/>
        </w:rPr>
      </w:pPr>
      <w:r>
        <w:rPr>
          <w:rFonts w:ascii="宋体" w:eastAsia="宋体" w:hAnsi="宋体" w:hint="eastAsia"/>
          <w:b/>
          <w:bCs/>
          <w:szCs w:val="21"/>
        </w:rPr>
        <w:t>持续提升医院影响力：</w:t>
      </w:r>
    </w:p>
    <w:p w14:paraId="432322FC" w14:textId="77777777" w:rsidR="009B5FCC" w:rsidRDefault="001678AA">
      <w:pPr>
        <w:pStyle w:val="a6"/>
        <w:spacing w:line="360" w:lineRule="auto"/>
        <w:ind w:left="420" w:firstLineChars="0" w:firstLine="0"/>
        <w:rPr>
          <w:rFonts w:ascii="宋体" w:eastAsia="宋体" w:hAnsi="宋体" w:cs="Arial"/>
          <w:kern w:val="0"/>
          <w:szCs w:val="21"/>
        </w:rPr>
      </w:pPr>
      <w:r>
        <w:rPr>
          <w:rFonts w:ascii="宋体" w:eastAsia="宋体" w:hAnsi="宋体" w:hint="eastAsia"/>
          <w:szCs w:val="21"/>
        </w:rPr>
        <w:t>随</w:t>
      </w:r>
      <w:r>
        <w:rPr>
          <w:rFonts w:ascii="宋体" w:eastAsia="宋体" w:hAnsi="宋体"/>
          <w:szCs w:val="21"/>
        </w:rPr>
        <w:t>着国家智慧医院建设标准规范出台，我国医疗服务正从“信息化”向“智慧化”过渡，人工智能等技术与医疗相融合。智慧医院建设进入蓬勃发展的新医疗时代，已成为医疗服务高质量发展的重要引擎。</w:t>
      </w:r>
      <w:r>
        <w:rPr>
          <w:rFonts w:ascii="宋体" w:eastAsia="宋体" w:hAnsi="宋体" w:cs="Arial"/>
          <w:kern w:val="0"/>
          <w:szCs w:val="21"/>
        </w:rPr>
        <w:t>对于心血管影像人工智能辅助诊断系统</w:t>
      </w:r>
      <w:r>
        <w:rPr>
          <w:rFonts w:ascii="宋体" w:eastAsia="宋体" w:hAnsi="宋体" w:cs="Arial" w:hint="eastAsia"/>
          <w:kern w:val="0"/>
          <w:szCs w:val="21"/>
        </w:rPr>
        <w:t>而言</w:t>
      </w:r>
      <w:r>
        <w:rPr>
          <w:rFonts w:ascii="宋体" w:eastAsia="宋体" w:hAnsi="宋体" w:cs="Arial"/>
          <w:kern w:val="0"/>
          <w:szCs w:val="21"/>
        </w:rPr>
        <w:t>，不仅提供形态学图像信息，</w:t>
      </w:r>
      <w:r>
        <w:rPr>
          <w:rFonts w:ascii="宋体" w:eastAsia="宋体" w:hAnsi="宋体" w:cs="Arial" w:hint="eastAsia"/>
          <w:kern w:val="0"/>
          <w:szCs w:val="21"/>
        </w:rPr>
        <w:t>更可为</w:t>
      </w:r>
      <w:r>
        <w:rPr>
          <w:rFonts w:ascii="宋体" w:eastAsia="宋体" w:hAnsi="宋体" w:cs="Arial"/>
          <w:kern w:val="0"/>
          <w:szCs w:val="21"/>
        </w:rPr>
        <w:t>临床应用场景提供多维解决方案，助力精准医疗决策。</w:t>
      </w:r>
    </w:p>
    <w:p w14:paraId="0168CD0A" w14:textId="77777777" w:rsidR="003077DA" w:rsidRDefault="003077DA" w:rsidP="003077DA">
      <w:pPr>
        <w:widowControl/>
        <w:spacing w:after="200" w:line="312" w:lineRule="auto"/>
        <w:jc w:val="left"/>
        <w:rPr>
          <w:rFonts w:ascii="宋体" w:eastAsia="宋体" w:hAnsi="宋体" w:cs="微软雅黑"/>
          <w:b/>
          <w:bCs/>
          <w:color w:val="000000" w:themeColor="text1"/>
          <w:sz w:val="28"/>
          <w:szCs w:val="28"/>
        </w:rPr>
      </w:pPr>
    </w:p>
    <w:p w14:paraId="764F038A" w14:textId="5CCB6183" w:rsidR="009B5FCC" w:rsidRDefault="003077DA" w:rsidP="003077DA">
      <w:pPr>
        <w:widowControl/>
        <w:spacing w:after="200" w:line="312" w:lineRule="auto"/>
        <w:jc w:val="left"/>
        <w:rPr>
          <w:rFonts w:ascii="宋体" w:eastAsia="宋体" w:hAnsi="宋体" w:cstheme="minorEastAsia"/>
          <w:b/>
          <w:bCs/>
          <w:color w:val="000000" w:themeColor="text1"/>
          <w:sz w:val="28"/>
          <w:szCs w:val="28"/>
        </w:rPr>
      </w:pPr>
      <w:r>
        <w:rPr>
          <w:rFonts w:ascii="宋体" w:eastAsia="宋体" w:hAnsi="宋体" w:cs="微软雅黑" w:hint="eastAsia"/>
          <w:b/>
          <w:bCs/>
          <w:color w:val="000000" w:themeColor="text1"/>
          <w:sz w:val="28"/>
          <w:szCs w:val="28"/>
        </w:rPr>
        <w:t>二</w:t>
      </w:r>
      <w:r>
        <w:rPr>
          <w:rFonts w:ascii="宋体" w:eastAsia="宋体" w:hAnsi="宋体" w:cs="微软雅黑"/>
          <w:b/>
          <w:bCs/>
          <w:color w:val="000000" w:themeColor="text1"/>
          <w:sz w:val="28"/>
          <w:szCs w:val="28"/>
        </w:rPr>
        <w:t>、</w:t>
      </w:r>
      <w:r w:rsidR="001678AA">
        <w:rPr>
          <w:rFonts w:ascii="宋体" w:eastAsia="宋体" w:hAnsi="宋体" w:cs="微软雅黑" w:hint="eastAsia"/>
          <w:b/>
          <w:bCs/>
          <w:color w:val="000000" w:themeColor="text1"/>
          <w:sz w:val="28"/>
          <w:szCs w:val="28"/>
        </w:rPr>
        <w:t xml:space="preserve">项目分项内容： </w:t>
      </w:r>
    </w:p>
    <w:tbl>
      <w:tblPr>
        <w:tblStyle w:val="a5"/>
        <w:tblW w:w="8222" w:type="dxa"/>
        <w:tblInd w:w="250" w:type="dxa"/>
        <w:tblLook w:val="04A0" w:firstRow="1" w:lastRow="0" w:firstColumn="1" w:lastColumn="0" w:noHBand="0" w:noVBand="1"/>
      </w:tblPr>
      <w:tblGrid>
        <w:gridCol w:w="1730"/>
        <w:gridCol w:w="6492"/>
      </w:tblGrid>
      <w:tr w:rsidR="00675A0A" w14:paraId="53657EA8" w14:textId="77777777" w:rsidTr="00984949">
        <w:tc>
          <w:tcPr>
            <w:tcW w:w="1730" w:type="dxa"/>
          </w:tcPr>
          <w:p w14:paraId="5047BD04" w14:textId="77777777" w:rsidR="00675A0A" w:rsidRDefault="00675A0A">
            <w:pPr>
              <w:spacing w:afterLines="50" w:after="156"/>
              <w:jc w:val="center"/>
              <w:rPr>
                <w:rFonts w:ascii="宋体" w:eastAsia="宋体" w:hAnsi="宋体" w:cs="微软雅黑"/>
                <w:color w:val="000000" w:themeColor="text1"/>
                <w:kern w:val="0"/>
                <w:sz w:val="20"/>
                <w:szCs w:val="20"/>
              </w:rPr>
            </w:pPr>
            <w:r>
              <w:rPr>
                <w:rFonts w:ascii="宋体" w:eastAsia="宋体" w:hAnsi="宋体" w:cs="微软雅黑" w:hint="eastAsia"/>
                <w:color w:val="000000" w:themeColor="text1"/>
                <w:kern w:val="0"/>
                <w:sz w:val="20"/>
                <w:szCs w:val="20"/>
              </w:rPr>
              <w:t>名称</w:t>
            </w:r>
          </w:p>
        </w:tc>
        <w:tc>
          <w:tcPr>
            <w:tcW w:w="6492" w:type="dxa"/>
          </w:tcPr>
          <w:p w14:paraId="115A61C5" w14:textId="4DE5A78D" w:rsidR="00675A0A" w:rsidRDefault="00675A0A">
            <w:pPr>
              <w:spacing w:afterLines="50" w:after="156"/>
              <w:jc w:val="center"/>
              <w:rPr>
                <w:rFonts w:ascii="宋体" w:eastAsia="宋体" w:hAnsi="宋体" w:cs="微软雅黑"/>
                <w:color w:val="000000" w:themeColor="text1"/>
                <w:kern w:val="0"/>
                <w:sz w:val="20"/>
                <w:szCs w:val="20"/>
              </w:rPr>
            </w:pPr>
            <w:r>
              <w:rPr>
                <w:rFonts w:ascii="宋体" w:eastAsia="宋体" w:hAnsi="宋体" w:cs="微软雅黑" w:hint="eastAsia"/>
                <w:color w:val="000000" w:themeColor="text1"/>
                <w:kern w:val="0"/>
                <w:sz w:val="20"/>
                <w:szCs w:val="20"/>
              </w:rPr>
              <w:t>需求简介</w:t>
            </w:r>
          </w:p>
        </w:tc>
      </w:tr>
      <w:tr w:rsidR="00675A0A" w14:paraId="013AEF78" w14:textId="77777777" w:rsidTr="00984949">
        <w:trPr>
          <w:trHeight w:val="973"/>
        </w:trPr>
        <w:tc>
          <w:tcPr>
            <w:tcW w:w="1730" w:type="dxa"/>
          </w:tcPr>
          <w:p w14:paraId="0B7AEBF1" w14:textId="77777777" w:rsidR="00675A0A" w:rsidRDefault="00675A0A">
            <w:pPr>
              <w:spacing w:afterLines="50" w:after="156"/>
              <w:rPr>
                <w:rFonts w:ascii="宋体" w:eastAsia="宋体" w:hAnsi="宋体" w:cs="微软雅黑"/>
                <w:color w:val="000000" w:themeColor="text1"/>
                <w:kern w:val="0"/>
                <w:sz w:val="20"/>
                <w:szCs w:val="20"/>
              </w:rPr>
            </w:pPr>
            <w:r>
              <w:rPr>
                <w:rFonts w:ascii="宋体" w:eastAsia="宋体" w:hAnsi="宋体" w:cs="微软雅黑" w:hint="eastAsia"/>
                <w:color w:val="000000" w:themeColor="text1"/>
                <w:kern w:val="0"/>
                <w:sz w:val="20"/>
                <w:szCs w:val="20"/>
              </w:rPr>
              <w:t>心血管疾病医学影像人工智能平台</w:t>
            </w:r>
          </w:p>
        </w:tc>
        <w:tc>
          <w:tcPr>
            <w:tcW w:w="6492" w:type="dxa"/>
          </w:tcPr>
          <w:p w14:paraId="22ADD116" w14:textId="77777777" w:rsidR="00675A0A" w:rsidRDefault="00675A0A">
            <w:pPr>
              <w:rPr>
                <w:rFonts w:ascii="宋体" w:eastAsia="宋体" w:hAnsi="宋体" w:cs="微软雅黑"/>
                <w:color w:val="000000" w:themeColor="text1"/>
                <w:kern w:val="0"/>
                <w:sz w:val="20"/>
                <w:szCs w:val="20"/>
              </w:rPr>
            </w:pPr>
            <w:r>
              <w:rPr>
                <w:rFonts w:ascii="宋体" w:eastAsia="宋体" w:hAnsi="宋体" w:cs="微软雅黑" w:hint="eastAsia"/>
                <w:color w:val="000000" w:themeColor="text1"/>
                <w:kern w:val="0"/>
                <w:sz w:val="20"/>
                <w:szCs w:val="20"/>
              </w:rPr>
              <w:t xml:space="preserve">利用计算机视觉和深度学习技术，可完成冠状动脉血管增强 CT 影像自动重建和后处理计算，实现了从病灶检出、狭窄程度判断、斑块定性定量分析、结构化智能报告等全流程智能辅助诊断功能。 </w:t>
            </w:r>
          </w:p>
        </w:tc>
      </w:tr>
      <w:tr w:rsidR="00675A0A" w14:paraId="69BB8CD2" w14:textId="77777777" w:rsidTr="00984949">
        <w:trPr>
          <w:trHeight w:val="563"/>
        </w:trPr>
        <w:tc>
          <w:tcPr>
            <w:tcW w:w="1730" w:type="dxa"/>
          </w:tcPr>
          <w:p w14:paraId="55F0949C" w14:textId="0160CB19" w:rsidR="00675A0A" w:rsidRDefault="00675A0A" w:rsidP="00BF6C63">
            <w:pPr>
              <w:spacing w:afterLines="50" w:after="156"/>
              <w:rPr>
                <w:rFonts w:ascii="宋体" w:eastAsia="宋体" w:hAnsi="宋体" w:cs="微软雅黑"/>
                <w:color w:val="000000" w:themeColor="text1"/>
                <w:kern w:val="0"/>
                <w:sz w:val="20"/>
                <w:szCs w:val="20"/>
              </w:rPr>
            </w:pPr>
            <w:r>
              <w:rPr>
                <w:rFonts w:ascii="宋体" w:eastAsia="宋体" w:hAnsi="宋体" w:cs="微软雅黑"/>
                <w:color w:val="000000" w:themeColor="text1"/>
                <w:kern w:val="0"/>
                <w:sz w:val="20"/>
                <w:szCs w:val="20"/>
              </w:rPr>
              <w:t>图像管理</w:t>
            </w:r>
            <w:r>
              <w:rPr>
                <w:rFonts w:ascii="宋体" w:eastAsia="宋体" w:hAnsi="宋体" w:cs="微软雅黑" w:hint="eastAsia"/>
                <w:color w:val="000000" w:themeColor="text1"/>
                <w:kern w:val="0"/>
                <w:sz w:val="20"/>
                <w:szCs w:val="20"/>
              </w:rPr>
              <w:t>工作站</w:t>
            </w:r>
          </w:p>
        </w:tc>
        <w:tc>
          <w:tcPr>
            <w:tcW w:w="6492" w:type="dxa"/>
          </w:tcPr>
          <w:p w14:paraId="6925C9CC" w14:textId="03CFBB91" w:rsidR="00675A0A" w:rsidRPr="008A0FF9" w:rsidRDefault="00675A0A" w:rsidP="00675A0A">
            <w:pPr>
              <w:ind w:left="67"/>
              <w:rPr>
                <w:rFonts w:ascii="宋体" w:eastAsia="宋体" w:hAnsi="宋体" w:cs="微软雅黑"/>
                <w:color w:val="000000" w:themeColor="text1"/>
                <w:kern w:val="0"/>
                <w:sz w:val="20"/>
                <w:szCs w:val="20"/>
                <w:shd w:val="clear" w:color="auto" w:fill="FFFFFF"/>
                <w:lang w:eastAsia="zh-Hans"/>
              </w:rPr>
            </w:pPr>
            <w:r w:rsidRPr="00BF6C63">
              <w:rPr>
                <w:rFonts w:ascii="宋体" w:eastAsia="宋体" w:hAnsi="宋体" w:cs="微软雅黑" w:hint="eastAsia"/>
                <w:color w:val="000000" w:themeColor="text1"/>
                <w:kern w:val="0"/>
                <w:sz w:val="20"/>
                <w:szCs w:val="20"/>
                <w:shd w:val="clear" w:color="auto" w:fill="FFFFFF"/>
                <w:lang w:eastAsia="zh-Hans"/>
              </w:rPr>
              <w:t>主要作用是</w:t>
            </w:r>
            <w:r>
              <w:rPr>
                <w:rFonts w:ascii="宋体" w:eastAsia="宋体" w:hAnsi="宋体" w:cs="微软雅黑"/>
                <w:color w:val="000000" w:themeColor="text1"/>
                <w:kern w:val="0"/>
                <w:sz w:val="20"/>
                <w:szCs w:val="20"/>
                <w:shd w:val="clear" w:color="auto" w:fill="FFFFFF"/>
                <w:lang w:eastAsia="zh-Hans"/>
              </w:rPr>
              <w:t>提高工作流程管理能力</w:t>
            </w:r>
            <w:r w:rsidRPr="008A0FF9">
              <w:rPr>
                <w:rFonts w:ascii="宋体" w:eastAsia="宋体" w:hAnsi="宋体" w:cs="微软雅黑" w:hint="eastAsia"/>
                <w:color w:val="000000" w:themeColor="text1"/>
                <w:kern w:val="0"/>
                <w:sz w:val="20"/>
                <w:szCs w:val="20"/>
                <w:shd w:val="clear" w:color="auto" w:fill="FFFFFF"/>
                <w:lang w:eastAsia="zh-Hans"/>
              </w:rPr>
              <w:t xml:space="preserve"> </w:t>
            </w:r>
          </w:p>
        </w:tc>
      </w:tr>
    </w:tbl>
    <w:p w14:paraId="553BB249" w14:textId="77777777" w:rsidR="000C0666" w:rsidRDefault="000C0666" w:rsidP="00A33B10">
      <w:pPr>
        <w:widowControl/>
        <w:spacing w:after="200" w:line="312" w:lineRule="auto"/>
        <w:jc w:val="left"/>
        <w:rPr>
          <w:rFonts w:ascii="宋体" w:eastAsia="宋体" w:hAnsi="宋体" w:cs="微软雅黑"/>
          <w:b/>
          <w:bCs/>
          <w:color w:val="000000" w:themeColor="text1"/>
          <w:sz w:val="28"/>
          <w:szCs w:val="28"/>
        </w:rPr>
      </w:pPr>
      <w:bookmarkStart w:id="0" w:name="_GoBack"/>
      <w:bookmarkEnd w:id="0"/>
    </w:p>
    <w:p w14:paraId="6996D249" w14:textId="1AA55F0A" w:rsidR="009B5FCC" w:rsidRPr="00A33B10" w:rsidRDefault="00CD1381" w:rsidP="00A33B10">
      <w:pPr>
        <w:widowControl/>
        <w:spacing w:after="200" w:line="312" w:lineRule="auto"/>
        <w:jc w:val="left"/>
        <w:rPr>
          <w:rFonts w:ascii="宋体" w:eastAsia="宋体" w:hAnsi="宋体" w:cs="微软雅黑"/>
          <w:b/>
          <w:bCs/>
          <w:color w:val="000000" w:themeColor="text1"/>
          <w:sz w:val="28"/>
          <w:szCs w:val="28"/>
        </w:rPr>
      </w:pPr>
      <w:r w:rsidRPr="00A33B10">
        <w:rPr>
          <w:rFonts w:ascii="宋体" w:eastAsia="宋体" w:hAnsi="宋体" w:cs="微软雅黑" w:hint="eastAsia"/>
          <w:b/>
          <w:bCs/>
          <w:color w:val="000000" w:themeColor="text1"/>
          <w:sz w:val="28"/>
          <w:szCs w:val="28"/>
        </w:rPr>
        <w:t>三</w:t>
      </w:r>
      <w:r w:rsidRPr="00A33B10">
        <w:rPr>
          <w:rFonts w:ascii="宋体" w:eastAsia="宋体" w:hAnsi="宋体" w:cs="微软雅黑"/>
          <w:b/>
          <w:bCs/>
          <w:color w:val="000000" w:themeColor="text1"/>
          <w:sz w:val="28"/>
          <w:szCs w:val="28"/>
        </w:rPr>
        <w:t>、</w:t>
      </w:r>
      <w:r w:rsidRPr="00A33B10">
        <w:rPr>
          <w:rFonts w:ascii="宋体" w:eastAsia="宋体" w:hAnsi="宋体" w:cs="微软雅黑" w:hint="eastAsia"/>
          <w:b/>
          <w:bCs/>
          <w:color w:val="000000" w:themeColor="text1"/>
          <w:sz w:val="28"/>
          <w:szCs w:val="28"/>
        </w:rPr>
        <w:t>采购</w:t>
      </w:r>
      <w:r w:rsidRPr="00A33B10">
        <w:rPr>
          <w:rFonts w:ascii="宋体" w:eastAsia="宋体" w:hAnsi="宋体" w:cs="微软雅黑"/>
          <w:b/>
          <w:bCs/>
          <w:color w:val="000000" w:themeColor="text1"/>
          <w:sz w:val="28"/>
          <w:szCs w:val="28"/>
        </w:rPr>
        <w:t>预算</w:t>
      </w:r>
    </w:p>
    <w:tbl>
      <w:tblPr>
        <w:tblStyle w:val="1"/>
        <w:tblW w:w="0" w:type="auto"/>
        <w:tblLook w:val="04A0" w:firstRow="1" w:lastRow="0" w:firstColumn="1" w:lastColumn="0" w:noHBand="0" w:noVBand="1"/>
      </w:tblPr>
      <w:tblGrid>
        <w:gridCol w:w="704"/>
        <w:gridCol w:w="3782"/>
        <w:gridCol w:w="1731"/>
        <w:gridCol w:w="2073"/>
      </w:tblGrid>
      <w:tr w:rsidR="00CD1381" w:rsidRPr="00CD1381" w14:paraId="582191EC" w14:textId="77777777" w:rsidTr="00CD1381">
        <w:tc>
          <w:tcPr>
            <w:tcW w:w="704" w:type="dxa"/>
          </w:tcPr>
          <w:p w14:paraId="7E70CB7D" w14:textId="77777777" w:rsidR="00CD1381" w:rsidRPr="00CD1381" w:rsidRDefault="00CD1381" w:rsidP="00CD1381">
            <w:pPr>
              <w:rPr>
                <w:rFonts w:ascii="宋体" w:hAnsi="宋体" w:cs="宋体"/>
                <w:color w:val="000000"/>
                <w:szCs w:val="21"/>
              </w:rPr>
            </w:pPr>
            <w:r w:rsidRPr="00CD1381">
              <w:rPr>
                <w:rFonts w:ascii="宋体" w:hAnsi="宋体" w:cs="宋体" w:hint="eastAsia"/>
                <w:color w:val="000000"/>
                <w:szCs w:val="21"/>
              </w:rPr>
              <w:t>序号</w:t>
            </w:r>
          </w:p>
        </w:tc>
        <w:tc>
          <w:tcPr>
            <w:tcW w:w="3782" w:type="dxa"/>
          </w:tcPr>
          <w:p w14:paraId="483B7CA3" w14:textId="77777777" w:rsidR="00CD1381" w:rsidRPr="00CD1381" w:rsidRDefault="00CD1381" w:rsidP="00CD1381">
            <w:pPr>
              <w:rPr>
                <w:rFonts w:ascii="宋体" w:hAnsi="宋体" w:cs="宋体"/>
                <w:color w:val="000000"/>
                <w:szCs w:val="21"/>
              </w:rPr>
            </w:pPr>
            <w:r w:rsidRPr="00CD1381">
              <w:rPr>
                <w:rFonts w:ascii="宋体" w:hAnsi="宋体" w:cs="宋体" w:hint="eastAsia"/>
                <w:color w:val="000000"/>
                <w:szCs w:val="21"/>
              </w:rPr>
              <w:t>系统名称</w:t>
            </w:r>
          </w:p>
        </w:tc>
        <w:tc>
          <w:tcPr>
            <w:tcW w:w="1731" w:type="dxa"/>
          </w:tcPr>
          <w:p w14:paraId="2D29475E" w14:textId="77777777" w:rsidR="00CD1381" w:rsidRPr="00CD1381" w:rsidRDefault="00CD1381" w:rsidP="00CD1381">
            <w:pPr>
              <w:rPr>
                <w:rFonts w:ascii="宋体" w:hAnsi="宋体" w:cs="宋体"/>
                <w:color w:val="000000"/>
                <w:szCs w:val="21"/>
              </w:rPr>
            </w:pPr>
            <w:r w:rsidRPr="00CD1381">
              <w:rPr>
                <w:rFonts w:ascii="宋体" w:hAnsi="宋体" w:cs="宋体" w:hint="eastAsia"/>
                <w:color w:val="000000"/>
                <w:szCs w:val="21"/>
              </w:rPr>
              <w:t>数量</w:t>
            </w:r>
          </w:p>
        </w:tc>
        <w:tc>
          <w:tcPr>
            <w:tcW w:w="2073" w:type="dxa"/>
          </w:tcPr>
          <w:p w14:paraId="23A3A5EF" w14:textId="77777777" w:rsidR="00CD1381" w:rsidRPr="00CD1381" w:rsidRDefault="00CD1381" w:rsidP="00CD1381">
            <w:pPr>
              <w:rPr>
                <w:rFonts w:ascii="宋体" w:hAnsi="宋体" w:cs="宋体"/>
                <w:color w:val="000000"/>
                <w:szCs w:val="21"/>
              </w:rPr>
            </w:pPr>
            <w:r w:rsidRPr="00CD1381">
              <w:rPr>
                <w:rFonts w:ascii="宋体" w:hAnsi="宋体" w:cs="宋体" w:hint="eastAsia"/>
                <w:color w:val="000000"/>
                <w:szCs w:val="21"/>
              </w:rPr>
              <w:t>采购预算</w:t>
            </w:r>
          </w:p>
        </w:tc>
      </w:tr>
      <w:tr w:rsidR="00CD1381" w:rsidRPr="00CD1381" w14:paraId="5667EF8D" w14:textId="77777777" w:rsidTr="00CD1381">
        <w:tc>
          <w:tcPr>
            <w:tcW w:w="704" w:type="dxa"/>
          </w:tcPr>
          <w:p w14:paraId="1AE7EB3F" w14:textId="77777777" w:rsidR="00CD1381" w:rsidRPr="00CD1381" w:rsidRDefault="00CD1381" w:rsidP="00CD1381">
            <w:pPr>
              <w:rPr>
                <w:rFonts w:ascii="宋体" w:hAnsi="宋体" w:cs="宋体"/>
                <w:color w:val="000000"/>
                <w:szCs w:val="21"/>
              </w:rPr>
            </w:pPr>
            <w:r w:rsidRPr="00CD1381">
              <w:rPr>
                <w:rFonts w:ascii="宋体" w:hAnsi="宋体" w:cs="宋体" w:hint="eastAsia"/>
                <w:color w:val="000000"/>
                <w:szCs w:val="21"/>
              </w:rPr>
              <w:t>1</w:t>
            </w:r>
          </w:p>
        </w:tc>
        <w:tc>
          <w:tcPr>
            <w:tcW w:w="3782" w:type="dxa"/>
          </w:tcPr>
          <w:p w14:paraId="4E388190" w14:textId="5098228C" w:rsidR="00CD1381" w:rsidRPr="00CD1381" w:rsidRDefault="00CD1381" w:rsidP="00CD1381">
            <w:pPr>
              <w:rPr>
                <w:rFonts w:ascii="宋体" w:hAnsi="宋体" w:cs="宋体"/>
                <w:color w:val="000000"/>
                <w:szCs w:val="21"/>
              </w:rPr>
            </w:pPr>
            <w:r w:rsidRPr="00CD1381">
              <w:rPr>
                <w:rFonts w:ascii="宋体" w:hAnsi="宋体" w:cs="宋体" w:hint="eastAsia"/>
                <w:color w:val="000000"/>
                <w:szCs w:val="21"/>
              </w:rPr>
              <w:t>基于人工智能冠脉诊断系统</w:t>
            </w:r>
          </w:p>
        </w:tc>
        <w:tc>
          <w:tcPr>
            <w:tcW w:w="1731" w:type="dxa"/>
          </w:tcPr>
          <w:p w14:paraId="68CF5B8F" w14:textId="77777777" w:rsidR="00CD1381" w:rsidRPr="00CD1381" w:rsidRDefault="00CD1381" w:rsidP="00CD1381">
            <w:pPr>
              <w:rPr>
                <w:rFonts w:ascii="宋体" w:hAnsi="宋体" w:cs="宋体"/>
                <w:color w:val="000000"/>
                <w:szCs w:val="21"/>
              </w:rPr>
            </w:pPr>
            <w:r w:rsidRPr="00CD1381">
              <w:rPr>
                <w:rFonts w:ascii="宋体" w:hAnsi="宋体" w:cs="宋体" w:hint="eastAsia"/>
                <w:color w:val="000000"/>
                <w:szCs w:val="21"/>
              </w:rPr>
              <w:t>1套</w:t>
            </w:r>
          </w:p>
        </w:tc>
        <w:tc>
          <w:tcPr>
            <w:tcW w:w="2073" w:type="dxa"/>
          </w:tcPr>
          <w:p w14:paraId="75F86C84" w14:textId="37E0CD11" w:rsidR="00CD1381" w:rsidRPr="00CD1381" w:rsidRDefault="00CD1381" w:rsidP="00CD1381">
            <w:pPr>
              <w:rPr>
                <w:rFonts w:ascii="宋体" w:hAnsi="宋体" w:cs="宋体"/>
                <w:color w:val="000000"/>
                <w:szCs w:val="21"/>
              </w:rPr>
            </w:pPr>
            <w:r w:rsidRPr="00CD1381">
              <w:rPr>
                <w:rFonts w:ascii="宋体" w:hAnsi="宋体" w:cs="宋体"/>
                <w:color w:val="000000"/>
                <w:szCs w:val="21"/>
              </w:rPr>
              <w:t>1</w:t>
            </w:r>
            <w:r>
              <w:rPr>
                <w:rFonts w:ascii="宋体" w:hAnsi="宋体" w:cs="宋体"/>
                <w:color w:val="000000"/>
                <w:szCs w:val="21"/>
              </w:rPr>
              <w:t>00</w:t>
            </w:r>
            <w:r w:rsidRPr="00CD1381">
              <w:rPr>
                <w:rFonts w:ascii="宋体" w:hAnsi="宋体" w:cs="宋体" w:hint="eastAsia"/>
                <w:color w:val="000000"/>
                <w:szCs w:val="21"/>
              </w:rPr>
              <w:t>万元</w:t>
            </w:r>
          </w:p>
        </w:tc>
      </w:tr>
    </w:tbl>
    <w:p w14:paraId="2C136C29" w14:textId="77777777" w:rsidR="00CD1381" w:rsidRDefault="00CD1381" w:rsidP="00CD1381">
      <w:pPr>
        <w:spacing w:line="360" w:lineRule="auto"/>
        <w:jc w:val="left"/>
        <w:rPr>
          <w:rFonts w:ascii="宋体" w:eastAsia="宋体" w:hAnsi="宋体"/>
          <w:szCs w:val="21"/>
        </w:rPr>
      </w:pPr>
    </w:p>
    <w:sectPr w:rsidR="00CD1381">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3C953" w14:textId="77777777" w:rsidR="00E90DB2" w:rsidRDefault="00E90DB2" w:rsidP="00675A0A">
      <w:r>
        <w:separator/>
      </w:r>
    </w:p>
  </w:endnote>
  <w:endnote w:type="continuationSeparator" w:id="0">
    <w:p w14:paraId="6A8DA4A2" w14:textId="77777777" w:rsidR="00E90DB2" w:rsidRDefault="00E90DB2" w:rsidP="0067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ingFangSC">
    <w:altName w:val="微软雅黑"/>
    <w:charset w:val="86"/>
    <w:family w:val="auto"/>
    <w:pitch w:val="default"/>
    <w:sig w:usb0="00000000" w:usb1="00000000" w:usb2="00000016" w:usb3="00000000" w:csb0="001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473ED" w14:textId="77777777" w:rsidR="00E90DB2" w:rsidRDefault="00E90DB2" w:rsidP="00675A0A">
      <w:r>
        <w:separator/>
      </w:r>
    </w:p>
  </w:footnote>
  <w:footnote w:type="continuationSeparator" w:id="0">
    <w:p w14:paraId="50078E0F" w14:textId="77777777" w:rsidR="00E90DB2" w:rsidRDefault="00E90DB2" w:rsidP="00675A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5ABC4A"/>
    <w:multiLevelType w:val="singleLevel"/>
    <w:tmpl w:val="8A5ABC4A"/>
    <w:lvl w:ilvl="0">
      <w:start w:val="1"/>
      <w:numFmt w:val="decimal"/>
      <w:lvlText w:val="%1."/>
      <w:lvlJc w:val="left"/>
      <w:pPr>
        <w:ind w:left="425" w:hanging="425"/>
      </w:pPr>
      <w:rPr>
        <w:rFonts w:hint="default"/>
      </w:rPr>
    </w:lvl>
  </w:abstractNum>
  <w:abstractNum w:abstractNumId="1" w15:restartNumberingAfterBreak="0">
    <w:nsid w:val="F9EA8C17"/>
    <w:multiLevelType w:val="singleLevel"/>
    <w:tmpl w:val="F9EA8C17"/>
    <w:lvl w:ilvl="0">
      <w:start w:val="1"/>
      <w:numFmt w:val="decimal"/>
      <w:lvlText w:val="(%1)"/>
      <w:lvlJc w:val="left"/>
      <w:pPr>
        <w:ind w:left="425" w:hanging="425"/>
      </w:pPr>
      <w:rPr>
        <w:rFonts w:hint="default"/>
      </w:rPr>
    </w:lvl>
  </w:abstractNum>
  <w:abstractNum w:abstractNumId="2" w15:restartNumberingAfterBreak="0">
    <w:nsid w:val="11B05226"/>
    <w:multiLevelType w:val="multilevel"/>
    <w:tmpl w:val="11B05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5AE76A7"/>
    <w:multiLevelType w:val="multilevel"/>
    <w:tmpl w:val="45AE76A7"/>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4" w15:restartNumberingAfterBreak="0">
    <w:nsid w:val="58305F9A"/>
    <w:multiLevelType w:val="multilevel"/>
    <w:tmpl w:val="58305F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B0050F6"/>
    <w:multiLevelType w:val="multilevel"/>
    <w:tmpl w:val="5B0050F6"/>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720"/>
        </w:tabs>
        <w:ind w:left="720" w:hanging="360"/>
      </w:pPr>
      <w:rPr>
        <w:rFonts w:ascii="Symbol" w:hAnsi="Symbol" w:hint="default"/>
        <w:color w:val="auto"/>
      </w:rPr>
    </w:lvl>
    <w:lvl w:ilvl="2">
      <w:start w:val="1"/>
      <w:numFmt w:val="none"/>
      <w:lvlText w:val=""/>
      <w:lvlJc w:val="left"/>
      <w:pPr>
        <w:tabs>
          <w:tab w:val="left" w:pos="1080"/>
        </w:tabs>
        <w:ind w:left="1080" w:hanging="360"/>
      </w:pPr>
      <w:rPr>
        <w:rFonts w:hint="default"/>
      </w:rPr>
    </w:lvl>
    <w:lvl w:ilvl="3">
      <w:start w:val="1"/>
      <w:numFmt w:val="bullet"/>
      <w:lvlText w:val=""/>
      <w:lvlJc w:val="left"/>
      <w:pPr>
        <w:tabs>
          <w:tab w:val="left" w:pos="1440"/>
        </w:tabs>
        <w:ind w:left="1440" w:hanging="360"/>
      </w:pPr>
      <w:rPr>
        <w:rFonts w:ascii="Symbol" w:hAnsi="Symbol" w:hint="default"/>
      </w:rPr>
    </w:lvl>
    <w:lvl w:ilvl="4">
      <w:start w:val="1"/>
      <w:numFmt w:val="bullet"/>
      <w:lvlText w:val=""/>
      <w:lvlJc w:val="left"/>
      <w:pPr>
        <w:tabs>
          <w:tab w:val="left" w:pos="1800"/>
        </w:tabs>
        <w:ind w:left="1800" w:hanging="360"/>
      </w:pPr>
      <w:rPr>
        <w:rFonts w:ascii="Symbol" w:hAnsi="Symbol" w:hint="default"/>
      </w:rPr>
    </w:lvl>
    <w:lvl w:ilvl="5">
      <w:start w:val="1"/>
      <w:numFmt w:val="bullet"/>
      <w:lvlText w:val=""/>
      <w:lvlJc w:val="left"/>
      <w:pPr>
        <w:tabs>
          <w:tab w:val="left" w:pos="2160"/>
        </w:tabs>
        <w:ind w:left="2160" w:hanging="360"/>
      </w:pPr>
      <w:rPr>
        <w:rFonts w:ascii="Wingdings" w:hAnsi="Wingdings" w:hint="default"/>
      </w:rPr>
    </w:lvl>
    <w:lvl w:ilvl="6">
      <w:start w:val="1"/>
      <w:numFmt w:val="bullet"/>
      <w:lvlText w:val=""/>
      <w:lvlJc w:val="left"/>
      <w:pPr>
        <w:tabs>
          <w:tab w:val="left" w:pos="2520"/>
        </w:tabs>
        <w:ind w:left="2520" w:hanging="360"/>
      </w:pPr>
      <w:rPr>
        <w:rFonts w:ascii="Wingdings" w:hAnsi="Wingdings" w:hint="default"/>
      </w:rPr>
    </w:lvl>
    <w:lvl w:ilvl="7">
      <w:start w:val="1"/>
      <w:numFmt w:val="bullet"/>
      <w:lvlText w:val=""/>
      <w:lvlJc w:val="left"/>
      <w:pPr>
        <w:tabs>
          <w:tab w:val="left" w:pos="2880"/>
        </w:tabs>
        <w:ind w:left="2880" w:hanging="360"/>
      </w:pPr>
      <w:rPr>
        <w:rFonts w:ascii="Symbol" w:hAnsi="Symbol" w:hint="default"/>
      </w:rPr>
    </w:lvl>
    <w:lvl w:ilvl="8">
      <w:start w:val="1"/>
      <w:numFmt w:val="bullet"/>
      <w:lvlText w:val=""/>
      <w:lvlJc w:val="left"/>
      <w:pPr>
        <w:tabs>
          <w:tab w:val="left" w:pos="3240"/>
        </w:tabs>
        <w:ind w:left="3240" w:hanging="360"/>
      </w:pPr>
      <w:rPr>
        <w:rFonts w:ascii="Symbol" w:hAnsi="Symbol"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NTkxOWRlNWEzNDI5YTJlMDhlMDA1ODQ2NDQ1ZDcifQ=="/>
  </w:docVars>
  <w:rsids>
    <w:rsidRoot w:val="00A77A52"/>
    <w:rsid w:val="0002638C"/>
    <w:rsid w:val="00043092"/>
    <w:rsid w:val="0006183E"/>
    <w:rsid w:val="00094F0E"/>
    <w:rsid w:val="000A78B0"/>
    <w:rsid w:val="000C0666"/>
    <w:rsid w:val="000D270A"/>
    <w:rsid w:val="000D456E"/>
    <w:rsid w:val="000E7357"/>
    <w:rsid w:val="000F21D5"/>
    <w:rsid w:val="000F25AC"/>
    <w:rsid w:val="00103208"/>
    <w:rsid w:val="001678AA"/>
    <w:rsid w:val="001B1F15"/>
    <w:rsid w:val="001C4CB4"/>
    <w:rsid w:val="001C6386"/>
    <w:rsid w:val="001D3AF0"/>
    <w:rsid w:val="001E1EAC"/>
    <w:rsid w:val="001F0E05"/>
    <w:rsid w:val="0020618A"/>
    <w:rsid w:val="002B411B"/>
    <w:rsid w:val="002B6193"/>
    <w:rsid w:val="003077DA"/>
    <w:rsid w:val="004444F1"/>
    <w:rsid w:val="004D09B4"/>
    <w:rsid w:val="00532CEA"/>
    <w:rsid w:val="00545802"/>
    <w:rsid w:val="006208C1"/>
    <w:rsid w:val="00675A0A"/>
    <w:rsid w:val="006F202D"/>
    <w:rsid w:val="00717BC2"/>
    <w:rsid w:val="007A37F3"/>
    <w:rsid w:val="00836502"/>
    <w:rsid w:val="0084498D"/>
    <w:rsid w:val="008A0FF9"/>
    <w:rsid w:val="008C5385"/>
    <w:rsid w:val="008D71EA"/>
    <w:rsid w:val="00931B42"/>
    <w:rsid w:val="00943453"/>
    <w:rsid w:val="00984949"/>
    <w:rsid w:val="009B4708"/>
    <w:rsid w:val="009B5FCC"/>
    <w:rsid w:val="009C5369"/>
    <w:rsid w:val="009D1491"/>
    <w:rsid w:val="00A33B10"/>
    <w:rsid w:val="00A77A52"/>
    <w:rsid w:val="00A816F3"/>
    <w:rsid w:val="00A83904"/>
    <w:rsid w:val="00A86803"/>
    <w:rsid w:val="00A91DF9"/>
    <w:rsid w:val="00A9562E"/>
    <w:rsid w:val="00AD4966"/>
    <w:rsid w:val="00B415A6"/>
    <w:rsid w:val="00B45568"/>
    <w:rsid w:val="00B608E1"/>
    <w:rsid w:val="00B85951"/>
    <w:rsid w:val="00BF6C63"/>
    <w:rsid w:val="00CB6176"/>
    <w:rsid w:val="00CD1381"/>
    <w:rsid w:val="00D45782"/>
    <w:rsid w:val="00DE00D0"/>
    <w:rsid w:val="00E01921"/>
    <w:rsid w:val="00E54908"/>
    <w:rsid w:val="00E62644"/>
    <w:rsid w:val="00E90DB2"/>
    <w:rsid w:val="00EA1A4A"/>
    <w:rsid w:val="00EA1C46"/>
    <w:rsid w:val="00F063A8"/>
    <w:rsid w:val="00F12F88"/>
    <w:rsid w:val="00F412FD"/>
    <w:rsid w:val="00F67BF7"/>
    <w:rsid w:val="00FA7651"/>
    <w:rsid w:val="00FE25C2"/>
    <w:rsid w:val="732F0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14D91"/>
  <w15:docId w15:val="{FC0ADC41-E7AF-4312-8395-CDDA9F7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firstLineChars="200" w:firstLine="420"/>
    </w:pPr>
  </w:style>
  <w:style w:type="character" w:customStyle="1" w:styleId="HTML0">
    <w:name w:val="HTML 预设格式 字符"/>
    <w:basedOn w:val="a0"/>
    <w:link w:val="HTML"/>
    <w:uiPriority w:val="99"/>
    <w:rPr>
      <w:rFonts w:ascii="宋体" w:eastAsia="宋体" w:hAnsi="宋体" w:cs="宋体"/>
      <w:kern w:val="0"/>
      <w:sz w:val="24"/>
    </w:rPr>
  </w:style>
  <w:style w:type="character" w:customStyle="1" w:styleId="a4">
    <w:name w:val="批注框文本 字符"/>
    <w:basedOn w:val="a0"/>
    <w:link w:val="a3"/>
    <w:uiPriority w:val="99"/>
    <w:semiHidden/>
    <w:rPr>
      <w:sz w:val="18"/>
      <w:szCs w:val="18"/>
    </w:rPr>
  </w:style>
  <w:style w:type="paragraph" w:customStyle="1" w:styleId="Bodytext1">
    <w:name w:val="Body text|1"/>
    <w:basedOn w:val="a"/>
    <w:qFormat/>
    <w:pPr>
      <w:spacing w:after="200" w:line="448" w:lineRule="auto"/>
      <w:ind w:firstLine="400"/>
      <w:jc w:val="left"/>
    </w:pPr>
    <w:rPr>
      <w:rFonts w:ascii="宋体" w:eastAsia="宋体" w:hAnsi="宋体" w:cs="宋体"/>
      <w:color w:val="657C9C" w:themeColor="text2" w:themeTint="BF"/>
      <w:kern w:val="0"/>
      <w:sz w:val="22"/>
      <w:szCs w:val="22"/>
      <w:lang w:val="zh-TW" w:eastAsia="zh-TW" w:bidi="zh-TW"/>
    </w:rPr>
  </w:style>
  <w:style w:type="paragraph" w:styleId="a7">
    <w:name w:val="header"/>
    <w:basedOn w:val="a"/>
    <w:link w:val="a8"/>
    <w:uiPriority w:val="99"/>
    <w:unhideWhenUsed/>
    <w:rsid w:val="00675A0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675A0A"/>
    <w:rPr>
      <w:kern w:val="2"/>
      <w:sz w:val="18"/>
      <w:szCs w:val="18"/>
    </w:rPr>
  </w:style>
  <w:style w:type="paragraph" w:styleId="a9">
    <w:name w:val="footer"/>
    <w:basedOn w:val="a"/>
    <w:link w:val="aa"/>
    <w:uiPriority w:val="99"/>
    <w:unhideWhenUsed/>
    <w:rsid w:val="00675A0A"/>
    <w:pPr>
      <w:tabs>
        <w:tab w:val="center" w:pos="4153"/>
        <w:tab w:val="right" w:pos="8306"/>
      </w:tabs>
      <w:snapToGrid w:val="0"/>
      <w:jc w:val="left"/>
    </w:pPr>
    <w:rPr>
      <w:sz w:val="18"/>
      <w:szCs w:val="18"/>
    </w:rPr>
  </w:style>
  <w:style w:type="character" w:customStyle="1" w:styleId="aa">
    <w:name w:val="页脚 字符"/>
    <w:basedOn w:val="a0"/>
    <w:link w:val="a9"/>
    <w:uiPriority w:val="99"/>
    <w:rsid w:val="00675A0A"/>
    <w:rPr>
      <w:kern w:val="2"/>
      <w:sz w:val="18"/>
      <w:szCs w:val="18"/>
    </w:rPr>
  </w:style>
  <w:style w:type="table" w:customStyle="1" w:styleId="1">
    <w:name w:val="网格型1"/>
    <w:basedOn w:val="a1"/>
    <w:next w:val="a5"/>
    <w:qFormat/>
    <w:rsid w:val="00CD138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13991368106@163.com</dc:creator>
  <cp:lastModifiedBy>Administrator</cp:lastModifiedBy>
  <cp:revision>21</cp:revision>
  <dcterms:created xsi:type="dcterms:W3CDTF">2022-11-14T02:39:00Z</dcterms:created>
  <dcterms:modified xsi:type="dcterms:W3CDTF">2022-11-17T08:38:00Z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9E0B4EBB6E3F4E91B13181D24E1EC35D</vt:lpwstr>
  </property>
</Properties>
</file>