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0F28" w14:textId="77777777" w:rsidR="00026B69" w:rsidRPr="00026B69" w:rsidRDefault="00D81330" w:rsidP="00026B69">
      <w:pPr>
        <w:spacing w:line="800" w:lineRule="exact"/>
        <w:jc w:val="center"/>
        <w:rPr>
          <w:sz w:val="44"/>
          <w:szCs w:val="44"/>
        </w:rPr>
      </w:pPr>
      <w:bookmarkStart w:id="0" w:name="_Toc80789022"/>
      <w:r w:rsidRPr="00026B69">
        <w:rPr>
          <w:sz w:val="44"/>
          <w:szCs w:val="44"/>
        </w:rPr>
        <w:t>南通</w:t>
      </w:r>
      <w:r w:rsidRPr="00026B69">
        <w:rPr>
          <w:rFonts w:hint="eastAsia"/>
          <w:sz w:val="44"/>
          <w:szCs w:val="44"/>
        </w:rPr>
        <w:t>市</w:t>
      </w:r>
      <w:r w:rsidRPr="00026B69">
        <w:rPr>
          <w:sz w:val="44"/>
          <w:szCs w:val="44"/>
        </w:rPr>
        <w:t>第</w:t>
      </w:r>
      <w:r w:rsidRPr="00026B69">
        <w:rPr>
          <w:rFonts w:hint="eastAsia"/>
          <w:sz w:val="44"/>
          <w:szCs w:val="44"/>
        </w:rPr>
        <w:t>三</w:t>
      </w:r>
      <w:r w:rsidRPr="00026B69">
        <w:rPr>
          <w:sz w:val="44"/>
          <w:szCs w:val="44"/>
        </w:rPr>
        <w:t>人民医院</w:t>
      </w:r>
    </w:p>
    <w:p w14:paraId="24DEB57F" w14:textId="42F741FB" w:rsidR="00D81330" w:rsidRPr="00026B69" w:rsidRDefault="00026B69" w:rsidP="00026B69">
      <w:pPr>
        <w:spacing w:line="800" w:lineRule="exact"/>
        <w:jc w:val="center"/>
        <w:rPr>
          <w:sz w:val="44"/>
          <w:szCs w:val="44"/>
        </w:rPr>
      </w:pPr>
      <w:r w:rsidRPr="00026B69">
        <w:rPr>
          <w:rFonts w:hint="eastAsia"/>
          <w:sz w:val="44"/>
          <w:szCs w:val="44"/>
        </w:rPr>
        <w:t>重症监护系统二期</w:t>
      </w:r>
      <w:r w:rsidR="00D81330" w:rsidRPr="00026B69">
        <w:rPr>
          <w:rFonts w:hint="eastAsia"/>
          <w:sz w:val="44"/>
          <w:szCs w:val="44"/>
        </w:rPr>
        <w:t>项目</w:t>
      </w:r>
    </w:p>
    <w:p w14:paraId="0EE58A54" w14:textId="77777777" w:rsidR="00D81330" w:rsidRDefault="00D81330" w:rsidP="00026B69">
      <w:pPr>
        <w:spacing w:line="800" w:lineRule="exact"/>
        <w:jc w:val="center"/>
        <w:rPr>
          <w:rFonts w:ascii="仿宋" w:eastAsia="仿宋" w:hAnsi="仿宋"/>
        </w:rPr>
      </w:pPr>
      <w:r w:rsidRPr="00026B69">
        <w:rPr>
          <w:rFonts w:hint="eastAsia"/>
          <w:sz w:val="44"/>
          <w:szCs w:val="44"/>
        </w:rPr>
        <w:t>技术了解需求</w:t>
      </w:r>
    </w:p>
    <w:p w14:paraId="16F86D0B" w14:textId="77777777" w:rsidR="00C80664" w:rsidRDefault="008E60B7">
      <w:pPr>
        <w:pStyle w:val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一、</w:t>
      </w:r>
      <w:r w:rsidR="00847D82">
        <w:rPr>
          <w:rFonts w:ascii="仿宋" w:eastAsia="仿宋" w:hAnsi="仿宋" w:hint="eastAsia"/>
        </w:rPr>
        <w:t xml:space="preserve">项目概况　　</w:t>
      </w:r>
    </w:p>
    <w:p w14:paraId="03FD47F7" w14:textId="77777777" w:rsidR="002D7C69" w:rsidRPr="002D7C69" w:rsidRDefault="002D7C69" w:rsidP="002D7C69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引入重症信息系统二期项目，通过该系统的实施，规范综合I</w:t>
      </w:r>
      <w:r w:rsidRPr="002D7C69">
        <w:rPr>
          <w:rFonts w:ascii="仿宋_GB2312" w:eastAsia="仿宋_GB2312" w:hAnsi="宋体" w:cs="宋体"/>
          <w:kern w:val="0"/>
          <w:sz w:val="24"/>
        </w:rPr>
        <w:t>CU</w:t>
      </w:r>
      <w:r w:rsidRPr="002D7C69">
        <w:rPr>
          <w:rFonts w:ascii="仿宋_GB2312" w:eastAsia="仿宋_GB2312" w:hAnsi="宋体" w:cs="宋体" w:hint="eastAsia"/>
          <w:kern w:val="0"/>
          <w:sz w:val="24"/>
        </w:rPr>
        <w:t>新增区域及急诊I</w:t>
      </w:r>
      <w:r w:rsidRPr="002D7C69">
        <w:rPr>
          <w:rFonts w:ascii="仿宋_GB2312" w:eastAsia="仿宋_GB2312" w:hAnsi="宋体" w:cs="宋体"/>
          <w:kern w:val="0"/>
          <w:sz w:val="24"/>
        </w:rPr>
        <w:t>CU</w:t>
      </w:r>
      <w:r w:rsidRPr="002D7C69">
        <w:rPr>
          <w:rFonts w:ascii="仿宋_GB2312" w:eastAsia="仿宋_GB2312" w:hAnsi="宋体" w:cs="宋体" w:hint="eastAsia"/>
          <w:kern w:val="0"/>
          <w:sz w:val="24"/>
        </w:rPr>
        <w:t>监护病房的工作流程、实现监护过程中的信息数字化和网络化、自动生成各种医疗文书、完整共享HIS、LIS和PACS等手术患者信息，实现对重症监护过程管理，从而提高整个重症监护周期工作的水平。</w:t>
      </w:r>
    </w:p>
    <w:p w14:paraId="26BE826F" w14:textId="77777777" w:rsidR="002D7C69" w:rsidRPr="002D7C69" w:rsidRDefault="002D7C69" w:rsidP="002D7C69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采用计算机和通信技术，实现监护仪、呼吸机、血气分析仪等设备输出数据的自动采集，采集的数据能够如实准确地反映患者生命体征参数的变化，并实现信息高度共享，根据采集结果，综合其他患者数据，自动生成相关医疗文书，以达到提高护理工作效率的目的，在一定程度上减轻了医护人员书写医疗文书的压力。通过该系统的实施，能够规范重症病房的工作流程、实现护理过程中的信息数字化和网络化、自动生成护理过程中的各种医疗文书、完整共享HIS、LIS和PACS等手术患者信息，实现医疗过程电子化管理，从而提高整个医疗管理工作的水平。</w:t>
      </w:r>
    </w:p>
    <w:p w14:paraId="759E9C89" w14:textId="77777777" w:rsidR="002D7C69" w:rsidRPr="002D7C69" w:rsidRDefault="002D7C69" w:rsidP="002D7C69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系统要能够全面支持监护病房的工作流管理，并满足各环节特定的功能要求。系统需实现融入医院的管理理念，真正体现管理的科学化、程式化、信息化，相关职能科室及院领导能随时调看科室的全部信息，从而实现现代医疗技术的安全及建立科室管理的安全保障体系。围绕减少医疗差错、优化工作流程、详尽采集患者基础体征数据的基本应用需求，系统提出明确的建设目标：</w:t>
      </w:r>
    </w:p>
    <w:p w14:paraId="60E82728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立足于“医疗集团数字化医院”建设目标，实现信息互通互联，数据高度共享。</w:t>
      </w:r>
    </w:p>
    <w:p w14:paraId="45331F3E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通过五级电子病历评审及互联互通四级甲等测评，提升医院竞争力。</w:t>
      </w:r>
    </w:p>
    <w:p w14:paraId="55427513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设备采集技术的多样性，结构灵活配置，满足不同医疗应用需求。</w:t>
      </w:r>
    </w:p>
    <w:p w14:paraId="719234CA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辅助医生、护士更规范、更标准完成医疗操作，提高医疗质量。</w:t>
      </w:r>
    </w:p>
    <w:p w14:paraId="11000FE3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lastRenderedPageBreak/>
        <w:t>切实提高医院管理水平，加强过程质量控制，减少医疗差错，防范医疗风险。</w:t>
      </w:r>
    </w:p>
    <w:p w14:paraId="4A6E3D86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临床基础数据的详尽收集，完整记录患者诊疗过程。</w:t>
      </w:r>
    </w:p>
    <w:p w14:paraId="023B1127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量化评估患者病情，制定科学的诊断治疗方案。支持系统评分。</w:t>
      </w:r>
    </w:p>
    <w:p w14:paraId="2F0DC5FB" w14:textId="77777777" w:rsidR="002D7C69" w:rsidRPr="002D7C69" w:rsidRDefault="002D7C69" w:rsidP="002D7C69">
      <w:pPr>
        <w:widowControl/>
        <w:numPr>
          <w:ilvl w:val="0"/>
          <w:numId w:val="15"/>
        </w:numPr>
        <w:spacing w:line="36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2D7C69">
        <w:rPr>
          <w:rFonts w:ascii="仿宋_GB2312" w:eastAsia="仿宋_GB2312" w:hAnsi="宋体" w:cs="宋体" w:hint="eastAsia"/>
          <w:kern w:val="0"/>
          <w:sz w:val="24"/>
        </w:rPr>
        <w:t>强大便捷的统计分析，支持科研教学，支持科室管理。</w:t>
      </w:r>
    </w:p>
    <w:p w14:paraId="537BFF22" w14:textId="3E710C99" w:rsidR="00C80664" w:rsidRPr="00D27D93" w:rsidRDefault="002D7C69" w:rsidP="002D7C69">
      <w:pPr>
        <w:spacing w:line="360" w:lineRule="auto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D27D93">
        <w:rPr>
          <w:rFonts w:ascii="仿宋_GB2312" w:eastAsia="仿宋_GB2312" w:hAnsi="宋体" w:cs="宋体" w:hint="eastAsia"/>
          <w:kern w:val="0"/>
          <w:sz w:val="24"/>
        </w:rPr>
        <w:t>与原有重症监护系统数据互联互通。</w:t>
      </w:r>
    </w:p>
    <w:p w14:paraId="56F7A7C6" w14:textId="15EFC3F6" w:rsidR="00C80664" w:rsidRPr="002D7C69" w:rsidRDefault="008E60B7">
      <w:pPr>
        <w:pStyle w:val="2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" w:eastAsia="仿宋" w:hAnsi="仿宋" w:hint="eastAsia"/>
        </w:rPr>
        <w:t>二</w:t>
      </w:r>
      <w:r w:rsidR="00847D82">
        <w:rPr>
          <w:rFonts w:ascii="仿宋" w:eastAsia="仿宋" w:hAnsi="仿宋" w:hint="eastAsia"/>
        </w:rPr>
        <w:t>、项目软硬件配置数量及</w:t>
      </w:r>
      <w:r w:rsidR="00626283">
        <w:rPr>
          <w:rFonts w:ascii="仿宋" w:eastAsia="仿宋" w:hAnsi="仿宋" w:hint="eastAsia"/>
        </w:rPr>
        <w:t>需求</w:t>
      </w:r>
      <w:r w:rsidR="00847D82">
        <w:rPr>
          <w:rFonts w:ascii="仿宋" w:eastAsia="仿宋" w:hAnsi="仿宋" w:hint="eastAsia"/>
        </w:rPr>
        <w:t>清单</w:t>
      </w:r>
      <w:bookmarkEnd w:id="0"/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103"/>
      </w:tblGrid>
      <w:tr w:rsidR="002D7C69" w:rsidRPr="002D7C69" w14:paraId="16D49103" w14:textId="77777777" w:rsidTr="00965300">
        <w:trPr>
          <w:trHeight w:val="378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F827" w14:textId="77777777" w:rsidR="002D7C69" w:rsidRPr="002D7C69" w:rsidRDefault="002D7C69" w:rsidP="002D7C6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功能模块</w:t>
            </w:r>
          </w:p>
        </w:tc>
        <w:tc>
          <w:tcPr>
            <w:tcW w:w="7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D2ED" w14:textId="77777777" w:rsidR="002D7C69" w:rsidRPr="002D7C69" w:rsidRDefault="002D7C69" w:rsidP="002D7C6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功能项具体需求描述</w:t>
            </w:r>
          </w:p>
        </w:tc>
      </w:tr>
      <w:tr w:rsidR="002D7C69" w:rsidRPr="002D7C69" w14:paraId="153029EB" w14:textId="77777777" w:rsidTr="00965300">
        <w:tc>
          <w:tcPr>
            <w:tcW w:w="1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DB6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临床护理工作站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5C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床位管理</w:t>
            </w:r>
          </w:p>
          <w:p w14:paraId="2520255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系统应支持整体展现在科患者分布情况，自动统计在科患者人数，新入科患者人数，手术患者人数，当日出科患者人数等。</w:t>
            </w:r>
          </w:p>
          <w:p w14:paraId="5D446AA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系统可查看患者重要风险标识提醒。</w:t>
            </w:r>
          </w:p>
          <w:p w14:paraId="24BCFE9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系统应支持以卡片形式展现当前在科患者基本状况。</w:t>
            </w:r>
          </w:p>
          <w:p w14:paraId="017F798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系统应支持用户自定义选择所管床位的功能。</w:t>
            </w:r>
          </w:p>
          <w:p w14:paraId="1265793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系统可对空床位进行预约锁定。</w:t>
            </w:r>
          </w:p>
          <w:p w14:paraId="59E74E8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系统可对患者进行换床操作。</w:t>
            </w:r>
          </w:p>
          <w:p w14:paraId="19BB79F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系统应有患者入科功能，并自动提取患者信息（基本信息、诊断、入科来源、身高、体重等）。</w:t>
            </w:r>
          </w:p>
          <w:p w14:paraId="4842419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系统应在患者入科时，可进行设备绑定。</w:t>
            </w:r>
          </w:p>
          <w:p w14:paraId="30DAD6F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系统应在紧急情况下提供患者紧急入科。</w:t>
            </w:r>
          </w:p>
          <w:p w14:paraId="5675491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系统需提供患者入ICU标准审查功能。</w:t>
            </w:r>
          </w:p>
          <w:p w14:paraId="6C81301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系统应提供患者出科功能，并记录患者出科转归。</w:t>
            </w:r>
          </w:p>
          <w:p w14:paraId="331F12E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系统需提供患者出ICU标准审查功能。</w:t>
            </w:r>
          </w:p>
          <w:p w14:paraId="4A24663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系统可回顾所有已出科患者在科病情及护理过程。</w:t>
            </w:r>
          </w:p>
          <w:p w14:paraId="7171CDA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系统可对已出科患者取消出科，返回科室。</w:t>
            </w:r>
          </w:p>
          <w:p w14:paraId="35EA732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系统可整体查看所有在科患者设备使用情况。</w:t>
            </w:r>
          </w:p>
          <w:p w14:paraId="7E516F8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系统可对设备进行参数配置操作。</w:t>
            </w:r>
          </w:p>
        </w:tc>
      </w:tr>
      <w:tr w:rsidR="002D7C69" w:rsidRPr="002D7C69" w14:paraId="2F883E60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4E5B9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E3B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患者信息</w:t>
            </w:r>
          </w:p>
          <w:p w14:paraId="2106BB7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系统可自动提取患者入科列表，配合用户完成床位分配等入科操作。</w:t>
            </w:r>
          </w:p>
          <w:p w14:paraId="1A530DC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紧急情况下，无法获取患者信息，系统需支持手动登记入科。后续再完善信息。</w:t>
            </w:r>
          </w:p>
          <w:p w14:paraId="7F44C96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系统可查看患者入科后流转情况。</w:t>
            </w:r>
          </w:p>
          <w:p w14:paraId="0CEEADF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系统需支持检验检查项目的集成交互，支持患者在科期间所有检验检查报告查询。</w:t>
            </w:r>
          </w:p>
          <w:p w14:paraId="3B95804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支持在科患者进行绑定解绑设备操作。可对设备进行参数配置操作。</w:t>
            </w:r>
          </w:p>
          <w:p w14:paraId="7166F49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需支持对绑定设备参数的自定义调整，如初始采集时间，频率；默认采集时间，频率等。</w:t>
            </w:r>
          </w:p>
          <w:p w14:paraId="15C1312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需提供设备绑定参数的提醒值范围的设置。</w:t>
            </w:r>
          </w:p>
        </w:tc>
      </w:tr>
      <w:tr w:rsidR="002D7C69" w:rsidRPr="002D7C69" w14:paraId="3DA2642D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DB71A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2C3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任务清单</w:t>
            </w:r>
          </w:p>
          <w:p w14:paraId="4D0A6C8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系统需支持自定义任务设置功能。</w:t>
            </w:r>
          </w:p>
          <w:p w14:paraId="23F171B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系统需支持根据科室常规业务，自动生成相关任务清单。</w:t>
            </w:r>
          </w:p>
          <w:p w14:paraId="00A580E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任务清单需支持日历表的形式展示，支持完成状况的查看。</w:t>
            </w:r>
          </w:p>
          <w:p w14:paraId="684F19E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系统需根据任务清单内容以消息的形式予以实时的提醒。</w:t>
            </w:r>
          </w:p>
        </w:tc>
      </w:tr>
      <w:tr w:rsidR="002D7C69" w:rsidRPr="002D7C69" w14:paraId="6AF888E1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E9F7CE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4B1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病情总览</w:t>
            </w:r>
          </w:p>
          <w:p w14:paraId="4E508B9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系统能够动态显示生命体征趋势，可选择单参数查看数据。</w:t>
            </w:r>
          </w:p>
          <w:p w14:paraId="0308E7F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系统可显示24小时神志的变化情况。</w:t>
            </w:r>
          </w:p>
          <w:p w14:paraId="07B7D81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系统能够自动显示患者在血气、血糖、酸碱平衡、检查、检验等方面的动态变化数值，并提示患者最新病情情况。</w:t>
            </w:r>
          </w:p>
          <w:p w14:paraId="32E95FF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系统能够提供24小时出入量的平衡变化及数据对比。</w:t>
            </w:r>
          </w:p>
          <w:p w14:paraId="3E1287D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系统能够提供24小时出入量的总结及晶体、胶体、肠胃营养的总结</w:t>
            </w:r>
          </w:p>
          <w:p w14:paraId="67F32CB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系统能够提供任意班次内出入量的平衡变化及总结。</w:t>
            </w:r>
          </w:p>
          <w:p w14:paraId="77087C7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系统可提供患者已存在的管路或皮肤信息，在知识库的支撑下按照解剖学的要求标识在3D人体模型上并有提示信息。</w:t>
            </w:r>
          </w:p>
          <w:p w14:paraId="1B9CD73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系统应能够提供显示患者近期的重要评分。</w:t>
            </w:r>
          </w:p>
        </w:tc>
      </w:tr>
      <w:tr w:rsidR="002D7C69" w:rsidRPr="002D7C69" w14:paraId="555C6892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81945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5DE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体征监测</w:t>
            </w:r>
          </w:p>
          <w:p w14:paraId="1FC47D9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应能够自动采集监护仪患者体征信息，并显示趋势图。</w:t>
            </w:r>
          </w:p>
          <w:p w14:paraId="5012150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应能够自定义数据采集密度间隔。</w:t>
            </w:r>
          </w:p>
          <w:p w14:paraId="60BE1A0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应能够修正数据。</w:t>
            </w:r>
          </w:p>
          <w:p w14:paraId="77F8EF2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应能够手工录入体征数据并自动在曲线图中显示。</w:t>
            </w:r>
          </w:p>
          <w:p w14:paraId="23FCAED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提供患者日常体征或观察项目的记录，至少包含体温、心率、呼吸、血氧、脉搏、无创血压，呼吸机参数、CRRT、泵入药物、瞳孔、神志、疼痛等各类项目。</w:t>
            </w:r>
          </w:p>
          <w:p w14:paraId="2FCC8D7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支持报警值设置，对于异常体征，系统需给出报警提示信息，支持采集体征的修正。</w:t>
            </w:r>
          </w:p>
        </w:tc>
      </w:tr>
      <w:tr w:rsidR="002D7C69" w:rsidRPr="002D7C69" w14:paraId="1E6E0A2C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48E6B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6F7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出入量监测</w:t>
            </w:r>
          </w:p>
          <w:p w14:paraId="055A1FB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应能自动获取来自医嘱的入量及引流管的出量，并自动计算。</w:t>
            </w:r>
          </w:p>
          <w:p w14:paraId="6D7ED14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支持手动记录患者出入量情况。</w:t>
            </w:r>
          </w:p>
          <w:p w14:paraId="35301E1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应能够提供24小时出入量的平衡变化及数据对比。</w:t>
            </w:r>
          </w:p>
          <w:p w14:paraId="11FF04F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应能够提供24小时出入量的总结及晶体、胶体、肠胃营养的总结。</w:t>
            </w:r>
          </w:p>
          <w:p w14:paraId="7F6D47F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应能够提供图形化的出入量趋势图，任意时间段出入量的平衡变化及总结。</w:t>
            </w:r>
          </w:p>
        </w:tc>
      </w:tr>
      <w:tr w:rsidR="002D7C69" w:rsidRPr="002D7C69" w14:paraId="6751B4BE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90C2D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248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管路护理</w:t>
            </w:r>
          </w:p>
          <w:p w14:paraId="5C76B3B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应提供规范全面的管路部位与名称，支持对应部位直接操作的方式进行管路相关信息的、操作的知识库体系。</w:t>
            </w:r>
          </w:p>
          <w:p w14:paraId="50D8820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针对不同的业务需求，至少提供两种的患者导管一览方式，如人体图方式，列表方式等。</w:t>
            </w:r>
          </w:p>
          <w:p w14:paraId="1D01935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管路记录和表达的内容要符合医院的要求，要对管路的名称、材料、规格、留置时间、留置深度、刻度、有效期、通畅度、色、质、量、味、用药、管路周围皮肤状态等信息，进行详细记录。</w:t>
            </w:r>
          </w:p>
          <w:p w14:paraId="607D9AE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管路的信息必须在合理的人体模型上标出，并有提示信息，管路位置信息和命名要符合人体解剖学的要求。</w:t>
            </w:r>
          </w:p>
          <w:p w14:paraId="4DABD81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系统应支持常规的导管更换，导管新增，导管拔除等日常操作。删除导管等特殊操作需权限设置。</w:t>
            </w:r>
          </w:p>
          <w:p w14:paraId="548E048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应能够对管路的护理过程进行事件和参数的记录，提供导管质控数据的自动统计。</w:t>
            </w:r>
          </w:p>
        </w:tc>
      </w:tr>
      <w:tr w:rsidR="002D7C69" w:rsidRPr="002D7C69" w14:paraId="1707F629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FD236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3EC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皮肤护理</w:t>
            </w:r>
          </w:p>
          <w:p w14:paraId="3EF4437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应提供规范全面的皮肤部位与名称，支持皮肤相关信息的操作。</w:t>
            </w:r>
          </w:p>
          <w:p w14:paraId="3BCDCFE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皮肤记录和表达的内容要符合医院的要求，要对皮肤的名称、位置、状态、分期、颜色、气味、面积、用药等信息，进行详细记录。</w:t>
            </w:r>
          </w:p>
          <w:p w14:paraId="61AE95C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皮肤的信息必须在合理的人体模型上标出，并有提示信息，皮肤位置信息和命名要符合人体解剖学的要求。</w:t>
            </w:r>
          </w:p>
          <w:p w14:paraId="01B5F07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针对不同的业务需求，至少提供两种的患者皮肤状况一览方式，如人体图方式，列表方式等。</w:t>
            </w:r>
          </w:p>
          <w:p w14:paraId="3BD66C3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系统能够提供符合皮肤的合理表达和知识库支撑。</w:t>
            </w:r>
          </w:p>
          <w:p w14:paraId="2C01ED7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能够记录皮肤的详细护理信息以及用药信息。</w:t>
            </w:r>
          </w:p>
          <w:p w14:paraId="60FFF89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能够清晰标识压疮分期及护理信息。</w:t>
            </w:r>
          </w:p>
          <w:p w14:paraId="56F1D86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需提供皮肤相关的质控统计数据。</w:t>
            </w:r>
          </w:p>
        </w:tc>
      </w:tr>
      <w:tr w:rsidR="002D7C69" w:rsidRPr="002D7C69" w14:paraId="531EBC33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B3759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0A8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口腔护理</w:t>
            </w:r>
          </w:p>
          <w:p w14:paraId="522AC10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系统应提供规范全面的口腔部位与名称，提供符合人体解剖要求的知识库体系。</w:t>
            </w:r>
          </w:p>
          <w:p w14:paraId="4D3C961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支持对应部位直接操作的方式进行口腔相关信息的部位标注，描述记录。</w:t>
            </w:r>
          </w:p>
          <w:p w14:paraId="2856DB0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系统能够提供符合口腔护理的合理表达和知识库支撑。</w:t>
            </w:r>
          </w:p>
          <w:p w14:paraId="271E74B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能够记录口腔护理的详细护理信息以及用药信息。</w:t>
            </w:r>
          </w:p>
          <w:p w14:paraId="5671498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能根据操作记录自动生成规范的护理描述，并支持修改与删除。</w:t>
            </w:r>
          </w:p>
        </w:tc>
      </w:tr>
      <w:tr w:rsidR="002D7C69" w:rsidRPr="002D7C69" w14:paraId="09FAE9BB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6C98A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AB3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护理记录</w:t>
            </w:r>
          </w:p>
          <w:p w14:paraId="31CC49E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对所有系统已有采集类或操作类的数据，根据既定规则，支持自动生成护理记录。</w:t>
            </w:r>
          </w:p>
          <w:p w14:paraId="053B2D3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观察内容和事件内容应提供模板支持，且可以自主维护。</w:t>
            </w:r>
          </w:p>
          <w:p w14:paraId="4A42166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支持历史护理记录的条件化查询。</w:t>
            </w:r>
          </w:p>
          <w:p w14:paraId="6461760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系统需支持基础护理的结构化配置与录入。</w:t>
            </w:r>
          </w:p>
        </w:tc>
      </w:tr>
      <w:tr w:rsidR="002D7C69" w:rsidRPr="002D7C69" w14:paraId="684DDC67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55AF6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79C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护理计划</w:t>
            </w:r>
          </w:p>
          <w:p w14:paraId="0E4F2B5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应能够自动生成护理计划，并可对护理计划改进，能够根据护理诊断自动生成目标、措施、行为，并能够自动导入护理任务清单。</w:t>
            </w:r>
          </w:p>
          <w:p w14:paraId="0E3EB26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应能够查询患者历史护理计划，并分析达成情况。</w:t>
            </w:r>
          </w:p>
          <w:p w14:paraId="164ECE5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应能够自定义护理计划相关内容，并支持生成模板。</w:t>
            </w:r>
          </w:p>
        </w:tc>
      </w:tr>
      <w:tr w:rsidR="002D7C69" w:rsidRPr="002D7C69" w14:paraId="27702BA4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D599A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17E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医嘱管理</w:t>
            </w:r>
          </w:p>
          <w:p w14:paraId="1029B4A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应能够与HIS系统对接自动获取医嘱，能够自动接收并分解时间点。</w:t>
            </w:r>
          </w:p>
          <w:p w14:paraId="2B04C83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系统提供新医嘱提醒功能。</w:t>
            </w:r>
          </w:p>
          <w:p w14:paraId="71825D8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所有医嘱以动态可视图形化的方式进行显示，通过动态可视化的操作将所有医嘱执行融入一个界面内，以多种图标显示医嘱的各种执行状态如：待执行、开始、暂停、中止、完成、作废、流速/滴速调整等。清晰的显示所有的医嘱操作节点。</w:t>
            </w:r>
          </w:p>
          <w:p w14:paraId="314B7CB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应能够根据医嘱途径以及属性自动将医嘱进行分类显示（泵入医嘱、静脉输液、口服、吸入、肌肉注射、皮下注射、治疗、检验、检查、手术等类别），便于随时查询需要执行的医嘱。</w:t>
            </w:r>
          </w:p>
          <w:p w14:paraId="37FCE6A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药物医嘱应能够依据不同执行状态，自动给出可供执行的操作内容。</w:t>
            </w:r>
          </w:p>
          <w:p w14:paraId="7C2A656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应能够详细记录医嘱的执行情况（如：进程、状态、事件变化等）。</w:t>
            </w:r>
          </w:p>
          <w:p w14:paraId="0180B8C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应能够处理非药物医嘱，满足医护不同的处理需要，防止护士遗漏。</w:t>
            </w:r>
          </w:p>
          <w:p w14:paraId="423D38C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应能协助护士对医嘱进行重症监控管理.并作出对应的提醒。如输血等特殊医嘱、预计完成时间提醒、过期未执行医嘱等进行提示。</w:t>
            </w:r>
          </w:p>
          <w:p w14:paraId="41B7202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对于可以同时执行的医嘱，系统需支持批量执行功能。</w:t>
            </w:r>
          </w:p>
          <w:p w14:paraId="2958530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系统应支持未完成的医嘱进行交班。</w:t>
            </w:r>
          </w:p>
          <w:p w14:paraId="3C76007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应提供历史医嘱执行信息，查询其他班次的医嘱执行状况，并显示医嘱观察事件。</w:t>
            </w:r>
          </w:p>
          <w:p w14:paraId="15FDD08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医嘱执行中的每一个过程，系统需支持自动生成语句并写入护理记录单。</w:t>
            </w:r>
          </w:p>
          <w:p w14:paraId="453543A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支持抢救模式医嘱快速录入和补录功能。</w:t>
            </w:r>
          </w:p>
        </w:tc>
      </w:tr>
      <w:tr w:rsidR="002D7C69" w:rsidRPr="002D7C69" w14:paraId="323855AC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6F63E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15CD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病历查询</w:t>
            </w:r>
          </w:p>
          <w:p w14:paraId="5832DC4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应能够对患者在科诊疗的历史资料，按照时间顺序进行查阅及简单的统计。</w:t>
            </w:r>
          </w:p>
        </w:tc>
      </w:tr>
      <w:tr w:rsidR="002D7C69" w:rsidRPr="002D7C69" w14:paraId="10BA09E9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B79D5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ABC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评估评分</w:t>
            </w:r>
          </w:p>
          <w:p w14:paraId="617300F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提供重症医学相关的医学评分，至少包含TISS-28、皮肤、镇静、GCS、CPOT、MEWS、肌力评分、肢体活动度、DVT、成人早期预警评估、跌倒评估、Norton评估、压疮评估、CPIS、Waterlow评分、Barthel指数评估、VTE评估、ADL评估等。</w:t>
            </w:r>
          </w:p>
          <w:p w14:paraId="13F945F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应能够从HIS、LIS等系统中自动获取评分项目的相关数据。</w:t>
            </w:r>
          </w:p>
          <w:p w14:paraId="5CFD278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应提供历史数据的查询和分析能力，并能够自动生成曲线图。 历史数据应能够进行按项目或独立数据进行对比分析。所提供的数据应能够进行追溯，查看源数据。</w:t>
            </w:r>
          </w:p>
          <w:p w14:paraId="76E3803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系统应支持医护对患者评估评分的交互。</w:t>
            </w:r>
          </w:p>
        </w:tc>
      </w:tr>
      <w:tr w:rsidR="002D7C69" w:rsidRPr="002D7C69" w14:paraId="4E66D9DC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AD9FB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3DB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护士交班</w:t>
            </w:r>
          </w:p>
          <w:p w14:paraId="72314C8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系统需提供患者交接班信息记录功能。</w:t>
            </w:r>
          </w:p>
          <w:p w14:paraId="6852AA7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采用符合国际规范的交接班模式；自动获取患者当前班次基本情况及患者历史数据；自动化评估患者概况信息，并记录；提供护理人员记录患者建议护理措施等内容。</w:t>
            </w:r>
          </w:p>
          <w:p w14:paraId="4662912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系统需支持科室级的交班功能，需包含科室情况及重点患者快速交接。</w:t>
            </w:r>
          </w:p>
        </w:tc>
      </w:tr>
      <w:tr w:rsidR="002D7C69" w:rsidRPr="002D7C69" w14:paraId="36E09000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0A736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97B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抢救</w:t>
            </w:r>
          </w:p>
          <w:p w14:paraId="2258EE5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系统可提供抢救快速记录功能 ，所有记录按照明确的分类和快速记录的模式，如护理、用药、处置、材料、体征等等。</w:t>
            </w:r>
          </w:p>
          <w:p w14:paraId="48BBB6A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系统可提供抢救过程的实时呼吸机实时记录和异常提醒。</w:t>
            </w:r>
          </w:p>
          <w:p w14:paraId="6459F51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系统可提供抢救口头医嘱，自动汇总并提供审核，生成口头医嘱单。</w:t>
            </w:r>
          </w:p>
          <w:p w14:paraId="6A1D1CF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系统可提供一键开启抢救采集模式，采集频率可手动调整。</w:t>
            </w:r>
          </w:p>
          <w:p w14:paraId="79ED423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系统需保存所有患者抢救记录，以便后期的查询。</w:t>
            </w:r>
          </w:p>
          <w:p w14:paraId="1E1215F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系统需提供抢救界面所有快捷记录项的预先配置。</w:t>
            </w:r>
          </w:p>
        </w:tc>
      </w:tr>
      <w:tr w:rsidR="002D7C69" w:rsidRPr="002D7C69" w14:paraId="0322BB04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1147C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B3A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体征提取</w:t>
            </w:r>
          </w:p>
          <w:p w14:paraId="38A73ED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系统应提供自定义时间段患者体征数据提取功能。</w:t>
            </w:r>
          </w:p>
        </w:tc>
      </w:tr>
      <w:tr w:rsidR="002D7C69" w:rsidRPr="002D7C69" w14:paraId="7DD7A4B0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D340F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18B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特殊事项</w:t>
            </w:r>
          </w:p>
          <w:p w14:paraId="0887F93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系统应提供患者重要事项发布功能，供医护人员共享参考。</w:t>
            </w:r>
          </w:p>
          <w:p w14:paraId="6370EA4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系统应提供特殊事件记录功能，并支持历史记录查看。</w:t>
            </w:r>
          </w:p>
        </w:tc>
      </w:tr>
      <w:tr w:rsidR="002D7C69" w:rsidRPr="002D7C69" w14:paraId="46D473C0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D5F56A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B88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医护沟通</w:t>
            </w:r>
          </w:p>
          <w:p w14:paraId="1498D94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系统提供医护沟通留言模块，方便医生护士沟通交流。</w:t>
            </w:r>
          </w:p>
        </w:tc>
      </w:tr>
      <w:tr w:rsidR="002D7C69" w:rsidRPr="002D7C69" w14:paraId="5D70BF6D" w14:textId="77777777" w:rsidTr="00965300">
        <w:tc>
          <w:tcPr>
            <w:tcW w:w="1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9695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临床辅诊工作站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DBB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床位管理</w:t>
            </w:r>
          </w:p>
          <w:p w14:paraId="7E29E26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应支持整体展现在科患者分布情况，自动统计在科患者人数，新入科患者人数，手术患者人数，当日出科患者人数等。</w:t>
            </w:r>
          </w:p>
          <w:p w14:paraId="27DECC0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系统可查看患者重要风险标识提醒。</w:t>
            </w:r>
          </w:p>
          <w:p w14:paraId="2946F1B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支持以卡片形式展现当前在科患者基本状况。</w:t>
            </w:r>
          </w:p>
          <w:p w14:paraId="21B35E3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系统支持用户自定义选择所管床位的功能。</w:t>
            </w:r>
          </w:p>
          <w:p w14:paraId="7931EC9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支持检验检查结果查询：患者检验报告查询，单个或者多个检验指标趋势分析。</w:t>
            </w:r>
          </w:p>
          <w:p w14:paraId="0B4E7F2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能够回顾所有已出科患者在科病情及护理过程。对已出科患者取消出科，返回科室。</w:t>
            </w:r>
          </w:p>
        </w:tc>
      </w:tr>
      <w:tr w:rsidR="002D7C69" w:rsidRPr="002D7C69" w14:paraId="0C2F7509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CA4A5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24E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患者总览</w:t>
            </w:r>
          </w:p>
          <w:p w14:paraId="4296BA3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系统可按天或周动态展示生命体征变化趋势图，包括常规的呼吸，血压，脉搏，心率等</w:t>
            </w:r>
          </w:p>
          <w:p w14:paraId="2B73B91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系统可按天或周展示各项呼吸机参数变化趋势，协助医生了解曲线内患者呼吸功能的变化。</w:t>
            </w:r>
          </w:p>
          <w:p w14:paraId="118F5AC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系统可按天或周展现神志、瞳孔、神经评分等神经系统相关的观察数据。</w:t>
            </w:r>
          </w:p>
          <w:p w14:paraId="439B48F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系统可按天或周动态展示血糖的数值变化，并提供趋势图。</w:t>
            </w:r>
          </w:p>
          <w:p w14:paraId="374ABAB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系统可按天或周自动汇集患者出入量平衡变化并展示趋势，提供班次内出入量平衡分析。</w:t>
            </w:r>
          </w:p>
          <w:p w14:paraId="48E9E4E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系统可查看患者的血气、血糖、酸碱平衡、检查、检验、特殊事件的异常值和警示值。</w:t>
            </w:r>
          </w:p>
          <w:p w14:paraId="4FFF7DB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系统显示患者主要评分，并标识评分的危机程度。</w:t>
            </w:r>
          </w:p>
          <w:p w14:paraId="17876CE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系统提供以图形化的方式展示患者各类导管插拔情况。</w:t>
            </w:r>
          </w:p>
          <w:p w14:paraId="4169274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系统提供按天或周展现医嘱执行、结束、暂停、终止、过程事件、流速或滴速变化的整体过程。</w:t>
            </w:r>
          </w:p>
          <w:p w14:paraId="7A143DA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系统提供按天或周展现患者的诊疗事件。</w:t>
            </w:r>
          </w:p>
          <w:p w14:paraId="758D593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系统提供按天或周展现患者特殊治疗，如CRRT、EMCO等。</w:t>
            </w:r>
          </w:p>
          <w:p w14:paraId="4AA3E25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系统提供医疗诊疗患者的相关医疗文书。</w:t>
            </w:r>
          </w:p>
        </w:tc>
      </w:tr>
      <w:tr w:rsidR="002D7C69" w:rsidRPr="002D7C69" w14:paraId="4ABB3708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981AF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DEE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评估评分</w:t>
            </w:r>
          </w:p>
          <w:p w14:paraId="15D3427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应提供重症医学相关的医学评分，至少包含APACHE II、预计病死率、SOFA、Quick－SOFA、MODS、APCHE III、GCS、NSR、术后疼痛评分、RASS等。</w:t>
            </w:r>
          </w:p>
          <w:p w14:paraId="64A8C7A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应能够从HIS、LIS等系统中自动获取评分项目的相关数据。</w:t>
            </w:r>
          </w:p>
          <w:p w14:paraId="3A016E3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应提供历史数据的查询和分析能力，并能够自动生成曲线图。历史数据应能够进行按项目或独立数据进行对比分析。</w:t>
            </w:r>
          </w:p>
          <w:p w14:paraId="63EE5EE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支持系统内不同平台模块的评分结果查询。</w:t>
            </w:r>
          </w:p>
        </w:tc>
      </w:tr>
      <w:tr w:rsidR="002D7C69" w:rsidRPr="002D7C69" w14:paraId="151E08C0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AFE75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8C1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诊疗管理</w:t>
            </w:r>
          </w:p>
          <w:p w14:paraId="544B5A6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系统需自动提取患者治疗过程中的重要事件，并并支持查询本次事件24小时内患者的生命体征、呼吸参数、出入量、医嘱以及检查检验的查看。</w:t>
            </w:r>
          </w:p>
          <w:p w14:paraId="69D7C14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系统支持患者各项体征目标的设置及达标情况的查询。</w:t>
            </w:r>
          </w:p>
        </w:tc>
      </w:tr>
      <w:tr w:rsidR="002D7C69" w:rsidRPr="002D7C69" w14:paraId="7E9D3A23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26652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36F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医生交班</w:t>
            </w:r>
          </w:p>
          <w:p w14:paraId="1EB4D5F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提供患者病情交接及交班人，接班人，交接时间的记录。</w:t>
            </w:r>
          </w:p>
          <w:p w14:paraId="1A81BF8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系统自动提取当前患者班次内基本信息，生命体征，特殊治疗等相关数据，形成各类图表形式展示。</w:t>
            </w:r>
          </w:p>
        </w:tc>
      </w:tr>
      <w:tr w:rsidR="002D7C69" w:rsidRPr="002D7C69" w14:paraId="7E3997CD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C5556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B18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每日核查</w:t>
            </w:r>
          </w:p>
          <w:p w14:paraId="1E92BBC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每日核查提供每日医生工作核查功能，包括：“诊断修订、血流动力学和组织灌注、呼吸支持、血液净化治疗、营养、血糖控制、镇静镇痛、电解质酸碱平衡紊乱、DVT 预防、感染和抗菌药物应用、免疫功能的评价及调整、危重程度评估、康复锻炼、导管维护及监控、应激性溃疡的预防”</w:t>
            </w:r>
          </w:p>
        </w:tc>
      </w:tr>
      <w:tr w:rsidR="002D7C69" w:rsidRPr="002D7C69" w14:paraId="0EDEC8F1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198A0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DD0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病历查询</w:t>
            </w:r>
          </w:p>
          <w:p w14:paraId="74D5655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系统提供查看浏览患者所有在科期间护理文书。</w:t>
            </w:r>
          </w:p>
          <w:p w14:paraId="399E744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系统提供医疗诊疗患者的相关医疗文书。</w:t>
            </w:r>
          </w:p>
        </w:tc>
      </w:tr>
      <w:tr w:rsidR="002D7C69" w:rsidRPr="002D7C69" w14:paraId="132E72D3" w14:textId="77777777" w:rsidTr="00965300">
        <w:tc>
          <w:tcPr>
            <w:tcW w:w="1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8B8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系统管理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D34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统计中心</w:t>
            </w:r>
          </w:p>
          <w:p w14:paraId="653DE95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系统应提供科室日常所需统计功能及临床科研管理数据支持。需包含患者周转数据，床位周转数据，设备使用统计，压疮，导管，评估评分等临床数据统计。</w:t>
            </w:r>
          </w:p>
        </w:tc>
      </w:tr>
      <w:tr w:rsidR="002D7C69" w:rsidRPr="002D7C69" w14:paraId="406C844B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7BA8D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B25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质控指标</w:t>
            </w:r>
          </w:p>
          <w:p w14:paraId="6313F02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系统支持2015年度公布的ICU15项质控指标的统计功能，具体如下：</w:t>
            </w:r>
          </w:p>
          <w:p w14:paraId="0EF0FBEF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1.  ICU患者收治率和ICU患者收治床日率；</w:t>
            </w:r>
          </w:p>
          <w:p w14:paraId="4DFDCBA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2.  急性生理与慢性健康评分（APACHEⅡ评分）≥15分患者收治率（入ICU24小时内）；</w:t>
            </w:r>
          </w:p>
          <w:p w14:paraId="1C7A989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3.  感染性休克3h集束化治疗（bundle）完成率；</w:t>
            </w:r>
          </w:p>
          <w:p w14:paraId="263D9BC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4.  感染性休克6h集束化治疗（bundle）完成率；</w:t>
            </w:r>
          </w:p>
          <w:p w14:paraId="248EB60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5.  ICU抗菌药物治疗前病原学送检率；</w:t>
            </w:r>
          </w:p>
          <w:p w14:paraId="11E9167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6.  ICU深静脉血栓（DVT）预防率；</w:t>
            </w:r>
          </w:p>
          <w:p w14:paraId="36106FE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7.  ICU患者预计病死率；</w:t>
            </w:r>
          </w:p>
          <w:p w14:paraId="2FA10CF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8.  ICU患者标化病死指数（StandardizedMortality Ratio）；</w:t>
            </w:r>
          </w:p>
          <w:p w14:paraId="507B2DB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9.  ICU非计划气管插管拔管率；</w:t>
            </w:r>
          </w:p>
          <w:p w14:paraId="20963C2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10. ICU气管插管拔管后48h内再插管率；</w:t>
            </w:r>
          </w:p>
          <w:p w14:paraId="3E8E2FC8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11. 非计划转入ICU率；</w:t>
            </w:r>
          </w:p>
          <w:p w14:paraId="6FCBEB6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12. 转出ICU后48h内重返率；</w:t>
            </w:r>
          </w:p>
          <w:p w14:paraId="7D13209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13. ICU呼吸机相关性肺炎（VAP）发病率；</w:t>
            </w:r>
          </w:p>
          <w:p w14:paraId="61D62E0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14. ICU血管内导管相关血流感染（CRBSI）发病率；</w:t>
            </w:r>
          </w:p>
          <w:p w14:paraId="70B08F0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15. ICU导尿管相关泌尿系感染（CAUTI）发病率。</w:t>
            </w:r>
          </w:p>
        </w:tc>
      </w:tr>
      <w:tr w:rsidR="002D7C69" w:rsidRPr="002D7C69" w14:paraId="1E41D256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C0F49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156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信息集成</w:t>
            </w:r>
          </w:p>
          <w:p w14:paraId="00D9A907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可以与医院现有信息系统HIS、LIS、PACS-RIS、EMR进行所有与本项目有关的需要提供接口的系统完整集成，达到系统间信息共享融合的目的。</w:t>
            </w:r>
          </w:p>
          <w:p w14:paraId="39362E6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HIS 系统集成: 进行科室分区、患者基本信息、工作人员基本信息、床位信息、患者在院信息、医嘱信息等的交互。</w:t>
            </w:r>
          </w:p>
          <w:p w14:paraId="6E9E525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LIS／PACS-RIS系统集成：进行检查（B/S架构）、检验信息的集成交互，包括检查、检验预约、标本追踪、检查过程交接、结果数据、报告调取等。 </w:t>
            </w:r>
          </w:p>
          <w:p w14:paraId="4AC90E99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EMR系统集成：与B/S架构的医生电子病历信息的交互，包括诊断信息、病程记录信息、出入院信息的集成和交互、PDA医嘱执行信息交互。</w:t>
            </w:r>
          </w:p>
        </w:tc>
      </w:tr>
      <w:tr w:rsidR="002D7C69" w:rsidRPr="002D7C69" w14:paraId="41C95979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EDD0C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EAD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设备集成</w:t>
            </w:r>
          </w:p>
          <w:p w14:paraId="0A5890B4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系统可自动采集床边仪器上的数据，数据可自动记录在重症护理记录单上。</w:t>
            </w:r>
          </w:p>
          <w:p w14:paraId="02B40543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系统具有数据采集、原始数据展示、数据导出功能。</w:t>
            </w:r>
          </w:p>
          <w:p w14:paraId="4F3A93D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支持不同品牌型号的设备同时采集。</w:t>
            </w:r>
          </w:p>
          <w:p w14:paraId="154650F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采集数据的频率可根据临床具体需要进行设置；抢救状态下，采集的频率可达到60秒/次以上，同时可自动生成护理记录。</w:t>
            </w:r>
          </w:p>
          <w:p w14:paraId="459BC9A6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系统具有体征智能化预警设定，实现体征智能化预警及快速反应。</w:t>
            </w:r>
          </w:p>
          <w:p w14:paraId="0493C392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出现异常数据，可提供警示，对异常数据可以进行二次修改。</w:t>
            </w:r>
          </w:p>
          <w:p w14:paraId="33C2587C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采集到的体征可提供数字、曲线图等多种方式展现 。</w:t>
            </w:r>
          </w:p>
        </w:tc>
      </w:tr>
      <w:tr w:rsidR="002D7C69" w:rsidRPr="002D7C69" w14:paraId="51900BF9" w14:textId="77777777" w:rsidTr="0096530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7A5B49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E1AD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系统架构</w:t>
            </w:r>
          </w:p>
          <w:p w14:paraId="1A3A81BE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系统架构需要B/S架构，易于扩展床位、易于系统实施和维护。</w:t>
            </w:r>
          </w:p>
        </w:tc>
      </w:tr>
      <w:tr w:rsidR="002D7C69" w:rsidRPr="002D7C69" w14:paraId="757A535F" w14:textId="77777777" w:rsidTr="00965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20E8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28C5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报警设置</w:t>
            </w:r>
          </w:p>
          <w:p w14:paraId="36BFC1CB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系统需配置消息中心，根据系统内容推送各类提示消息。如体征报警值的消息提示，医嘱信息提示，工作任务信息提示等。</w:t>
            </w:r>
          </w:p>
        </w:tc>
      </w:tr>
      <w:tr w:rsidR="002D7C69" w:rsidRPr="002D7C69" w14:paraId="2167A717" w14:textId="77777777" w:rsidTr="00965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606A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BAE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系统帮助</w:t>
            </w:r>
          </w:p>
          <w:p w14:paraId="6AB79F50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系统需内嵌操作指南，协助用户在使用系统的过程中进行自助查询。</w:t>
            </w:r>
          </w:p>
        </w:tc>
      </w:tr>
      <w:tr w:rsidR="002D7C69" w:rsidRPr="002D7C69" w14:paraId="679B1364" w14:textId="77777777" w:rsidTr="00965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EDD5" w14:textId="77777777" w:rsidR="002D7C69" w:rsidRPr="002D7C69" w:rsidRDefault="002D7C69" w:rsidP="002D7C69">
            <w:pPr>
              <w:widowControl/>
              <w:jc w:val="left"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BB01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快捷功能</w:t>
            </w:r>
          </w:p>
          <w:p w14:paraId="5F4BD8CC" w14:textId="77777777" w:rsidR="002D7C69" w:rsidRPr="002D7C69" w:rsidRDefault="002D7C69" w:rsidP="002D7C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系统支持临床常用模块一键开启功能，便捷临床日常工作。</w:t>
            </w:r>
          </w:p>
          <w:p w14:paraId="7BC8F63A" w14:textId="77777777" w:rsidR="002D7C69" w:rsidRPr="002D7C69" w:rsidRDefault="002D7C69" w:rsidP="002D7C69">
            <w:pPr>
              <w:widowControl/>
              <w:rPr>
                <w:rFonts w:ascii="仿宋_GB2312" w:eastAsia="仿宋_GB2312" w:hAnsi="等线" w:cs="宋体"/>
                <w:kern w:val="0"/>
                <w:szCs w:val="21"/>
              </w:rPr>
            </w:pPr>
          </w:p>
        </w:tc>
      </w:tr>
      <w:tr w:rsidR="002D7C69" w:rsidRPr="002D7C69" w14:paraId="70C746E6" w14:textId="77777777" w:rsidTr="0096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B23" w14:textId="77777777" w:rsidR="002D7C69" w:rsidRPr="002D7C69" w:rsidRDefault="002D7C69" w:rsidP="002D7C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数据采集套件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B891" w14:textId="77777777" w:rsidR="002D7C69" w:rsidRPr="002D7C69" w:rsidRDefault="002D7C69" w:rsidP="002D7C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定制一批满足本次采购床位的数据采集套件</w:t>
            </w:r>
          </w:p>
        </w:tc>
      </w:tr>
      <w:tr w:rsidR="002D7C69" w:rsidRPr="002D7C69" w14:paraId="5C1CA10A" w14:textId="77777777" w:rsidTr="0096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68C" w14:textId="77777777" w:rsidR="002D7C69" w:rsidRPr="002D7C69" w:rsidRDefault="002D7C69" w:rsidP="002D7C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I</w:t>
            </w:r>
            <w:r w:rsidRPr="002D7C69">
              <w:rPr>
                <w:rFonts w:ascii="仿宋_GB2312" w:eastAsia="仿宋_GB2312" w:hAnsi="宋体" w:cs="宋体"/>
                <w:kern w:val="0"/>
                <w:sz w:val="24"/>
              </w:rPr>
              <w:t>CU</w:t>
            </w: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定制推车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8F66" w14:textId="77777777" w:rsidR="002D7C69" w:rsidRPr="002D7C69" w:rsidRDefault="002D7C69" w:rsidP="002D7C69">
            <w:pPr>
              <w:widowControl/>
              <w:numPr>
                <w:ilvl w:val="0"/>
                <w:numId w:val="14"/>
              </w:num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支持笔记本/台式机</w:t>
            </w:r>
          </w:p>
          <w:p w14:paraId="00003465" w14:textId="77777777" w:rsidR="002D7C69" w:rsidRPr="002D7C69" w:rsidRDefault="002D7C69" w:rsidP="002D7C69">
            <w:pPr>
              <w:widowControl/>
              <w:numPr>
                <w:ilvl w:val="0"/>
                <w:numId w:val="14"/>
              </w:num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上下液压升降26cm</w:t>
            </w:r>
          </w:p>
          <w:p w14:paraId="22E6AF3B" w14:textId="77777777" w:rsidR="002D7C69" w:rsidRPr="002D7C69" w:rsidRDefault="002D7C69" w:rsidP="002D7C69">
            <w:pPr>
              <w:widowControl/>
              <w:numPr>
                <w:ilvl w:val="0"/>
                <w:numId w:val="14"/>
              </w:num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笔记本电脑可通过上锁固定</w:t>
            </w:r>
          </w:p>
          <w:p w14:paraId="06DD282E" w14:textId="77777777" w:rsidR="002D7C69" w:rsidRPr="002D7C69" w:rsidRDefault="002D7C69" w:rsidP="002D7C69">
            <w:pPr>
              <w:widowControl/>
              <w:numPr>
                <w:ilvl w:val="0"/>
                <w:numId w:val="14"/>
              </w:num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按压式轨道键盘</w:t>
            </w:r>
          </w:p>
          <w:p w14:paraId="6D5B2162" w14:textId="77777777" w:rsidR="002D7C69" w:rsidRPr="002D7C69" w:rsidRDefault="002D7C69" w:rsidP="002D7C69">
            <w:pPr>
              <w:widowControl/>
              <w:numPr>
                <w:ilvl w:val="0"/>
                <w:numId w:val="14"/>
              </w:num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承重≥5</w:t>
            </w:r>
            <w:r w:rsidRPr="002D7C69">
              <w:rPr>
                <w:rFonts w:ascii="仿宋_GB2312" w:eastAsia="仿宋_GB2312" w:hAnsi="宋体" w:cs="宋体"/>
                <w:kern w:val="0"/>
                <w:sz w:val="24"/>
              </w:rPr>
              <w:t>0KG</w:t>
            </w:r>
          </w:p>
        </w:tc>
      </w:tr>
      <w:tr w:rsidR="002D7C69" w:rsidRPr="002D7C69" w14:paraId="76472F91" w14:textId="77777777" w:rsidTr="0096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0F6" w14:textId="77777777" w:rsidR="002D7C69" w:rsidRPr="002D7C69" w:rsidRDefault="002D7C69" w:rsidP="002D7C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信息接口改造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1F86" w14:textId="77777777" w:rsidR="002D7C69" w:rsidRPr="002D7C69" w:rsidRDefault="002D7C69" w:rsidP="002D7C6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D7C69">
              <w:rPr>
                <w:rFonts w:ascii="仿宋_GB2312" w:eastAsia="仿宋_GB2312" w:hAnsi="宋体" w:cs="宋体" w:hint="eastAsia"/>
                <w:kern w:val="0"/>
                <w:sz w:val="24"/>
              </w:rPr>
              <w:t>通过信息接口改造实现与医院其他系统无缝对接</w:t>
            </w:r>
          </w:p>
        </w:tc>
      </w:tr>
    </w:tbl>
    <w:p w14:paraId="77088786" w14:textId="38C95525" w:rsidR="002D7C69" w:rsidRPr="00CE2FEA" w:rsidRDefault="002D7C69" w:rsidP="00CE2FEA"/>
    <w:p w14:paraId="3C87D5AE" w14:textId="34A24942" w:rsidR="00815134" w:rsidRDefault="00085B2A" w:rsidP="00085B2A">
      <w:pPr>
        <w:pStyle w:val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三</w:t>
      </w:r>
      <w:r>
        <w:rPr>
          <w:rFonts w:ascii="仿宋" w:eastAsia="仿宋" w:hAnsi="仿宋"/>
        </w:rPr>
        <w:t>、</w:t>
      </w:r>
      <w:r w:rsidR="000B56BE">
        <w:rPr>
          <w:rFonts w:ascii="仿宋" w:eastAsia="仿宋" w:hAnsi="仿宋" w:hint="eastAsia"/>
        </w:rPr>
        <w:t>项目</w:t>
      </w:r>
      <w:r w:rsidR="000B56BE">
        <w:rPr>
          <w:rFonts w:ascii="仿宋" w:eastAsia="仿宋" w:hAnsi="仿宋"/>
        </w:rPr>
        <w:t>预算：</w:t>
      </w:r>
      <w:r w:rsidR="002D7C69">
        <w:rPr>
          <w:rFonts w:ascii="仿宋" w:eastAsia="仿宋" w:hAnsi="仿宋"/>
        </w:rPr>
        <w:t>72</w:t>
      </w:r>
      <w:r w:rsidR="000B56BE">
        <w:rPr>
          <w:rFonts w:ascii="仿宋" w:eastAsia="仿宋" w:hAnsi="仿宋" w:hint="eastAsia"/>
        </w:rPr>
        <w:t>万元</w:t>
      </w:r>
    </w:p>
    <w:tbl>
      <w:tblPr>
        <w:tblW w:w="3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938"/>
        <w:gridCol w:w="1665"/>
      </w:tblGrid>
      <w:tr w:rsidR="008E1C00" w:rsidRPr="008E1C00" w14:paraId="0B6FD03D" w14:textId="77777777" w:rsidTr="008E1C00">
        <w:trPr>
          <w:trHeight w:val="432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569E" w14:textId="77777777" w:rsidR="008E1C00" w:rsidRPr="008E1C00" w:rsidRDefault="008E1C00" w:rsidP="008E1C00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  <w:lang w:val="zh-CN"/>
              </w:rPr>
            </w:pPr>
            <w:r w:rsidRPr="008E1C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  <w:lang w:val="zh-CN"/>
              </w:rPr>
              <w:t>序号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D439" w14:textId="77777777" w:rsidR="008E1C00" w:rsidRPr="008E1C00" w:rsidRDefault="008E1C00" w:rsidP="008E1C00">
            <w:pPr>
              <w:widowControl/>
              <w:wordWrap w:val="0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  <w:lang w:val="zh-CN"/>
              </w:rPr>
            </w:pPr>
            <w:r w:rsidRPr="008E1C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  <w:lang w:val="zh-CN"/>
              </w:rPr>
              <w:t>产品名称</w:t>
            </w:r>
          </w:p>
        </w:tc>
        <w:tc>
          <w:tcPr>
            <w:tcW w:w="1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6D0A" w14:textId="77777777" w:rsidR="008E1C00" w:rsidRPr="008E1C00" w:rsidRDefault="008E1C00" w:rsidP="008E1C00">
            <w:pPr>
              <w:widowControl/>
              <w:wordWrap w:val="0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  <w:lang w:val="zh-CN"/>
              </w:rPr>
            </w:pPr>
            <w:r w:rsidRPr="008E1C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  <w:lang w:val="zh-CN"/>
              </w:rPr>
              <w:t>数量</w:t>
            </w:r>
          </w:p>
        </w:tc>
      </w:tr>
      <w:tr w:rsidR="008E1C00" w:rsidRPr="008E1C00" w14:paraId="69297C46" w14:textId="77777777" w:rsidTr="008E1C00">
        <w:trPr>
          <w:trHeight w:val="549"/>
        </w:trPr>
        <w:tc>
          <w:tcPr>
            <w:tcW w:w="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47280" w14:textId="77777777" w:rsidR="008E1C00" w:rsidRPr="008E1C00" w:rsidRDefault="008E1C00" w:rsidP="008E1C00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  <w:lang w:val="zh-CN"/>
              </w:rPr>
            </w:pPr>
            <w:r w:rsidRPr="008E1C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  <w:lang w:val="zh-CN"/>
              </w:rPr>
              <w:t>1</w:t>
            </w:r>
          </w:p>
        </w:tc>
        <w:tc>
          <w:tcPr>
            <w:tcW w:w="30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7722" w14:textId="77777777" w:rsidR="008E1C00" w:rsidRPr="008E1C00" w:rsidRDefault="008E1C00" w:rsidP="008E1C00">
            <w:pPr>
              <w:widowControl/>
              <w:wordWrap w:val="0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  <w:lang w:val="zh-CN"/>
              </w:rPr>
            </w:pPr>
            <w:r w:rsidRPr="008E1C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  <w:lang w:val="zh-CN"/>
              </w:rPr>
              <w:t>重症监护系统二期</w:t>
            </w:r>
            <w:bookmarkStart w:id="1" w:name="_GoBack"/>
            <w:bookmarkEnd w:id="1"/>
          </w:p>
        </w:tc>
        <w:tc>
          <w:tcPr>
            <w:tcW w:w="1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C3D00" w14:textId="77777777" w:rsidR="008E1C00" w:rsidRPr="008E1C00" w:rsidRDefault="008E1C00" w:rsidP="008E1C00">
            <w:pPr>
              <w:widowControl/>
              <w:wordWrap w:val="0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  <w:lang w:val="zh-CN"/>
              </w:rPr>
            </w:pPr>
            <w:r w:rsidRPr="008E1C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  <w:lang w:val="zh-CN"/>
              </w:rPr>
              <w:t>1</w:t>
            </w:r>
            <w:r w:rsidRPr="008E1C00">
              <w:rPr>
                <w:rFonts w:ascii="仿宋_GB2312" w:eastAsia="仿宋_GB2312" w:hAnsi="宋体" w:cs="宋体"/>
                <w:bCs/>
                <w:kern w:val="0"/>
                <w:sz w:val="24"/>
                <w:szCs w:val="21"/>
                <w:lang w:val="zh-CN"/>
              </w:rPr>
              <w:t>4</w:t>
            </w:r>
            <w:r w:rsidRPr="008E1C0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1"/>
                <w:lang w:val="zh-CN"/>
              </w:rPr>
              <w:t>床</w:t>
            </w:r>
          </w:p>
        </w:tc>
      </w:tr>
    </w:tbl>
    <w:p w14:paraId="50E13614" w14:textId="77777777" w:rsidR="008E1C00" w:rsidRPr="008E1C00" w:rsidRDefault="008E1C00" w:rsidP="008E1C00">
      <w:pPr>
        <w:rPr>
          <w:rFonts w:hint="eastAsia"/>
        </w:rPr>
      </w:pPr>
    </w:p>
    <w:sectPr w:rsidR="008E1C00" w:rsidRPr="008E1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2C8D6" w14:textId="77777777" w:rsidR="00735DE1" w:rsidRDefault="00735DE1" w:rsidP="00847D82">
      <w:r>
        <w:separator/>
      </w:r>
    </w:p>
  </w:endnote>
  <w:endnote w:type="continuationSeparator" w:id="0">
    <w:p w14:paraId="0FFACE0A" w14:textId="77777777" w:rsidR="00735DE1" w:rsidRDefault="00735DE1" w:rsidP="0084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DB65" w14:textId="77777777" w:rsidR="00735DE1" w:rsidRDefault="00735DE1" w:rsidP="00847D82">
      <w:r>
        <w:separator/>
      </w:r>
    </w:p>
  </w:footnote>
  <w:footnote w:type="continuationSeparator" w:id="0">
    <w:p w14:paraId="6BF8D13A" w14:textId="77777777" w:rsidR="00735DE1" w:rsidRDefault="00735DE1" w:rsidP="0084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C90516"/>
    <w:multiLevelType w:val="singleLevel"/>
    <w:tmpl w:val="9AC905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4013D90"/>
    <w:multiLevelType w:val="multilevel"/>
    <w:tmpl w:val="04013D90"/>
    <w:lvl w:ilvl="0">
      <w:start w:val="1"/>
      <w:numFmt w:val="bullet"/>
      <w:lvlText w:val="•"/>
      <w:lvlJc w:val="left"/>
      <w:pPr>
        <w:ind w:left="90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AB9120F"/>
    <w:multiLevelType w:val="multilevel"/>
    <w:tmpl w:val="0AB9120F"/>
    <w:lvl w:ilvl="0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BAF5937"/>
    <w:multiLevelType w:val="hybridMultilevel"/>
    <w:tmpl w:val="BDD2B862"/>
    <w:lvl w:ilvl="0" w:tplc="04090001">
      <w:start w:val="1"/>
      <w:numFmt w:val="bullet"/>
      <w:lvlText w:val=""/>
      <w:lvlJc w:val="left"/>
      <w:pPr>
        <w:ind w:left="92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4" w15:restartNumberingAfterBreak="0">
    <w:nsid w:val="0D55AB8C"/>
    <w:multiLevelType w:val="singleLevel"/>
    <w:tmpl w:val="0D55AB8C"/>
    <w:lvl w:ilvl="0">
      <w:start w:val="1"/>
      <w:numFmt w:val="bullet"/>
      <w:lvlText w:val="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</w:abstractNum>
  <w:abstractNum w:abstractNumId="5" w15:restartNumberingAfterBreak="0">
    <w:nsid w:val="108F6192"/>
    <w:multiLevelType w:val="multilevel"/>
    <w:tmpl w:val="108F619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875E55"/>
    <w:multiLevelType w:val="multilevel"/>
    <w:tmpl w:val="17875E55"/>
    <w:lvl w:ilvl="0">
      <w:start w:val="1"/>
      <w:numFmt w:val="bullet"/>
      <w:lvlText w:val="•"/>
      <w:lvlJc w:val="left"/>
      <w:pPr>
        <w:ind w:left="90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F507ECF"/>
    <w:multiLevelType w:val="multilevel"/>
    <w:tmpl w:val="1F507EC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8A2FF0"/>
    <w:multiLevelType w:val="multilevel"/>
    <w:tmpl w:val="2A8A2FF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523620"/>
    <w:multiLevelType w:val="multilevel"/>
    <w:tmpl w:val="415236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BD08D8"/>
    <w:multiLevelType w:val="multilevel"/>
    <w:tmpl w:val="4DBD08D8"/>
    <w:lvl w:ilvl="0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D93B1D"/>
    <w:multiLevelType w:val="multilevel"/>
    <w:tmpl w:val="55D93B1D"/>
    <w:lvl w:ilvl="0">
      <w:start w:val="1"/>
      <w:numFmt w:val="bullet"/>
      <w:lvlText w:val=""/>
      <w:lvlJc w:val="left"/>
      <w:pPr>
        <w:ind w:left="13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69C456E3"/>
    <w:multiLevelType w:val="hybridMultilevel"/>
    <w:tmpl w:val="104A225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6C371C03"/>
    <w:multiLevelType w:val="singleLevel"/>
    <w:tmpl w:val="6C371C03"/>
    <w:lvl w:ilvl="0">
      <w:start w:val="1"/>
      <w:numFmt w:val="bullet"/>
      <w:lvlText w:val=""/>
      <w:lvlJc w:val="left"/>
      <w:pPr>
        <w:tabs>
          <w:tab w:val="left" w:pos="840"/>
        </w:tabs>
        <w:ind w:left="1260" w:hanging="420"/>
      </w:pPr>
      <w:rPr>
        <w:rFonts w:ascii="Wingdings" w:hAnsi="Wingdings" w:hint="default"/>
      </w:rPr>
    </w:lvl>
  </w:abstractNum>
  <w:abstractNum w:abstractNumId="14" w15:restartNumberingAfterBreak="0">
    <w:nsid w:val="7F7C11D7"/>
    <w:multiLevelType w:val="multilevel"/>
    <w:tmpl w:val="7F7C11D7"/>
    <w:lvl w:ilvl="0">
      <w:start w:val="1"/>
      <w:numFmt w:val="decimal"/>
      <w:lvlText w:val="%1"/>
      <w:lvlJc w:val="left"/>
      <w:pPr>
        <w:ind w:left="420" w:hanging="420"/>
      </w:pPr>
      <w:rPr>
        <w:rFonts w:eastAsia="宋体" w:hint="eastAsia"/>
        <w:b w:val="0"/>
        <w:i w:val="0"/>
        <w:spacing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2F2768"/>
    <w:rsid w:val="00007FD4"/>
    <w:rsid w:val="00020824"/>
    <w:rsid w:val="00026B69"/>
    <w:rsid w:val="000849B0"/>
    <w:rsid w:val="00085B2A"/>
    <w:rsid w:val="000B56BE"/>
    <w:rsid w:val="001A5B88"/>
    <w:rsid w:val="00242918"/>
    <w:rsid w:val="00262B1D"/>
    <w:rsid w:val="002D7C69"/>
    <w:rsid w:val="0030192D"/>
    <w:rsid w:val="004116AD"/>
    <w:rsid w:val="004E2AE8"/>
    <w:rsid w:val="00504E1D"/>
    <w:rsid w:val="00594140"/>
    <w:rsid w:val="005A0DBB"/>
    <w:rsid w:val="005D2A66"/>
    <w:rsid w:val="005E1C33"/>
    <w:rsid w:val="005F7740"/>
    <w:rsid w:val="00616723"/>
    <w:rsid w:val="00626283"/>
    <w:rsid w:val="006378AA"/>
    <w:rsid w:val="0068018B"/>
    <w:rsid w:val="00695D5D"/>
    <w:rsid w:val="00735DE1"/>
    <w:rsid w:val="007B2064"/>
    <w:rsid w:val="00815134"/>
    <w:rsid w:val="00847D82"/>
    <w:rsid w:val="008515C5"/>
    <w:rsid w:val="008A64BD"/>
    <w:rsid w:val="008D6DC0"/>
    <w:rsid w:val="008E1C00"/>
    <w:rsid w:val="008E60B7"/>
    <w:rsid w:val="0091275C"/>
    <w:rsid w:val="00913836"/>
    <w:rsid w:val="00914881"/>
    <w:rsid w:val="00943B26"/>
    <w:rsid w:val="00997F17"/>
    <w:rsid w:val="009D6DEF"/>
    <w:rsid w:val="00A535AE"/>
    <w:rsid w:val="00A75582"/>
    <w:rsid w:val="00B5089D"/>
    <w:rsid w:val="00BF507C"/>
    <w:rsid w:val="00C80664"/>
    <w:rsid w:val="00CE2FEA"/>
    <w:rsid w:val="00D27D93"/>
    <w:rsid w:val="00D5048D"/>
    <w:rsid w:val="00D81330"/>
    <w:rsid w:val="00D82309"/>
    <w:rsid w:val="00E212EC"/>
    <w:rsid w:val="00EE5FC4"/>
    <w:rsid w:val="00F02EB0"/>
    <w:rsid w:val="00F94AA0"/>
    <w:rsid w:val="3A2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C5FBD"/>
  <w15:docId w15:val="{70AFDB6E-57DF-48AF-9D53-7F9BEB2E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7D8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4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7D82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Normal (Web)"/>
    <w:basedOn w:val="a"/>
    <w:qFormat/>
    <w:rsid w:val="00847D82"/>
    <w:rPr>
      <w:rFonts w:asciiTheme="minorHAnsi" w:eastAsiaTheme="minorEastAsia" w:hAnsiTheme="minorHAnsi" w:cstheme="minorBidi"/>
      <w:sz w:val="24"/>
    </w:rPr>
  </w:style>
  <w:style w:type="table" w:styleId="a8">
    <w:name w:val="Table Grid"/>
    <w:basedOn w:val="a1"/>
    <w:uiPriority w:val="39"/>
    <w:qFormat/>
    <w:rsid w:val="008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普通(网站) Char"/>
    <w:basedOn w:val="a"/>
    <w:qFormat/>
    <w:rsid w:val="00847D8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link w:val="aa"/>
    <w:uiPriority w:val="34"/>
    <w:qFormat/>
    <w:rsid w:val="00D5048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列出段落 字符"/>
    <w:link w:val="a9"/>
    <w:uiPriority w:val="34"/>
    <w:qFormat/>
    <w:rsid w:val="00F94A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1026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Administrator</cp:lastModifiedBy>
  <cp:revision>12</cp:revision>
  <dcterms:created xsi:type="dcterms:W3CDTF">2023-03-10T03:18:00Z</dcterms:created>
  <dcterms:modified xsi:type="dcterms:W3CDTF">2023-08-22T07:21:00Z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FAB29355848D42B78CB36D4C0D511878</vt:lpwstr>
  </property>
</Properties>
</file>